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02">
      <w:pPr>
        <w:spacing w:after="120" w:before="120" w:line="240" w:lineRule="auto"/>
        <w:ind w:left="1620" w:right="630" w:firstLine="0"/>
        <w:jc w:val="center"/>
        <w:rPr>
          <w:rFonts w:ascii="Times New Roman" w:cs="Times New Roman" w:eastAsia="Times New Roman" w:hAnsi="Times New Roman"/>
          <w:b w:val="1"/>
          <w:color w:val="920000"/>
          <w:sz w:val="48"/>
          <w:szCs w:val="48"/>
        </w:rPr>
      </w:pPr>
      <w:r w:rsidDel="00000000" w:rsidR="00000000" w:rsidRPr="00000000">
        <w:rPr>
          <w:rFonts w:ascii="Times New Roman" w:cs="Times New Roman" w:eastAsia="Times New Roman" w:hAnsi="Times New Roman"/>
          <w:b w:val="1"/>
          <w:color w:val="920000"/>
          <w:sz w:val="48"/>
          <w:szCs w:val="48"/>
          <w:rtl w:val="0"/>
        </w:rPr>
        <w:t xml:space="preserve">Vivekanand Education Society’s</w:t>
      </w:r>
      <w:r w:rsidDel="00000000" w:rsidR="00000000" w:rsidRPr="00000000">
        <w:drawing>
          <wp:anchor allowOverlap="1" behindDoc="0" distB="0" distT="0" distL="114300" distR="114300" hidden="0" layoutInCell="1" locked="0" relativeHeight="0" simplePos="0">
            <wp:simplePos x="0" y="0"/>
            <wp:positionH relativeFrom="column">
              <wp:posOffset>-266696</wp:posOffset>
            </wp:positionH>
            <wp:positionV relativeFrom="paragraph">
              <wp:posOffset>0</wp:posOffset>
            </wp:positionV>
            <wp:extent cx="719138" cy="1067470"/>
            <wp:effectExtent b="0" l="0" r="0" t="0"/>
            <wp:wrapSquare wrapText="bothSides" distB="0" distT="0" distL="114300" distR="114300"/>
            <wp:docPr id="28"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719138" cy="1067470"/>
                    </a:xfrm>
                    <a:prstGeom prst="rect"/>
                    <a:ln/>
                  </pic:spPr>
                </pic:pic>
              </a:graphicData>
            </a:graphic>
          </wp:anchor>
        </w:drawing>
      </w:r>
    </w:p>
    <w:p w:rsidR="00000000" w:rsidDel="00000000" w:rsidP="00000000" w:rsidRDefault="00000000" w:rsidRPr="00000000" w14:paraId="00000003">
      <w:pPr>
        <w:spacing w:after="120" w:before="120" w:line="240" w:lineRule="auto"/>
        <w:ind w:left="1620" w:right="63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0"/>
          <w:szCs w:val="40"/>
          <w:rtl w:val="0"/>
        </w:rPr>
        <w:t xml:space="preserve">Institute of Technology</w:t>
      </w:r>
      <w:r w:rsidDel="00000000" w:rsidR="00000000" w:rsidRPr="00000000">
        <w:rPr>
          <w:rtl w:val="0"/>
        </w:rPr>
      </w:r>
    </w:p>
    <w:p w:rsidR="00000000" w:rsidDel="00000000" w:rsidP="00000000" w:rsidRDefault="00000000" w:rsidRPr="00000000" w14:paraId="00000004">
      <w:pPr>
        <w:tabs>
          <w:tab w:val="center" w:leader="none" w:pos="4725"/>
        </w:tabs>
        <w:spacing w:line="36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(Affiliated to University of Mumbai, Approved by AICTE &amp; Recognized by Govt. of Maharashtra)</w:t>
      </w:r>
    </w:p>
    <w:p w:rsidR="00000000" w:rsidDel="00000000" w:rsidP="00000000" w:rsidRDefault="00000000" w:rsidRPr="00000000" w14:paraId="00000005">
      <w:pPr>
        <w:spacing w:line="276"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Department of Information Technology</w:t>
      </w:r>
    </w:p>
    <w:p w:rsidR="00000000" w:rsidDel="00000000" w:rsidP="00000000" w:rsidRDefault="00000000" w:rsidRPr="00000000" w14:paraId="00000006">
      <w:pPr>
        <w:spacing w:line="276" w:lineRule="auto"/>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tl w:val="0"/>
        </w:rPr>
        <w:t xml:space="preserve">IOE Lab</w:t>
      </w:r>
    </w:p>
    <w:p w:rsidR="00000000" w:rsidDel="00000000" w:rsidP="00000000" w:rsidRDefault="00000000" w:rsidRPr="00000000" w14:paraId="00000008">
      <w:pPr>
        <w:spacing w:line="276" w:lineRule="auto"/>
        <w:jc w:val="cente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tl w:val="0"/>
        </w:rPr>
        <w:t xml:space="preserve">Lab Assignment - 2</w:t>
      </w:r>
    </w:p>
    <w:p w:rsidR="00000000" w:rsidDel="00000000" w:rsidP="00000000" w:rsidRDefault="00000000" w:rsidRPr="00000000" w14:paraId="00000009">
      <w:pPr>
        <w:spacing w:line="276" w:lineRule="auto"/>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0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Aim</w:t>
      </w:r>
      <w:r w:rsidDel="00000000" w:rsidR="00000000" w:rsidRPr="00000000">
        <w:rPr>
          <w:rFonts w:ascii="Times New Roman" w:cs="Times New Roman" w:eastAsia="Times New Roman" w:hAnsi="Times New Roman"/>
          <w:sz w:val="28"/>
          <w:szCs w:val="28"/>
          <w:rtl w:val="0"/>
        </w:rPr>
        <w:t xml:space="preserve">: Explore AWS Analytics tools.</w:t>
      </w:r>
    </w:p>
    <w:p w:rsidR="00000000" w:rsidDel="00000000" w:rsidP="00000000" w:rsidRDefault="00000000" w:rsidRPr="00000000" w14:paraId="0000000B">
      <w:pPr>
        <w:spacing w:line="276" w:lineRule="auto"/>
        <w:rPr>
          <w:rFonts w:ascii="Times New Roman" w:cs="Times New Roman" w:eastAsia="Times New Roman" w:hAnsi="Times New Roman"/>
          <w:sz w:val="28"/>
          <w:szCs w:val="28"/>
          <w:u w:val="single"/>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7890"/>
        <w:tblGridChange w:id="0">
          <w:tblGrid>
            <w:gridCol w:w="1470"/>
            <w:gridCol w:w="78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Roll No.</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SAKSHI SANTOSH PATIL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D20B</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w:t>
            </w:r>
          </w:p>
        </w:tc>
        <w:tc>
          <w:tcPr>
            <w:shd w:fill="auto" w:val="clear"/>
            <w:tcMar>
              <w:top w:w="100.0" w:type="dxa"/>
              <w:left w:w="100.0" w:type="dxa"/>
              <w:bottom w:w="100.0" w:type="dxa"/>
              <w:right w:w="100.0" w:type="dxa"/>
            </w:tcMar>
          </w:tcPr>
          <w:p w:rsidR="00000000" w:rsidDel="00000000" w:rsidP="00000000" w:rsidRDefault="00000000" w:rsidRPr="00000000" w14:paraId="00000013">
            <w:pPr>
              <w:spacing w:after="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Internet of Everything</w:t>
            </w:r>
          </w:p>
        </w:tc>
      </w:tr>
      <w:tr>
        <w:trPr>
          <w:cantSplit w:val="0"/>
          <w:trHeight w:val="60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Grade:</w:t>
            </w:r>
          </w:p>
        </w:tc>
        <w:tc>
          <w:tcPr>
            <w:shd w:fill="auto" w:val="clear"/>
            <w:tcMar>
              <w:top w:w="100.0" w:type="dxa"/>
              <w:left w:w="100.0" w:type="dxa"/>
              <w:bottom w:w="100.0" w:type="dxa"/>
              <w:right w:w="100.0" w:type="dxa"/>
            </w:tcMar>
          </w:tcPr>
          <w:p w:rsidR="00000000" w:rsidDel="00000000" w:rsidP="00000000" w:rsidRDefault="00000000" w:rsidRPr="00000000" w14:paraId="00000015">
            <w:pPr>
              <w:spacing w:after="200"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16">
      <w:pPr>
        <w:tabs>
          <w:tab w:val="center" w:leader="none" w:pos="4725"/>
        </w:tabs>
        <w:spacing w:line="360" w:lineRule="auto"/>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7">
      <w:pPr>
        <w:spacing w:line="276"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18">
      <w:pPr>
        <w:spacing w:line="276"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19">
      <w:pPr>
        <w:spacing w:line="276"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1A">
      <w:pPr>
        <w:spacing w:line="276"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1B">
      <w:pPr>
        <w:spacing w:line="276"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1C">
      <w:pPr>
        <w:spacing w:line="276"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1D">
      <w:pPr>
        <w:spacing w:line="276"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AIM</w:t>
      </w:r>
      <w:r w:rsidDel="00000000" w:rsidR="00000000" w:rsidRPr="00000000">
        <w:rPr>
          <w:rFonts w:ascii="Times New Roman" w:cs="Times New Roman" w:eastAsia="Times New Roman" w:hAnsi="Times New Roman"/>
          <w:sz w:val="24"/>
          <w:szCs w:val="24"/>
          <w:rtl w:val="0"/>
        </w:rPr>
        <w:t xml:space="preserve">: Explore AWS Analytics tools.</w:t>
      </w:r>
      <w:r w:rsidDel="00000000" w:rsidR="00000000" w:rsidRPr="00000000">
        <w:rPr>
          <w:rtl w:val="0"/>
        </w:rPr>
      </w:r>
    </w:p>
    <w:p w:rsidR="00000000" w:rsidDel="00000000" w:rsidP="00000000" w:rsidRDefault="00000000" w:rsidRPr="00000000" w14:paraId="0000001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THEORY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(Internet of Things) and AWS (Amazon Web Services) Analytics are two important and interconnected concepts in the world of technology and data processing. Let's explore the theory behind IoT and AWS Analytics.</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Internet of Things (IoT)</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refers to the network of physical objects or "things" embedded with sensors, software, and other technologies that enable them to collect and exchange data with other devices and systems over the internet. The key components of IoT include:</w:t>
      </w:r>
    </w:p>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AWS Analytics for IoT</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provides a comprehensive suite of services for handling IoT data and performing analytics. Here's an overview of key AWS services and components relevant to IoT analytics:</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AWS IoT Core: </w:t>
      </w:r>
      <w:r w:rsidDel="00000000" w:rsidR="00000000" w:rsidRPr="00000000">
        <w:rPr>
          <w:rFonts w:ascii="Times New Roman" w:cs="Times New Roman" w:eastAsia="Times New Roman" w:hAnsi="Times New Roman"/>
          <w:sz w:val="24"/>
          <w:szCs w:val="24"/>
          <w:rtl w:val="0"/>
        </w:rPr>
        <w:t xml:space="preserve">This service enables secure and scalable communication between IoT devices and the AWS cloud. It manages device connections, handles authentication, and allows you to route data to various AWS services.</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IoT Analytics: </w:t>
      </w:r>
      <w:r w:rsidDel="00000000" w:rsidR="00000000" w:rsidRPr="00000000">
        <w:rPr>
          <w:rFonts w:ascii="Times New Roman" w:cs="Times New Roman" w:eastAsia="Times New Roman" w:hAnsi="Times New Roman"/>
          <w:sz w:val="24"/>
          <w:szCs w:val="24"/>
          <w:rtl w:val="0"/>
        </w:rPr>
        <w:t xml:space="preserve">AWS IoT Analytics is a service that allows you to process and analyze IoT data at scale. It supports SQL-based querying, data transformation, and integration with other AWS services like Amazon S3, AWS Lambda, and Amazon QuickSight.</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IoT Analytics Workflow on AWS</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IoT devices collect data and transmit it to AWS IoT Core.</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AWS IoT Core routes the data to relevant services like AWS IoT Analytics, Amazon Kinesis, or others.</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AWS IoT Analytics processes and transforms the data.</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Processed data can be stored in Amazon S3, analyzed in Redshift, or visualized in QuickSight.</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AWS Lambda functions can be used for real-time actions or alerts based on the data.</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Users can access insights and reports through QuickSight dashboards.</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AWS offers a robust ecosystem of services to handle IoT data from end to end, making it possible to collect, store, process, analyze, and visualize data generated by IoT devices, ultimately enabling organizations to derive valuable insights and make data-driven decisions.</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IMPLEMENTATION:</w:t>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to AWS Management Console and change the region to Ireland</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19150" cy="676275"/>
            <wp:effectExtent b="0" l="0" r="0" t="0"/>
            <wp:docPr id="32" name="image31.png"/>
            <a:graphic>
              <a:graphicData uri="http://schemas.openxmlformats.org/drawingml/2006/picture">
                <pic:pic>
                  <pic:nvPicPr>
                    <pic:cNvPr id="0" name="image31.png"/>
                    <pic:cNvPicPr preferRelativeResize="0"/>
                  </pic:nvPicPr>
                  <pic:blipFill>
                    <a:blip r:embed="rId7"/>
                    <a:srcRect b="0" l="0" r="64315" t="0"/>
                    <a:stretch>
                      <a:fillRect/>
                    </a:stretch>
                  </pic:blipFill>
                  <pic:spPr>
                    <a:xfrm>
                      <a:off x="0" y="0"/>
                      <a:ext cx="81915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Creation of sagemaker role</w:t>
      </w:r>
    </w:p>
    <w:p w:rsidR="00000000" w:rsidDel="00000000" w:rsidP="00000000" w:rsidRDefault="00000000" w:rsidRPr="00000000" w14:paraId="0000003F">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Goto the IAM Management console, click on the Roles menu on the left and then click on the Create role button.</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0175" cy="1933575"/>
            <wp:effectExtent b="0" l="0" r="0" t="0"/>
            <wp:docPr id="24"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21017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 the next screen, select SageMaker as the service and click on the Next: Permissions button.</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28800"/>
            <wp:effectExtent b="0" l="0" r="0" t="0"/>
            <wp:docPr id="1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role is created in no time. Open the sagemakerrole role details, remove AmazonSageMakerFullAccess policy and attach PowerUserAccess policy to the role.</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46200"/>
            <wp:effectExtent b="0" l="0" r="0" t="0"/>
            <wp:docPr id="29"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role is ready. In the next step, you register an IoT Device.</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will first create an IoT policy which authorizes the device to perform actions within AWS IoT core. Goto the IoT Core Console, click on Policies menu under Secure in the left and then click on the Create a policy button.</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68600"/>
            <wp:effectExtent b="0" l="0" r="0" t="0"/>
            <wp:docPr id="33"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2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 the next screen, enter policy name, enter “iot:*" for the Action, enter "*" for the Resource ARN, select Allow for the Effect and click on the Create button. </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67313" cy="2277261"/>
            <wp:effectExtent b="0" l="0" r="0" t="0"/>
            <wp:docPr id="35"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5167313" cy="227726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74800"/>
            <wp:effectExtent b="0" l="0" r="0" t="0"/>
            <wp:docPr id="7"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60600"/>
            <wp:effectExtent b="0" l="0" r="0" t="0"/>
            <wp:docPr id="37"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numPr>
          <w:ilvl w:val="0"/>
          <w:numId w:val="3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policy is ready. After creating the policy, you will now create a device as thing and attach the policy to it.</w:t>
      </w:r>
    </w:p>
    <w:p w:rsidR="00000000" w:rsidDel="00000000" w:rsidP="00000000" w:rsidRDefault="00000000" w:rsidRPr="00000000" w14:paraId="00000053">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 the AWS IoT Core console, click on Things menu under Manage in the left and the click on the Register a thing button.</w:t>
      </w:r>
    </w:p>
    <w:p w:rsidR="00000000" w:rsidDel="00000000" w:rsidP="00000000" w:rsidRDefault="00000000" w:rsidRPr="00000000" w14:paraId="00000054">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 the Creating AWS IoT things screen, click on the Create a single thing button.</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49500"/>
            <wp:effectExtent b="0" l="0" r="0" t="0"/>
            <wp:docPr id="36"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 the Add your device to the thing registry screen, enter the thing name and click on the Next button.</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17700"/>
            <wp:effectExtent b="0" l="0" r="0" t="0"/>
            <wp:docPr id="34"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2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Attach your policy</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00300"/>
            <wp:effectExtent b="0" l="0" r="0" t="0"/>
            <wp:docPr id="1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Download your certificates</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3488" cy="2687592"/>
            <wp:effectExtent b="0" l="0" r="0" t="0"/>
            <wp:docPr id="22" name="image35.png"/>
            <a:graphic>
              <a:graphicData uri="http://schemas.openxmlformats.org/drawingml/2006/picture">
                <pic:pic>
                  <pic:nvPicPr>
                    <pic:cNvPr id="0" name="image35.png"/>
                    <pic:cNvPicPr preferRelativeResize="0"/>
                  </pic:nvPicPr>
                  <pic:blipFill>
                    <a:blip r:embed="rId18"/>
                    <a:srcRect b="47682" l="0" r="0" t="0"/>
                    <a:stretch>
                      <a:fillRect/>
                    </a:stretch>
                  </pic:blipFill>
                  <pic:spPr>
                    <a:xfrm>
                      <a:off x="0" y="0"/>
                      <a:ext cx="5043488" cy="268759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09900"/>
            <wp:effectExtent b="0" l="0" r="0" t="0"/>
            <wp:docPr id="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Registration is complete now. The next step is to configure AWS IoT Analytics.</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Configuring AWS Analytics</w:t>
      </w:r>
    </w:p>
    <w:p w:rsidR="00000000" w:rsidDel="00000000" w:rsidP="00000000" w:rsidRDefault="00000000" w:rsidRPr="00000000" w14:paraId="00000061">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2">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Goto AWS IoT Analytics management console. Give resource and topic name and click on create resources</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33600"/>
            <wp:effectExtent b="0" l="0" r="0" t="0"/>
            <wp:docPr id="31"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will start creation of the resources, primarily - channel, pipeline, data stores, data set along with an IAM Role and IoT Rule. Wait till all the resources are created.</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sage_Analytcs_rule IoT Rule is responsible to send all the messages published to sage_Analytcs_topic topic to sage_Analytcs__channel channel. You can go to IoT Core Management console and check dojoanalytics_topicrule configuration details under the Act menu.</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28950" cy="1752600"/>
            <wp:effectExtent b="0" l="0" r="0" t="0"/>
            <wp:docPr id="1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0289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IoT Analytics resources are ready</w:t>
      </w:r>
    </w:p>
    <w:p w:rsidR="00000000" w:rsidDel="00000000" w:rsidP="00000000" w:rsidRDefault="00000000" w:rsidRPr="00000000" w14:paraId="0000006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Creation of Notebook</w:t>
      </w:r>
    </w:p>
    <w:p w:rsidR="00000000" w:rsidDel="00000000" w:rsidP="00000000" w:rsidRDefault="00000000" w:rsidRPr="00000000" w14:paraId="0000006F">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Goto Amazon SageMaker console. Go to notebooks and create notebook</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41500"/>
            <wp:effectExtent b="0" l="0" r="0" t="0"/>
            <wp:docPr id="5"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numPr>
          <w:ilvl w:val="0"/>
          <w:numId w:val="2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new notebook instance</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01900"/>
            <wp:effectExtent b="0" l="0" r="0" t="0"/>
            <wp:docPr id="8"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36800"/>
            <wp:effectExtent b="0" l="0" r="0" t="0"/>
            <wp:docPr id="3"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Notebook configuration is done</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52600"/>
            <wp:effectExtent b="0" l="0" r="0" t="0"/>
            <wp:docPr id="26"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Publishing the  data and setting up the dataset</w:t>
      </w:r>
    </w:p>
    <w:p w:rsidR="00000000" w:rsidDel="00000000" w:rsidP="00000000" w:rsidRDefault="00000000" w:rsidRPr="00000000" w14:paraId="00000079">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 the AWS IoT Core console, click on Test menu in the left to open MQTT client. Click on the Publish to a topic link.</w:t>
      </w:r>
    </w:p>
    <w:p w:rsidR="00000000" w:rsidDel="00000000" w:rsidP="00000000" w:rsidRDefault="00000000" w:rsidRPr="00000000" w14:paraId="0000007A">
      <w:pPr>
        <w:numPr>
          <w:ilvl w:val="0"/>
          <w:numId w:val="2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 paste the given codes and publish it one by one</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91163" cy="2671684"/>
            <wp:effectExtent b="0" l="0" r="0" t="0"/>
            <wp:docPr id="1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491163" cy="2671684"/>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27400"/>
            <wp:effectExtent b="0" l="0" r="0" t="0"/>
            <wp:docPr id="23"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21"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 to Iot analytics</w:t>
      </w:r>
    </w:p>
    <w:p w:rsidR="00000000" w:rsidDel="00000000" w:rsidP="00000000" w:rsidRDefault="00000000" w:rsidRPr="00000000" w14:paraId="0000007F">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your dataset</w:t>
      </w:r>
    </w:p>
    <w:p w:rsidR="00000000" w:rsidDel="00000000" w:rsidP="00000000" w:rsidRDefault="00000000" w:rsidRPr="00000000" w14:paraId="00000080">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“run now”</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03500"/>
            <wp:effectExtent b="0" l="0" r="0" t="0"/>
            <wp:docPr id="20"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 good. The data is there in the Analytics Data Set. Let’s use Jupyter Notebook to analyze the data.</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19300"/>
            <wp:effectExtent b="0" l="0" r="0" t="0"/>
            <wp:docPr id="27"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97100"/>
            <wp:effectExtent b="0" l="0" r="0" t="0"/>
            <wp:docPr id="19"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52500"/>
            <wp:effectExtent b="0" l="0" r="0" t="0"/>
            <wp:docPr id="2"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00300"/>
            <wp:effectExtent b="0" l="0" r="0" t="0"/>
            <wp:docPr id="18"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connect to the conda kernel here</w:t>
      </w:r>
    </w:p>
    <w:p w:rsidR="00000000" w:rsidDel="00000000" w:rsidP="00000000" w:rsidRDefault="00000000" w:rsidRPr="00000000" w14:paraId="00000089">
      <w:pPr>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the first two cells</w:t>
      </w:r>
    </w:p>
    <w:p w:rsidR="00000000" w:rsidDel="00000000" w:rsidP="00000000" w:rsidRDefault="00000000" w:rsidRPr="00000000" w14:paraId="0000008A">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write the following code and run the  cells</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36700"/>
            <wp:effectExtent b="0" l="0" r="0" t="0"/>
            <wp:docPr id="17"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we will read the dataset</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71925" cy="1009650"/>
            <wp:effectExtent b="0" l="0" r="0" t="0"/>
            <wp:docPr id="25"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397192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00700" cy="3228975"/>
            <wp:effectExtent b="0" l="0" r="0" t="0"/>
            <wp:docPr id="10"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60070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that we have got our dataset,we have successfully performed connection here</w:t>
      </w:r>
    </w:p>
    <w:p w:rsidR="00000000" w:rsidDel="00000000" w:rsidP="00000000" w:rsidRDefault="00000000" w:rsidRPr="00000000" w14:paraId="00000092">
      <w:pPr>
        <w:numPr>
          <w:ilvl w:val="0"/>
          <w:numId w:val="16"/>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Now that our  connection is successfully, we will perform analytics</w:t>
      </w:r>
    </w:p>
    <w:p w:rsidR="00000000" w:rsidDel="00000000" w:rsidP="00000000" w:rsidRDefault="00000000" w:rsidRPr="00000000" w14:paraId="0000009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Analysis of data</w:t>
      </w:r>
    </w:p>
    <w:p w:rsidR="00000000" w:rsidDel="00000000" w:rsidP="00000000" w:rsidRDefault="00000000" w:rsidRPr="00000000" w14:paraId="00000095">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Bar graph for vibration vs pressure</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00300"/>
            <wp:effectExtent b="0" l="0" r="0" t="0"/>
            <wp:docPr id="9"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62256" cy="3081338"/>
            <wp:effectExtent b="0" l="0" r="0" t="0"/>
            <wp:docPr id="4"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4262256"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2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Pie chart for temperature, vibration and pressure</w:t>
      </w:r>
    </w:p>
    <w:p w:rsidR="00000000" w:rsidDel="00000000" w:rsidP="00000000" w:rsidRDefault="00000000" w:rsidRPr="00000000" w14:paraId="0000009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39573" cy="2314958"/>
            <wp:effectExtent b="0" l="0" r="0" t="0"/>
            <wp:docPr id="6" name="image13.png"/>
            <a:graphic>
              <a:graphicData uri="http://schemas.openxmlformats.org/drawingml/2006/picture">
                <pic:pic>
                  <pic:nvPicPr>
                    <pic:cNvPr id="0" name="image13.png"/>
                    <pic:cNvPicPr preferRelativeResize="0"/>
                  </pic:nvPicPr>
                  <pic:blipFill>
                    <a:blip r:embed="rId39"/>
                    <a:srcRect b="6823" l="0" r="0" t="0"/>
                    <a:stretch>
                      <a:fillRect/>
                    </a:stretch>
                  </pic:blipFill>
                  <pic:spPr>
                    <a:xfrm>
                      <a:off x="0" y="0"/>
                      <a:ext cx="4839573" cy="231495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52788" cy="2736871"/>
            <wp:effectExtent b="0" l="0" r="0" t="0"/>
            <wp:docPr id="14"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3252788" cy="2736871"/>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0"/>
          <w:numId w:val="2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Box plot for each entity</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92300"/>
            <wp:effectExtent b="0" l="0" r="0" t="0"/>
            <wp:docPr id="30"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8838" cy="2055751"/>
            <wp:effectExtent b="0" l="0" r="0" t="0"/>
            <wp:docPr id="16"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938838" cy="2055751"/>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successfully performed  AWS IOT Analytics. We published the data on IOT Core, set up our data according to it and then performed analytics on our created jupyter notebook.</w:t>
      </w:r>
      <w:r w:rsidDel="00000000" w:rsidR="00000000" w:rsidRPr="00000000">
        <w:rPr>
          <w:rtl w:val="0"/>
        </w:rPr>
      </w:r>
    </w:p>
    <w:sectPr>
      <w:headerReference r:id="rId43" w:type="default"/>
      <w:headerReference r:id="rId44" w:type="first"/>
      <w:footerReference r:id="rId4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rPr/>
    </w:pPr>
    <w:r w:rsidDel="00000000" w:rsidR="00000000" w:rsidRPr="00000000">
      <w:rPr>
        <w:rFonts w:ascii="Times New Roman" w:cs="Times New Roman" w:eastAsia="Times New Roman" w:hAnsi="Times New Roman"/>
        <w:rtl w:val="0"/>
      </w:rPr>
      <w:t xml:space="preserve">IOE_Lab - 02</w:t>
      <w:tab/>
      <w:t xml:space="preserve">                                   SAKSHI SANTOSH PATIL                                                     53</w:t>
    </w: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6.0" w:type="dxa"/>
        <w:left w:w="104.0" w:type="dxa"/>
        <w:bottom w:w="0.0" w:type="dxa"/>
        <w:right w:w="4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29.png"/><Relationship Id="rId42" Type="http://schemas.openxmlformats.org/officeDocument/2006/relationships/image" Target="media/image10.png"/><Relationship Id="rId41" Type="http://schemas.openxmlformats.org/officeDocument/2006/relationships/image" Target="media/image25.png"/><Relationship Id="rId22" Type="http://schemas.openxmlformats.org/officeDocument/2006/relationships/image" Target="media/image19.png"/><Relationship Id="rId44" Type="http://schemas.openxmlformats.org/officeDocument/2006/relationships/header" Target="header2.xml"/><Relationship Id="rId21" Type="http://schemas.openxmlformats.org/officeDocument/2006/relationships/image" Target="media/image1.png"/><Relationship Id="rId43" Type="http://schemas.openxmlformats.org/officeDocument/2006/relationships/header" Target="header1.xml"/><Relationship Id="rId24" Type="http://schemas.openxmlformats.org/officeDocument/2006/relationships/image" Target="media/image14.png"/><Relationship Id="rId23" Type="http://schemas.openxmlformats.org/officeDocument/2006/relationships/image" Target="media/image11.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7.png"/><Relationship Id="rId25" Type="http://schemas.openxmlformats.org/officeDocument/2006/relationships/image" Target="media/image23.png"/><Relationship Id="rId28" Type="http://schemas.openxmlformats.org/officeDocument/2006/relationships/image" Target="media/image24.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5.png"/><Relationship Id="rId7" Type="http://schemas.openxmlformats.org/officeDocument/2006/relationships/image" Target="media/image31.png"/><Relationship Id="rId8" Type="http://schemas.openxmlformats.org/officeDocument/2006/relationships/image" Target="media/image26.png"/><Relationship Id="rId31" Type="http://schemas.openxmlformats.org/officeDocument/2006/relationships/image" Target="media/image6.png"/><Relationship Id="rId30" Type="http://schemas.openxmlformats.org/officeDocument/2006/relationships/image" Target="media/image27.png"/><Relationship Id="rId11" Type="http://schemas.openxmlformats.org/officeDocument/2006/relationships/image" Target="media/image34.png"/><Relationship Id="rId33" Type="http://schemas.openxmlformats.org/officeDocument/2006/relationships/image" Target="media/image9.png"/><Relationship Id="rId10" Type="http://schemas.openxmlformats.org/officeDocument/2006/relationships/image" Target="media/image30.png"/><Relationship Id="rId32" Type="http://schemas.openxmlformats.org/officeDocument/2006/relationships/image" Target="media/image18.png"/><Relationship Id="rId13" Type="http://schemas.openxmlformats.org/officeDocument/2006/relationships/image" Target="media/image20.png"/><Relationship Id="rId35" Type="http://schemas.openxmlformats.org/officeDocument/2006/relationships/image" Target="media/image21.png"/><Relationship Id="rId12" Type="http://schemas.openxmlformats.org/officeDocument/2006/relationships/image" Target="media/image36.png"/><Relationship Id="rId34" Type="http://schemas.openxmlformats.org/officeDocument/2006/relationships/image" Target="media/image2.png"/><Relationship Id="rId15" Type="http://schemas.openxmlformats.org/officeDocument/2006/relationships/image" Target="media/image37.png"/><Relationship Id="rId37" Type="http://schemas.openxmlformats.org/officeDocument/2006/relationships/image" Target="media/image15.png"/><Relationship Id="rId14" Type="http://schemas.openxmlformats.org/officeDocument/2006/relationships/image" Target="media/image33.png"/><Relationship Id="rId36" Type="http://schemas.openxmlformats.org/officeDocument/2006/relationships/image" Target="media/image12.png"/><Relationship Id="rId17" Type="http://schemas.openxmlformats.org/officeDocument/2006/relationships/image" Target="media/image17.png"/><Relationship Id="rId39" Type="http://schemas.openxmlformats.org/officeDocument/2006/relationships/image" Target="media/image13.png"/><Relationship Id="rId16" Type="http://schemas.openxmlformats.org/officeDocument/2006/relationships/image" Target="media/image32.png"/><Relationship Id="rId38" Type="http://schemas.openxmlformats.org/officeDocument/2006/relationships/image" Target="media/image3.png"/><Relationship Id="rId19" Type="http://schemas.openxmlformats.org/officeDocument/2006/relationships/image" Target="media/image8.png"/><Relationship Id="rId1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