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9.4372294372295"/>
        <w:gridCol w:w="4056.4502164502164"/>
        <w:gridCol w:w="3354.112554112554"/>
        <w:tblGridChange w:id="0">
          <w:tblGrid>
            <w:gridCol w:w="1949.4372294372295"/>
            <w:gridCol w:w="4056.4502164502164"/>
            <w:gridCol w:w="3354.112554112554"/>
          </w:tblGrid>
        </w:tblGridChange>
      </w:tblGrid>
      <w:tr>
        <w:trPr>
          <w:cantSplit w:val="0"/>
          <w:trHeight w:val="71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2">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Characteristic</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3">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MQTT</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04">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CoAP</w:t>
            </w:r>
            <w:r w:rsidDel="00000000" w:rsidR="00000000" w:rsidRPr="00000000">
              <w:rPr>
                <w:rtl w:val="0"/>
              </w:rPr>
            </w:r>
          </w:p>
        </w:tc>
      </w:tr>
      <w:tr>
        <w:trPr>
          <w:cantSplit w:val="0"/>
          <w:trHeight w:val="105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5">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Protocol Type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6">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Publish-subscribe messaging protocol</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07">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Request-response protocol similar to HTTP</w:t>
            </w:r>
          </w:p>
        </w:tc>
      </w:tr>
      <w:tr>
        <w:trPr>
          <w:cantSplit w:val="0"/>
          <w:trHeight w:val="105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8">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Message Size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Suitable for larger message payloads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0A">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More suitable for smaller message payloads</w:t>
            </w:r>
          </w:p>
        </w:tc>
      </w:tr>
      <w:tr>
        <w:trPr>
          <w:cantSplit w:val="0"/>
          <w:trHeight w:val="105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Overhead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C">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Relatively higher overhead due to publish-subscribe model</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0D">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Lower overhead due to its simplicity</w:t>
            </w:r>
          </w:p>
        </w:tc>
      </w:tr>
      <w:tr>
        <w:trPr>
          <w:cantSplit w:val="0"/>
          <w:trHeight w:val="105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Complexity</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More complex and may require more resources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10">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Designed to be lightweight and suitable for constrained devices</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Use Cases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Suitable for scenarios requiring message reliability, ordering, and complex communication patterns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13">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Commonly used in scenarios requiring lightweight communication and simplicity</w:t>
            </w:r>
          </w:p>
        </w:tc>
      </w:tr>
      <w:tr>
        <w:trPr>
          <w:cantSplit w:val="0"/>
          <w:trHeight w:val="105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Resource Requirements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More resource-intensive, suitable for more powerful devices and systems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16">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Designed for resource-constrained IoT devices</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Security Features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Supports security features like TLS/SSL and username/password authentication</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19">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Supports Datagram Transport Layer Security (DTLS) for secure communication</w:t>
            </w:r>
          </w:p>
        </w:tc>
      </w:tr>
    </w:tbl>
    <w:p w:rsidR="00000000" w:rsidDel="00000000" w:rsidP="00000000" w:rsidRDefault="00000000" w:rsidRPr="00000000" w14:paraId="0000001A">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995670995671"/>
        <w:gridCol w:w="3948.3982683982686"/>
        <w:gridCol w:w="3340.6060606060605"/>
        <w:tblGridChange w:id="0">
          <w:tblGrid>
            <w:gridCol w:w="2070.995670995671"/>
            <w:gridCol w:w="3948.3982683982686"/>
            <w:gridCol w:w="3340.6060606060605"/>
          </w:tblGrid>
        </w:tblGridChange>
      </w:tblGrid>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Transport Layer</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Typically uses TCP as the transport protocol but can also use MQTT over WebSockets, which makes it firewall-friendly</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1D">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Typically uses UDP, which is more suitable for constrained devices and is energy-efficient.</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Publish-Subscribe Model</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Well-suited for applications where devices need to subscribe to specific topics and receive published messages.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0">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Lacks a built-in publish-subscribe model, requiring developers to implement similar functionality on top of CoAP.</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Message Retention</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Supports retained messages, allowing new subscribers to receive the last published message on a topic.</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3">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Does not inherently support retained messages, making it less suitable for applications that rely on this feature.</w:t>
            </w:r>
          </w:p>
        </w:tc>
      </w:tr>
      <w:tr>
        <w:trPr>
          <w:cantSplit w:val="0"/>
          <w:trHeight w:val="213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QoS Levels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Offers various Quality of Service (QoS) levels (0, 1, 2) to ensure message delivery reliability and at-most-once, at-least-once, and exactly-once message processing.</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6">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Lacks QoS levels, and it's generally less reliable for message delivery due to its lightweight design.</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Message Broker</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Requires a centralized message broker to facilitate communication between clients.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9">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Typically operates in a decentralized fashion, allowing direct device-to-device communication.</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Communication Model</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Suitable for applications where devices may need to initiate communication with a central broker or other devices.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C">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Designed for scenarios where devices initiate requests and receive responses, similar to traditional HTTP.</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Library and Protocol Support</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MQTT libraries and support are widely available for various programming languages and platforms.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F">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CoAP support is growing but may not be as extensive as MQTT, especially for some niche platforms.</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Message Format</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MQTT uses its own message format and payload serialization.</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32">
            <w:pPr>
              <w:spacing w:after="380" w:before="380" w:line="411.42960000000005"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CoAP messages are typically serialized as plain text or binary and can use content types such as XML, JSON, or CBOR.</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 to decide whether to use MQTT,COAP ,AMQP, STOMP protocols for your IoT application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Choosing the right communication protocol for your IoT application is a crucial decision that depends on several factors, including the specific requirements and constraints of your project. Here's a step-by-step guide to help you decide whether to use MQTT, CoAP, AMQP, STOMP, or another protocol for your IoT application: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**Understand Your IoT Requirements:**</w:t>
      </w:r>
    </w:p>
    <w:p w:rsidR="00000000" w:rsidDel="00000000" w:rsidP="00000000" w:rsidRDefault="00000000" w:rsidRPr="00000000" w14:paraId="00000039">
      <w:pPr>
        <w:rPr/>
      </w:pPr>
      <w:r w:rsidDel="00000000" w:rsidR="00000000" w:rsidRPr="00000000">
        <w:rPr>
          <w:rtl w:val="0"/>
        </w:rPr>
        <w:t xml:space="preserve">   - Begin by thoroughly understanding the requirements of your IoT application. Consider aspects like the type of devices, data volume, message size, latency requirements, reliability, and scalability.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**Device Characteristics:**</w:t>
      </w:r>
    </w:p>
    <w:p w:rsidR="00000000" w:rsidDel="00000000" w:rsidP="00000000" w:rsidRDefault="00000000" w:rsidRPr="00000000" w14:paraId="0000003C">
      <w:pPr>
        <w:rPr/>
      </w:pPr>
      <w:r w:rsidDel="00000000" w:rsidR="00000000" w:rsidRPr="00000000">
        <w:rPr>
          <w:rtl w:val="0"/>
        </w:rPr>
        <w:t xml:space="preserve">   - Assess the capabilities and constraints of your IoT devices. Consider factors such as processing power, memory, network connectivity, and power efficiency. This will help determine which protocols are feasible for your devices.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**Communication Patterns:**</w:t>
      </w:r>
    </w:p>
    <w:p w:rsidR="00000000" w:rsidDel="00000000" w:rsidP="00000000" w:rsidRDefault="00000000" w:rsidRPr="00000000" w14:paraId="0000003F">
      <w:pPr>
        <w:rPr/>
      </w:pPr>
      <w:r w:rsidDel="00000000" w:rsidR="00000000" w:rsidRPr="00000000">
        <w:rPr>
          <w:rtl w:val="0"/>
        </w:rPr>
        <w:t xml:space="preserve">   - Identify the communication patterns required by your IoT application. Determine whether you need publish-subscribe, request-response, or other communication models.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**Message Size and Payload:**</w:t>
      </w:r>
    </w:p>
    <w:p w:rsidR="00000000" w:rsidDel="00000000" w:rsidP="00000000" w:rsidRDefault="00000000" w:rsidRPr="00000000" w14:paraId="00000042">
      <w:pPr>
        <w:rPr/>
      </w:pPr>
      <w:r w:rsidDel="00000000" w:rsidR="00000000" w:rsidRPr="00000000">
        <w:rPr>
          <w:rtl w:val="0"/>
        </w:rPr>
        <w:t xml:space="preserve">   - Evaluate the size and content of the messages your application will transmit. If you have small, resource-constrained devices or need to transmit small payloads, consider lightweight protocols like CoAP.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 **Latency Requirements:**</w:t>
      </w:r>
    </w:p>
    <w:p w:rsidR="00000000" w:rsidDel="00000000" w:rsidP="00000000" w:rsidRDefault="00000000" w:rsidRPr="00000000" w14:paraId="00000045">
      <w:pPr>
        <w:rPr/>
      </w:pPr>
      <w:r w:rsidDel="00000000" w:rsidR="00000000" w:rsidRPr="00000000">
        <w:rPr>
          <w:rtl w:val="0"/>
        </w:rPr>
        <w:t xml:space="preserve">   - Determine the real-time requirements of your application. If low latency is critical, protocols designed for instant messaging, like MQTT, may be suitable.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**Reliability:**</w:t>
      </w:r>
    </w:p>
    <w:p w:rsidR="00000000" w:rsidDel="00000000" w:rsidP="00000000" w:rsidRDefault="00000000" w:rsidRPr="00000000" w14:paraId="00000048">
      <w:pPr>
        <w:rPr/>
      </w:pPr>
      <w:r w:rsidDel="00000000" w:rsidR="00000000" w:rsidRPr="00000000">
        <w:rPr>
          <w:rtl w:val="0"/>
        </w:rPr>
        <w:t xml:space="preserve">   - Assess the level of message reliability required. If you need to ensure message delivery and ordering, protocols like MQTT offer Quality of Service (QoS) levels that guarantee reliability.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7. **Scalability:**</w:t>
      </w:r>
    </w:p>
    <w:p w:rsidR="00000000" w:rsidDel="00000000" w:rsidP="00000000" w:rsidRDefault="00000000" w:rsidRPr="00000000" w14:paraId="0000004B">
      <w:pPr>
        <w:rPr/>
      </w:pPr>
      <w:r w:rsidDel="00000000" w:rsidR="00000000" w:rsidRPr="00000000">
        <w:rPr>
          <w:rtl w:val="0"/>
        </w:rPr>
        <w:t xml:space="preserve">   - Consider the scalability of your IoT network. If your application is expected to grow, choose a protocol that can scale to accommodate new devices and data.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 **Security Needs:**</w:t>
      </w:r>
    </w:p>
    <w:p w:rsidR="00000000" w:rsidDel="00000000" w:rsidP="00000000" w:rsidRDefault="00000000" w:rsidRPr="00000000" w14:paraId="0000004E">
      <w:pPr>
        <w:rPr/>
      </w:pPr>
      <w:r w:rsidDel="00000000" w:rsidR="00000000" w:rsidRPr="00000000">
        <w:rPr>
          <w:rtl w:val="0"/>
        </w:rPr>
        <w:t xml:space="preserve">   - Evaluate the security requirements of your application. Some protocols, like MQTT and AMQP, offer robust security features, including encryption and authentication.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9. **Existing Ecosystem and Support:**</w:t>
      </w:r>
    </w:p>
    <w:p w:rsidR="00000000" w:rsidDel="00000000" w:rsidP="00000000" w:rsidRDefault="00000000" w:rsidRPr="00000000" w14:paraId="00000051">
      <w:pPr>
        <w:rPr/>
      </w:pPr>
      <w:r w:rsidDel="00000000" w:rsidR="00000000" w:rsidRPr="00000000">
        <w:rPr>
          <w:rtl w:val="0"/>
        </w:rPr>
        <w:t xml:space="preserve">   - Check for the availability of libraries, tools, and community support for the chosen protocol. Having a well-supported ecosystem can simplify development and troubleshooting.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10. **Industry Standards and Interoperability:**</w:t>
      </w:r>
    </w:p>
    <w:p w:rsidR="00000000" w:rsidDel="00000000" w:rsidP="00000000" w:rsidRDefault="00000000" w:rsidRPr="00000000" w14:paraId="00000054">
      <w:pPr>
        <w:rPr/>
      </w:pPr>
      <w:r w:rsidDel="00000000" w:rsidR="00000000" w:rsidRPr="00000000">
        <w:rPr>
          <w:rtl w:val="0"/>
        </w:rPr>
        <w:t xml:space="preserve">    - Consider industry standards and interoperability. Some protocols are widely adopted in specific industries, which can be beneficial if you plan to collaborate or integrate with other systems.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11. **Power Efficiency:**</w:t>
      </w:r>
    </w:p>
    <w:p w:rsidR="00000000" w:rsidDel="00000000" w:rsidP="00000000" w:rsidRDefault="00000000" w:rsidRPr="00000000" w14:paraId="00000057">
      <w:pPr>
        <w:rPr/>
      </w:pPr>
      <w:r w:rsidDel="00000000" w:rsidR="00000000" w:rsidRPr="00000000">
        <w:rPr>
          <w:rtl w:val="0"/>
        </w:rPr>
        <w:t xml:space="preserve">    - If your devices are battery-operated or have limited power sources, prioritize power-efficient protocols like CoAP or lightweight versions of MQTT.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12. **Use Case and Domain:**</w:t>
      </w:r>
    </w:p>
    <w:p w:rsidR="00000000" w:rsidDel="00000000" w:rsidP="00000000" w:rsidRDefault="00000000" w:rsidRPr="00000000" w14:paraId="0000005A">
      <w:pPr>
        <w:rPr/>
      </w:pPr>
      <w:r w:rsidDel="00000000" w:rsidR="00000000" w:rsidRPr="00000000">
        <w:rPr>
          <w:rtl w:val="0"/>
        </w:rPr>
        <w:t xml:space="preserve">    - Your specific use case and the domain of your IoT application can also influence protocol choice. For example, CoAP is commonly used in IoT for smart homes and constrained environments, while MQTT is prevalent in industrial automation.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13. **Proof of Concept:**</w:t>
      </w:r>
    </w:p>
    <w:p w:rsidR="00000000" w:rsidDel="00000000" w:rsidP="00000000" w:rsidRDefault="00000000" w:rsidRPr="00000000" w14:paraId="0000005D">
      <w:pPr>
        <w:rPr/>
      </w:pPr>
      <w:r w:rsidDel="00000000" w:rsidR="00000000" w:rsidRPr="00000000">
        <w:rPr>
          <w:rtl w:val="0"/>
        </w:rPr>
        <w:t xml:space="preserve">    - Consider conducting a proof of concept (PoC) or a small-scale trial with the selected protocol to evaluate its performance and suitability for your application.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14. **Adaptability and Future-Proofing:**</w:t>
      </w:r>
    </w:p>
    <w:p w:rsidR="00000000" w:rsidDel="00000000" w:rsidP="00000000" w:rsidRDefault="00000000" w:rsidRPr="00000000" w14:paraId="00000060">
      <w:pPr>
        <w:rPr/>
      </w:pPr>
      <w:r w:rsidDel="00000000" w:rsidR="00000000" w:rsidRPr="00000000">
        <w:rPr>
          <w:rtl w:val="0"/>
        </w:rPr>
        <w:t xml:space="preserve">    - Select a protocol that can adapt to future changes or advancements in your IoT ecosystem. Flexibility and adaptability are crucial for long-term success.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many cases, the choice may not be limited to a single protocol. Hybrid approaches can also be considered, where different protocols are used for different parts of the IoT ecosystem. Ultimately, the decision should align with the specific needs, constraints, and objectives of your IoT application.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44465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