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09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Session Management for Web Application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TO DO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Session Management?</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Session Management Best Practices according to OWASP ?</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Cross Site Request Forgery(CSRF or XSRF)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THEORY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is Session Management?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management, in the context of secure application development, refers to the process of securely managing user sessions within a web application. A session is a temporary interaction between a user and a web application, typically starting when a user logs in and ending when they log out or their session times out due to inactivity.</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session management is crucial for protecting user data, preventing unauthorized access, and ensuring the confidentiality and integrity of user interactions.</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Aspects:</w:t>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Authentication: Session management starts with user authentication, which verifies the user's identity. Secure authentication methods like multi-factor authentication (MFA) should be used to ensure that only authorized users can establish sessions.</w:t>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Session Initialization: When a user logs in, a unique session identifier is generated, and relevant session data is created or loaded, such as user roles and permissions.</w:t>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Session Tokens: Session tokens, such as cookies or tokens in the URL, are commonly used to maintain session state on the client side. These tokens must be generated securely, and sensitive information should not be stored within them.</w:t>
      </w:r>
    </w:p>
    <w:p w:rsidR="00000000" w:rsidDel="00000000" w:rsidP="00000000" w:rsidRDefault="00000000" w:rsidRPr="00000000" w14:paraId="0000001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Session Timeout: Sessions should have a defined timeout period to automatically expire after a period of inactivity. This prevents sessions from remaining open indefinitely and reduces the risk of unauthorized access.</w:t>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Session Data Storage: Sensitive user data should be stored securely, and access to this data should be restricted. Data should be encrypted, and proper access controls should be implemented.</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are Session Management Best Practices according to OWASP ?</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management is crucial for web application security, and following OWASP (Open Web Application Security Project) best practices can help ensure the security of user sessions. Here are some key session management best practices according to OWASP:</w:t>
      </w:r>
    </w:p>
    <w:p w:rsidR="00000000" w:rsidDel="00000000" w:rsidP="00000000" w:rsidRDefault="00000000" w:rsidRPr="00000000" w14:paraId="0000001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Strong Session IDs:</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session IDs that are long, random, and unpredictable to prevent session fixation attacks.</w:t>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proper entropy to make session IDs hard to guess.</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Session Expiration &amp; Invalidation :</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appropriate session timeouts based on the sensitivity of the application.</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automatic session expiration and logout functionality. Ensure that sessions are invalidated after logout or when the user logs out. Invalidate sessions on the server side when they are no longer needed.</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Session Storage and protect session data &amp; Session Fixation Prevention::</w:t>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session data securely on the server side, not in client-side cookies or hidden fields.</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server-side storage mechanisms with strong access controls. Encrypt sensitive session data to protect it from eavesdropping. Use HTTPS to encrypt data in transit. Regenerate session IDs after successful login to prevent session fixation attacks. Invalidate any previous session IDs upon login.</w:t>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Monitoring and Logging and testing :</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logging for session-related events, such as logins, logouts, and session creations.</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Regularly review and monitor session logs for suspicious activities. Conduct regular security testing, including vulnerability scanning and penetration testing, to identify and address session management vulnerabilities.</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Policies &amp; cookie policy :</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password reset and change mechanisms do not create session vulnerabilities.Use the "Secure" attribute for session cookies to ensure they are transmitted only over HTTPS. Set the "HttpOnly" attribute to prevent client-side scripting from accessing session cookies.</w:t>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Educate developers &amp; follow the Latest OWASP Guidance: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your development team on secure session management practices and the risks associated with poor session management. Stay up-to-date with the latest OWASP recommendations and guidelines for session management security.Implementing these best practices will help protect user sessions and the overall security of your web application. Keep in mind that security is an ongoing process, and it's important to regularly review and update your session management mechanisms to address new threats and vulnerabilities.</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What is Cross Site Request Forgery(CSRF or XSRF) ?</w:t>
      </w:r>
    </w:p>
    <w:p w:rsidR="00000000" w:rsidDel="00000000" w:rsidP="00000000" w:rsidRDefault="00000000" w:rsidRPr="00000000" w14:paraId="00000035">
      <w:pPr>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CSRF stands for Cross-Site Request Forgery. It's a type of security vulnerability that occurs when an attacker tricks a user into unintentionally performing actions on a web application without their knowledge or consent. This typically happens when a user is logged into a web application and visits a malicious website or clicks on a malicious link.</w:t>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CSRF attacks work:</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Authentication: The user is already authenticated and logged into a web application, such as an email service or a social media site. The web application creates a session for the user.</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Malicious Request: The attacker tricks the user into making a request to the web application. This request could be anything the user is authorized to do, such as changing their email address, password, or making a financial transaction.</w:t>
      </w:r>
    </w:p>
    <w:p w:rsidR="00000000" w:rsidDel="00000000" w:rsidP="00000000" w:rsidRDefault="00000000" w:rsidRPr="00000000" w14:paraId="0000003A">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Unaware: The user is unaware that this request is being made because they are still logged into the web application, and their browser automatically includes their session cookies with the request.</w:t>
      </w:r>
    </w:p>
    <w:p w:rsidR="00000000" w:rsidDel="00000000" w:rsidP="00000000" w:rsidRDefault="00000000" w:rsidRPr="00000000" w14:paraId="0000003B">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Malicious Result: The web application, not recognizing any difference between a legitimate request and the malicious one, processes the request as if it came from the user. This could lead to actions being taken on the user's behalf that they did not intend.</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developers can implement several security measures:</w:t>
      </w:r>
    </w:p>
    <w:p w:rsidR="00000000" w:rsidDel="00000000" w:rsidP="00000000" w:rsidRDefault="00000000" w:rsidRPr="00000000" w14:paraId="0000003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CSRF Tokens:</w:t>
      </w:r>
      <w:r w:rsidDel="00000000" w:rsidR="00000000" w:rsidRPr="00000000">
        <w:rPr>
          <w:rFonts w:ascii="Times New Roman" w:cs="Times New Roman" w:eastAsia="Times New Roman" w:hAnsi="Times New Roman"/>
          <w:sz w:val="24"/>
          <w:szCs w:val="24"/>
          <w:rtl w:val="0"/>
        </w:rPr>
        <w:t xml:space="preserve"> Include unique CSRF tokens with each request that modify data or perform actions. These tokens are generated when the user authenticates and are checked on the server to ensure that the request is legitimate.</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Same-Site Cookies:</w:t>
      </w:r>
      <w:r w:rsidDel="00000000" w:rsidR="00000000" w:rsidRPr="00000000">
        <w:rPr>
          <w:rFonts w:ascii="Times New Roman" w:cs="Times New Roman" w:eastAsia="Times New Roman" w:hAnsi="Times New Roman"/>
          <w:sz w:val="24"/>
          <w:szCs w:val="24"/>
          <w:rtl w:val="0"/>
        </w:rPr>
        <w:t xml:space="preserve"> Set the "SameSite" attribute on cookies to limit their scope to the same site. This prevents the browser from automatically sending cookies in cross-site requests.</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 Referer Header:</w:t>
      </w:r>
      <w:r w:rsidDel="00000000" w:rsidR="00000000" w:rsidRPr="00000000">
        <w:rPr>
          <w:rFonts w:ascii="Times New Roman" w:cs="Times New Roman" w:eastAsia="Times New Roman" w:hAnsi="Times New Roman"/>
          <w:sz w:val="24"/>
          <w:szCs w:val="24"/>
          <w:rtl w:val="0"/>
        </w:rPr>
        <w:t xml:space="preserve"> Verify the "Referer" header on incoming requests to ensure they originate from the same site. However, this method is not foolproof, as some browsers may not send the Referer header.</w:t>
      </w:r>
    </w:p>
    <w:p w:rsidR="00000000" w:rsidDel="00000000" w:rsidP="00000000" w:rsidRDefault="00000000" w:rsidRPr="00000000" w14:paraId="0000004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POST for Sensitive Actions:</w:t>
      </w:r>
      <w:r w:rsidDel="00000000" w:rsidR="00000000" w:rsidRPr="00000000">
        <w:rPr>
          <w:rFonts w:ascii="Times New Roman" w:cs="Times New Roman" w:eastAsia="Times New Roman" w:hAnsi="Times New Roman"/>
          <w:sz w:val="24"/>
          <w:szCs w:val="24"/>
          <w:rtl w:val="0"/>
        </w:rPr>
        <w:t xml:space="preserve"> Whenever possible, use the HTTP POST method for actions that modify data or perform critical operations. CSRF attacks often rely on the GET method because it's easier to exploit.</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Logout after Inactivity: </w:t>
      </w:r>
      <w:r w:rsidDel="00000000" w:rsidR="00000000" w:rsidRPr="00000000">
        <w:rPr>
          <w:rFonts w:ascii="Times New Roman" w:cs="Times New Roman" w:eastAsia="Times New Roman" w:hAnsi="Times New Roman"/>
          <w:sz w:val="24"/>
          <w:szCs w:val="24"/>
          <w:rtl w:val="0"/>
        </w:rPr>
        <w:t xml:space="preserve">Implement session timeouts and automatic logout after a period of inactivity to limit the window of opportunity for CSRF attacks.</w:t>
      </w:r>
    </w:p>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Content Security Policy (CSP): </w:t>
      </w:r>
      <w:r w:rsidDel="00000000" w:rsidR="00000000" w:rsidRPr="00000000">
        <w:rPr>
          <w:rFonts w:ascii="Times New Roman" w:cs="Times New Roman" w:eastAsia="Times New Roman" w:hAnsi="Times New Roman"/>
          <w:sz w:val="24"/>
          <w:szCs w:val="24"/>
          <w:rtl w:val="0"/>
        </w:rPr>
        <w:t xml:space="preserve">Use CSP headers to restrict which domains can load scripts and resources in a web page, reducing the risk of loading malicious content.</w:t>
      </w:r>
    </w:p>
    <w:p w:rsidR="00000000" w:rsidDel="00000000" w:rsidP="00000000" w:rsidRDefault="00000000" w:rsidRPr="00000000" w14:paraId="0000004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Web App Academy and Enter your Email </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Burp’s browser and log in to your account. Submit the “Update email” form and find the resulting request in your Proxy history.</w:t>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8075" cy="1704975"/>
            <wp:effectExtent b="12700" l="12700" r="12700" t="1270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648075" cy="1704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48075" cy="1609725"/>
            <wp:effectExtent b="12700" l="12700" r="12700" t="127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648075" cy="1609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Email Address </w:t>
      </w:r>
    </w:p>
    <w:p w:rsidR="00000000" w:rsidDel="00000000" w:rsidP="00000000" w:rsidRDefault="00000000" w:rsidRPr="00000000" w14:paraId="0000005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8550" cy="952500"/>
            <wp:effectExtent b="12700" l="12700" r="12700" t="1270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38550" cy="952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Update the Email</w:t>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8038" cy="1326912"/>
            <wp:effectExtent b="12700" l="12700" r="12700" t="1270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48038" cy="13269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following HTML template and fill in the request's method, URL, and body parameters. You can get the request URL by right-clicking and selecting "Copy URL".</w:t>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to Burp.In the Proxy "Intercept" tab, ensure "Intercept is on".</w:t>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OWASP_CSRF_5Submit the request so that it is captured by Burp.In the "Proxy" tab, right click on the raw request to bring up the context menu.Go to the "Engagement tools" options and click "Generate CSRF PoC".</w:t>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65"/>
        <w:tblGridChange w:id="0">
          <w:tblGrid>
            <w:gridCol w:w="8865"/>
          </w:tblGrid>
        </w:tblGridChange>
      </w:tblGrid>
      <w:tr>
        <w:trPr>
          <w:cantSplit w:val="0"/>
          <w:trHeight w:val="1845" w:hRule="atLeast"/>
          <w:tblHeader w:val="0"/>
        </w:trPr>
        <w:tc>
          <w:tcPr>
            <w:tcBorders>
              <w:top w:color="000000" w:space="0" w:sz="0" w:val="nil"/>
              <w:left w:color="000000" w:space="0" w:sz="0" w:val="nil"/>
              <w:bottom w:color="000000" w:space="0" w:sz="0" w:val="nil"/>
              <w:right w:color="000000" w:space="0" w:sz="0" w:val="nil"/>
            </w:tcBorders>
            <w:shd w:fill="fafafa" w:val="clear"/>
            <w:tcMar>
              <w:top w:w="100.0" w:type="dxa"/>
              <w:left w:w="100.0" w:type="dxa"/>
              <w:bottom w:w="100.0" w:type="dxa"/>
              <w:right w:w="100.0" w:type="dxa"/>
            </w:tcMar>
            <w:vAlign w:val="top"/>
          </w:tcPr>
          <w:p w:rsidR="00000000" w:rsidDel="00000000" w:rsidP="00000000" w:rsidRDefault="00000000" w:rsidRPr="00000000" w14:paraId="00000065">
            <w:pPr>
              <w:spacing w:line="273.6" w:lineRule="auto"/>
              <w:jc w:val="both"/>
              <w:rPr>
                <w:rFonts w:ascii="Times New Roman" w:cs="Times New Roman" w:eastAsia="Times New Roman" w:hAnsi="Times New Roman"/>
                <w:color w:val="383a42"/>
              </w:rPr>
            </w:pPr>
            <w:r w:rsidDel="00000000" w:rsidR="00000000" w:rsidRPr="00000000">
              <w:rPr>
                <w:rFonts w:ascii="Times New Roman" w:cs="Times New Roman" w:eastAsia="Times New Roman" w:hAnsi="Times New Roman"/>
                <w:color w:val="383a42"/>
                <w:rtl w:val="0"/>
              </w:rPr>
              <w:t xml:space="preserve">&lt;form method=</w:t>
            </w:r>
            <w:r w:rsidDel="00000000" w:rsidR="00000000" w:rsidRPr="00000000">
              <w:rPr>
                <w:rFonts w:ascii="Times New Roman" w:cs="Times New Roman" w:eastAsia="Times New Roman" w:hAnsi="Times New Roman"/>
                <w:color w:val="50a14f"/>
                <w:rtl w:val="0"/>
              </w:rPr>
              <w:t xml:space="preserve">"$method"</w:t>
            </w:r>
            <w:r w:rsidDel="00000000" w:rsidR="00000000" w:rsidRPr="00000000">
              <w:rPr>
                <w:rFonts w:ascii="Times New Roman" w:cs="Times New Roman" w:eastAsia="Times New Roman" w:hAnsi="Times New Roman"/>
                <w:color w:val="383a42"/>
                <w:rtl w:val="0"/>
              </w:rPr>
              <w:t xml:space="preserve"> action=</w:t>
            </w:r>
            <w:r w:rsidDel="00000000" w:rsidR="00000000" w:rsidRPr="00000000">
              <w:rPr>
                <w:rFonts w:ascii="Times New Roman" w:cs="Times New Roman" w:eastAsia="Times New Roman" w:hAnsi="Times New Roman"/>
                <w:color w:val="50a14f"/>
                <w:rtl w:val="0"/>
              </w:rPr>
              <w:t xml:space="preserve">"$url"</w:t>
            </w:r>
            <w:r w:rsidDel="00000000" w:rsidR="00000000" w:rsidRPr="00000000">
              <w:rPr>
                <w:rFonts w:ascii="Times New Roman" w:cs="Times New Roman" w:eastAsia="Times New Roman" w:hAnsi="Times New Roman"/>
                <w:color w:val="383a42"/>
                <w:rtl w:val="0"/>
              </w:rPr>
              <w:t xml:space="preserve">&gt;</w:t>
              <w:br w:type="textWrapping"/>
              <w:t xml:space="preserve">    &lt;input type=</w:t>
            </w:r>
            <w:r w:rsidDel="00000000" w:rsidR="00000000" w:rsidRPr="00000000">
              <w:rPr>
                <w:rFonts w:ascii="Times New Roman" w:cs="Times New Roman" w:eastAsia="Times New Roman" w:hAnsi="Times New Roman"/>
                <w:color w:val="50a14f"/>
                <w:rtl w:val="0"/>
              </w:rPr>
              <w:t xml:space="preserve">"hidden"</w:t>
            </w:r>
            <w:r w:rsidDel="00000000" w:rsidR="00000000" w:rsidRPr="00000000">
              <w:rPr>
                <w:rFonts w:ascii="Times New Roman" w:cs="Times New Roman" w:eastAsia="Times New Roman" w:hAnsi="Times New Roman"/>
                <w:color w:val="383a42"/>
                <w:rtl w:val="0"/>
              </w:rPr>
              <w:t xml:space="preserve"> name=</w:t>
            </w:r>
            <w:r w:rsidDel="00000000" w:rsidR="00000000" w:rsidRPr="00000000">
              <w:rPr>
                <w:rFonts w:ascii="Times New Roman" w:cs="Times New Roman" w:eastAsia="Times New Roman" w:hAnsi="Times New Roman"/>
                <w:color w:val="50a14f"/>
                <w:rtl w:val="0"/>
              </w:rPr>
              <w:t xml:space="preserve">"$param1name"</w:t>
            </w:r>
            <w:r w:rsidDel="00000000" w:rsidR="00000000" w:rsidRPr="00000000">
              <w:rPr>
                <w:rFonts w:ascii="Times New Roman" w:cs="Times New Roman" w:eastAsia="Times New Roman" w:hAnsi="Times New Roman"/>
                <w:color w:val="383a42"/>
                <w:rtl w:val="0"/>
              </w:rPr>
              <w:t xml:space="preserve"> value=</w:t>
            </w:r>
            <w:r w:rsidDel="00000000" w:rsidR="00000000" w:rsidRPr="00000000">
              <w:rPr>
                <w:rFonts w:ascii="Times New Roman" w:cs="Times New Roman" w:eastAsia="Times New Roman" w:hAnsi="Times New Roman"/>
                <w:color w:val="50a14f"/>
                <w:rtl w:val="0"/>
              </w:rPr>
              <w:t xml:space="preserve">"$param1value"</w:t>
            </w:r>
            <w:r w:rsidDel="00000000" w:rsidR="00000000" w:rsidRPr="00000000">
              <w:rPr>
                <w:rFonts w:ascii="Times New Roman" w:cs="Times New Roman" w:eastAsia="Times New Roman" w:hAnsi="Times New Roman"/>
                <w:color w:val="383a42"/>
                <w:rtl w:val="0"/>
              </w:rPr>
              <w:t xml:space="preserve">&gt;</w:t>
              <w:br w:type="textWrapping"/>
              <w:t xml:space="preserve">&lt;/form&gt;</w:t>
              <w:br w:type="textWrapping"/>
              <w:t xml:space="preserve">&lt;script&gt;</w:t>
              <w:br w:type="textWrapping"/>
              <w:t xml:space="preserve">        document.forms[</w:t>
            </w:r>
            <w:r w:rsidDel="00000000" w:rsidR="00000000" w:rsidRPr="00000000">
              <w:rPr>
                <w:rFonts w:ascii="Times New Roman" w:cs="Times New Roman" w:eastAsia="Times New Roman" w:hAnsi="Times New Roman"/>
                <w:color w:val="986801"/>
                <w:rtl w:val="0"/>
              </w:rPr>
              <w:t xml:space="preserve">0</w:t>
            </w:r>
            <w:r w:rsidDel="00000000" w:rsidR="00000000" w:rsidRPr="00000000">
              <w:rPr>
                <w:rFonts w:ascii="Times New Roman" w:cs="Times New Roman" w:eastAsia="Times New Roman" w:hAnsi="Times New Roman"/>
                <w:color w:val="383a42"/>
                <w:rtl w:val="0"/>
              </w:rPr>
              <w:t xml:space="preserve">].submit();</w:t>
              <w:br w:type="textWrapping"/>
              <w:t xml:space="preserve">&lt;/script&gt;</w:t>
            </w:r>
          </w:p>
        </w:tc>
      </w:tr>
    </w:tbl>
    <w:p w:rsidR="00000000" w:rsidDel="00000000" w:rsidP="00000000" w:rsidRDefault="00000000" w:rsidRPr="00000000" w14:paraId="00000066">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the exploit server, paste your exploit HTML into the "Body" section, and click "Store".</w:t>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3488" cy="2508113"/>
            <wp:effectExtent b="0" l="0" r="0" t="0"/>
            <wp:docPr id="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043488" cy="250811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that the exploit works, try it on yourself by clicking "View exploit" and then check the resulting HTTP request and response</w:t>
      </w:r>
    </w:p>
    <w:p w:rsidR="00000000" w:rsidDel="00000000" w:rsidP="00000000" w:rsidRDefault="00000000" w:rsidRPr="00000000" w14:paraId="0000006A">
      <w:pPr>
        <w:spacing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22555" cy="1467066"/>
            <wp:effectExtent b="12700" l="12700" r="12700" t="1270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722555" cy="146706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CSRF Attack using DVWA</w:t>
      </w:r>
    </w:p>
    <w:p w:rsidR="00000000" w:rsidDel="00000000" w:rsidP="00000000" w:rsidRDefault="00000000" w:rsidRPr="00000000" w14:paraId="0000006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will use the Damn Vulnerable Web Application (DVWA). It’s a web app developed in PHP and MySQL and intentionally made to be vulnerable.</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default credentials below:</w:t>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admin</w:t>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password</w:t>
      </w:r>
    </w:p>
    <w:p w:rsidR="00000000" w:rsidDel="00000000" w:rsidP="00000000" w:rsidRDefault="00000000" w:rsidRPr="00000000" w14:paraId="0000007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successful login, you will see the DVWA main page. Now click on the CSRF tab on the left pane.</w:t>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38500"/>
            <wp:effectExtent b="12700" l="12700" r="12700" t="1270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238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change the password of the login credentials from “password” to “123”, the password gets changed. Now performing the CSRF attack.</w:t>
      </w:r>
    </w:p>
    <w:p w:rsidR="00000000" w:rsidDel="00000000" w:rsidP="00000000" w:rsidRDefault="00000000" w:rsidRPr="00000000" w14:paraId="0000007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71663" cy="1537751"/>
            <wp:effectExtent b="12700" l="12700" r="12700" t="1270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871663" cy="153775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0713" cy="1680979"/>
            <wp:effectExtent b="12700" l="12700" r="12700" t="12700"/>
            <wp:docPr id="1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00713" cy="168097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right click on the page and go to the Page Source. Copy the form tag given below. </w:t>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95788" cy="2197894"/>
            <wp:effectExtent b="12700" l="12700" r="12700" t="12700"/>
            <wp:docPr id="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395788" cy="219789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opening the HTML file, it will redirect to the following page.</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214982" cy="1042988"/>
            <wp:effectExtent b="12700" l="12700" r="12700" t="12700"/>
            <wp:wrapSquare wrapText="bothSides" distB="114300" distT="114300" distL="114300" distR="11430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14982" cy="1042988"/>
                    </a:xfrm>
                    <a:prstGeom prst="rect"/>
                    <a:ln w="12700">
                      <a:solidFill>
                        <a:srgbClr val="000000"/>
                      </a:solidFill>
                      <a:prstDash val="solid"/>
                    </a:ln>
                  </pic:spPr>
                </pic:pic>
              </a:graphicData>
            </a:graphic>
          </wp:anchor>
        </w:drawing>
      </w:r>
    </w:p>
    <w:p w:rsidR="00000000" w:rsidDel="00000000" w:rsidP="00000000" w:rsidRDefault="00000000" w:rsidRPr="00000000" w14:paraId="0000008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clicking the change button, it will redirect to the DVWA CSRF Credentials page. Now the password is changed to “hacked”.  </w:t>
      </w:r>
    </w:p>
    <w:p w:rsidR="00000000" w:rsidDel="00000000" w:rsidP="00000000" w:rsidRDefault="00000000" w:rsidRPr="00000000" w14:paraId="0000008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71638" cy="1372502"/>
            <wp:effectExtent b="12700" l="12700" r="12700" t="1270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671638" cy="137250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 </w:t>
      </w: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we have studied how to validate Session Management for Web Application and performed CSRF attacks using DVWA and Portswigger.</w:t>
      </w:r>
    </w:p>
    <w:p w:rsidR="00000000" w:rsidDel="00000000" w:rsidP="00000000" w:rsidRDefault="00000000" w:rsidRPr="00000000" w14:paraId="0000008A">
      <w:pPr>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EXP_09                                              SAKSHI SANTOSH PATIL                                   ROLL NO: 53</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3.png"/><Relationship Id="rId14" Type="http://schemas.openxmlformats.org/officeDocument/2006/relationships/image" Target="media/image14.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