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C78"/>
          <w:sz w:val="48"/>
        </w:rPr>
        <w:t>Task 1: Transforming Wireframes into Static Web Pages</w:t>
      </w:r>
    </w:p>
    <w:p>
      <w:pPr>
        <w:jc w:val="center"/>
      </w:pPr>
      <w:r>
        <w:rPr>
          <w:i/>
          <w:color w:val="646464"/>
          <w:sz w:val="28"/>
        </w:rPr>
        <w:t>Frontend Web Developer Internship Project Report</w:t>
      </w:r>
    </w:p>
    <w:p/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Candidate Name</w:t>
            </w:r>
          </w:p>
        </w:tc>
        <w:tc>
          <w:tcPr>
            <w:tcW w:type="dxa" w:w="4320"/>
          </w:tcPr>
          <w:p>
            <w:r>
              <w:t>Sakshi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Enrollment ID</w:t>
            </w:r>
          </w:p>
        </w:tc>
        <w:tc>
          <w:tcPr>
            <w:tcW w:type="dxa" w:w="4320"/>
          </w:tcPr>
          <w:p>
            <w:r>
              <w:t>466235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t>Frontend Web Developer Intern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320"/>
          </w:tcPr>
          <w:p>
            <w:r>
              <w:t>YuvaIntern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1. Executive Summary</w:t>
      </w:r>
    </w:p>
    <w:p>
      <w:pPr>
        <w:spacing w:after="120" w:line="276" w:lineRule="auto"/>
      </w:pPr>
      <w:r>
        <w:t>This project was executed as part of Week 1 of the Frontend Web Developer Internship at YuvaIntern. The primary objective was to demonstrate foundational proficiency in translating structural wireframes into high-fidelity, functional static web pages.</w:t>
      </w:r>
    </w:p>
    <w:p>
      <w:pPr>
        <w:spacing w:after="120" w:line="276" w:lineRule="auto"/>
      </w:pPr>
      <w:r>
        <w:t>The resulting web platform, 'ApexStudio', represents an enterprise design and engineering consultancy. It rigorously follows HTML5 semantic standards, modern CSS3 layout paradigms, and modular design token architectures.</w:t>
      </w:r>
    </w:p>
    <w:p>
      <w:pPr>
        <w:pStyle w:val="Heading1"/>
        <w:spacing w:before="240" w:after="120"/>
      </w:pPr>
      <w:r>
        <w:t>2. Wireframe Deconstruction &amp; Layout Planning</w:t>
      </w:r>
    </w:p>
    <w:p>
      <w:pPr>
        <w:spacing w:after="120" w:line="276" w:lineRule="auto"/>
      </w:pPr>
      <w:r>
        <w:t>Prior to writing code, a comprehensive architectural analysis of typical industry wireframes was conducted. Key content blocks were identified: Global Sticky Header, Hero Banner with Two-Column Split, Three-Column Services Grid, Case Study Showcase Grid, High-Impact CTA Banner, and Multi-Column Site Footer.</w:t>
      </w:r>
    </w:p>
    <w:p>
      <w:pPr>
        <w:spacing w:after="120" w:line="276" w:lineRule="auto"/>
      </w:pPr>
      <w:r>
        <w:t>Each section was assigned appropriate semantic tags rather than generic div containers, enhancing both document readability and web accessibility for screen readers.</w:t>
      </w:r>
    </w:p>
    <w:p>
      <w:pPr>
        <w:pStyle w:val="Heading1"/>
        <w:spacing w:before="240" w:after="120"/>
      </w:pPr>
      <w:r>
        <w:t>3. Technical Implementation &amp; Styling Strategy</w:t>
      </w:r>
    </w:p>
    <w:p>
      <w:pPr>
        <w:spacing w:after="120" w:line="276" w:lineRule="auto"/>
      </w:pPr>
      <w:r>
        <w:t>HTML5 Semantic Architecture: The markup cleanly organizes content into header, nav, main, section, article, and footer boundaries.</w:t>
      </w:r>
    </w:p>
    <w:p>
      <w:pPr>
        <w:spacing w:after="120" w:line="276" w:lineRule="auto"/>
      </w:pPr>
      <w:r>
        <w:t>CSS Custom Properties (Design Tokens): Color palettes, typography scales, border radii, box-shadow presets, and transitions were established in the :root scope, facilitating consistent theming and effortless global updates.</w:t>
      </w:r>
    </w:p>
    <w:p>
      <w:pPr>
        <w:spacing w:after="120" w:line="276" w:lineRule="auto"/>
      </w:pPr>
      <w:r>
        <w:t>Grid &amp; Flexbox Systems: Flexible box models were deployed for linear components (headers, buttons, navigation lists) while CSS Grid was utilized for multi-dimensional layouts (the 3-column services grid and 2-column showcase gallery).</w:t>
      </w:r>
    </w:p>
    <w:p>
      <w:pPr>
        <w:pStyle w:val="Heading1"/>
        <w:spacing w:before="240" w:after="120"/>
      </w:pPr>
      <w:r>
        <w:t>4. Quality Assurance, Browser Testing &amp; Validation</w:t>
      </w:r>
    </w:p>
    <w:p>
      <w:pPr>
        <w:spacing w:after="120" w:line="276" w:lineRule="auto"/>
      </w:pPr>
      <w:r>
        <w:t>The project was verified against W3C HTML5 and CSS3 validation suites, yielding zero syntax errors. Layout rendering was tested across Chromium (Chrome, Edge) and Gecko (Firefox) rendering engines.</w:t>
      </w:r>
    </w:p>
    <w:p>
      <w:pPr>
        <w:spacing w:after="120" w:line="276" w:lineRule="auto"/>
      </w:pPr>
      <w:r>
        <w:t>Special attention was placed on typography rendering, sub-pixel rounding, and maintaining consistent spacing margins across varying desktop resolutions.</w:t>
      </w:r>
    </w:p>
    <w:p>
      <w:pPr>
        <w:pStyle w:val="Heading1"/>
        <w:spacing w:before="240" w:after="120"/>
      </w:pPr>
      <w:r>
        <w:t>5. Challenges Encountered &amp; Resolutions</w:t>
      </w:r>
    </w:p>
    <w:p>
      <w:pPr>
        <w:spacing w:after="120" w:line="276" w:lineRule="auto"/>
      </w:pPr>
      <w:r>
        <w:t>Challenge: Maintaining exact visual proportions across varying display aspect ratios without introducing horizontal overflow.</w:t>
      </w:r>
    </w:p>
    <w:p>
      <w:pPr>
        <w:spacing w:after="120" w:line="276" w:lineRule="auto"/>
      </w:pPr>
      <w:r>
        <w:t>Resolution: Utilized max-width container wrappers with percentage widths (width: 90%; max-width: 1200px;) combined with CSS Grid auto-placement to guarantee stable bounds.</w:t>
      </w:r>
    </w:p>
    <w:p>
      <w:pPr>
        <w:spacing w:after="120" w:line="276" w:lineRule="auto"/>
      </w:pPr>
      <w:r>
        <w:t>Challenge: Simulating an authentic architectural wireframe illustration natively in CSS.</w:t>
      </w:r>
    </w:p>
    <w:p>
      <w:pPr>
        <w:spacing w:after="120" w:line="276" w:lineRule="auto"/>
      </w:pPr>
      <w:r>
        <w:t>Resolution: Styled a custom mockup card incorporating window controls and dashed placeholder modules purely through CSS rules.</w:t>
      </w:r>
    </w:p>
    <w:p>
      <w:pPr>
        <w:pStyle w:val="Heading1"/>
        <w:spacing w:before="240" w:after="120"/>
      </w:pPr>
      <w:r>
        <w:t>6. Conclusion &amp; Learning Outcomes</w:t>
      </w:r>
    </w:p>
    <w:p>
      <w:pPr>
        <w:spacing w:after="120" w:line="276" w:lineRule="auto"/>
      </w:pPr>
      <w:r>
        <w:t>Week 1 successfully established solid fundamentals in translating abstract design specifications into concrete, production-ready static web code. The methodologies practiced here lay the groundwork for subsequent responsive and interactive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