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32"/>
        </w:rPr>
        <w:t>AuraNest — Backend Report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/>
          <w:i w:val="0"/>
          <w:sz w:val="24"/>
        </w:rPr>
        <w:t>A Full-Stack E-Commerce Web Application for Home Furnishings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/>
          <w:i w:val="0"/>
          <w:sz w:val="24"/>
        </w:rPr>
        <w:t>Chandigarh University — Department of Computer Applications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Student Name</w:t>
            </w:r>
          </w:p>
        </w:tc>
        <w:tc>
          <w:tcPr>
            <w:tcW w:type="dxa" w:w="468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Sakshi Shivhare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UID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26mca20173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Programme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Master of Computer Applications (MCA)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Semester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1st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Academic Session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2026–2028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Project Guide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[PROJECT GUIDE]</w:t>
            </w:r>
          </w:p>
        </w:tc>
      </w:tr>
      <w:tr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Date</w:t>
            </w:r>
          </w:p>
        </w:tc>
        <w:tc>
          <w:tcPr>
            <w:tcW w:type="dxa" w:w="468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12 October 2026</w:t>
            </w:r>
          </w:p>
        </w:tc>
      </w:tr>
    </w:tbl>
    <w:p>
      <w:pPr>
        <w:spacing w:after="80"/>
      </w:pP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Abstract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This report documents the application tier of AuraNest, the e-commerce storefront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developed for this project. The backend is written in Python on the Flask framework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and delivered as a single routing module of 523 lines alongside a data-access module.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Twenty-one HTTP routes serve seven pages and thirteen JSON API operations from one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set of handlers. The tier performs authoritative server-side validation of every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write operation, computes cart totals including a flat delivery charge and a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free-delivery threshold, maintains cart state through a signed session cookie, and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formats all monetary values from integer paise using Indian digit grouping.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Queries are parameterised throughout, and a driver abstraction allows the same query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text to run against SQLite during development and PostgreSQL in production. The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report presents the route table, the validation rules, the cart algorithm, the API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contract, the testing performed and the limitations recognised.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1. Introduction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1.1 Role of the Application Tier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backend sits between the browser and the database. It decides what a request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means, whether its input is acceptable, which rows may be read or written, and what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representation is returned. Keeping this logic on the server rather than in the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browser is what prevents a client from asserting a price or a quantity the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application has not confirmed.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1.2 Technology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Component</w:t>
            </w:r>
          </w:p>
        </w:tc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Choice</w:t>
            </w:r>
          </w:p>
        </w:tc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Reason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Language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Python 3.14.6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Readable standard library; strong SQL driver support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Framework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Flask 3.1.3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Small routing surface; no implied ORM or build step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Templating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Jinja2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Server-side rendering with inheritance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Development server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Flask built-in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Local use only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Production server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Gunicorn 23.0.0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WSGI server for deployment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Deployment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Vercel serverless via </w:t>
            </w:r>
            <w:r>
              <w:rPr>
                <w:rFonts w:ascii="Courier New" w:hAnsi="Courier New" w:cs="Courier New"/>
                <w:sz w:val="19"/>
                <w:shd w:val="clear" w:fill="F2F2F2"/>
              </w:rPr>
              <w:t>api/index.py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Demonstrated hosting target</w:t>
            </w:r>
          </w:p>
        </w:tc>
      </w:tr>
    </w:tbl>
    <w:p>
      <w:pPr>
        <w:spacing w:after="80"/>
      </w:pP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2. Routes and Request Handling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2.1 Route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Method</w:t>
            </w:r>
          </w:p>
        </w:tc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Path</w:t>
            </w:r>
          </w:p>
        </w:tc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Home page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/shop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Catalogue, optional </w:t>
            </w:r>
            <w:r>
              <w:rPr>
                <w:rFonts w:ascii="Courier New" w:hAnsi="Courier New" w:cs="Courier New"/>
                <w:sz w:val="19"/>
                <w:shd w:val="clear" w:fill="F2F2F2"/>
              </w:rPr>
              <w:t>?category=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filter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/product/&lt;slug&gt;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Product detail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/cart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Cart page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/cart/add/&lt;slug&gt;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Add to cart via form post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/book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Consultation form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/book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Submit booking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/book/thanks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Booking confirmation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/contact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Redirects to </w:t>
            </w:r>
            <w:r>
              <w:rPr>
                <w:rFonts w:ascii="Courier New" w:hAnsi="Courier New" w:cs="Courier New"/>
                <w:sz w:val="19"/>
                <w:shd w:val="clear" w:fill="F2F2F2"/>
              </w:rPr>
              <w:t>/book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/healthz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Liveness check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/api/products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All products as JSON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/api/products/&lt;slug&gt;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Single product as JSON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/api/categories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Categories with item counts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/api/cart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Cart payload with totals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/api/cart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Add to cart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PATCH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/api/cart/&lt;line_id&gt;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Set line quantity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DELETE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/api/cart/&lt;line_id&gt;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Remove one line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DELETE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/api/cart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Empty the cart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/api/subscribe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Newsletter subscription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/api/bookings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Booking as JSON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/api/stats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Row counts per table</w:t>
            </w:r>
          </w:p>
        </w:tc>
      </w:tr>
    </w:tbl>
    <w:p>
      <w:pPr>
        <w:spacing w:after="80"/>
      </w:pP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2.2 Handling Convention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Each handler follows the same order: parse and trim input, validate, query through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data layer, then return a rendered template or a JSON document. Failures return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an appropriate status — 400 for malformed input, 404 for an unknown identifier, 409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for a cart operation that stock prevents, 201 for a created record. A shared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error handler renders the custom 404 template.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3. Validation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Validation runs on the server for every write; client-side checks are a convenience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only.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Input</w:t>
            </w:r>
          </w:p>
        </w:tc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Rule</w:t>
            </w:r>
          </w:p>
        </w:tc>
        <w:tc>
          <w:tcPr>
            <w:tcW w:type="dxa" w:w="312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Failure Response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Email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Regular expression: local part, </w:t>
            </w:r>
            <w:r>
              <w:rPr>
                <w:rFonts w:ascii="Courier New" w:hAnsi="Courier New" w:cs="Courier New"/>
                <w:sz w:val="19"/>
                <w:shd w:val="clear" w:fill="F2F2F2"/>
              </w:rPr>
              <w:t>@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, domain, two-character top-level domain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400 with message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Booking name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Non-empty after trimming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400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Preferred date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ISO pattern, and not earlier than today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400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Quantity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Must convert to an integer; zero and non-numeric values rejected explicitly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400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Product slug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Must resolve to a row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404</w:t>
            </w:r>
          </w:p>
        </w:tc>
      </w:tr>
      <w:tr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Newsletter email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Same email rule; duplicates detected by uniqueness error</w:t>
            </w:r>
          </w:p>
        </w:tc>
        <w:tc>
          <w:tcPr>
            <w:tcW w:type="dxa" w:w="312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201 first, 200 duplicate</w:t>
            </w:r>
          </w:p>
        </w:tc>
      </w:tr>
    </w:tbl>
    <w:p>
      <w:pPr>
        <w:spacing w:after="80"/>
      </w:pP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The quantity field deserves note: the integer </w:t>
      </w:r>
      <w:r>
        <w:rPr>
          <w:rFonts w:ascii="Courier New" w:hAnsi="Courier New" w:cs="Courier New"/>
          <w:sz w:val="22"/>
          <w:shd w:val="clear" w:fill="F2F2F2"/>
        </w:rPr>
        <w:t>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must be rejected rather than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treated as "not supplied", so it is handled by a branch separate from the empty-value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default.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4. Cart Logic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4.1 State Model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 random cart identifier is generated once and stored in a signed session cookie;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cart lines reference it. No user account exists, so the cookie is the only state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carried by the client. Because the identifier is opaque, a client cannot address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another visitor's cart by guessing a sequential key.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4.2 Add to Cart</w:t>
      </w:r>
    </w:p>
    <w:p>
      <w:pPr>
        <w:spacing w:before="8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def add_to_cart(product_id: int, qty: int) -&gt; tuple[int, str | None]: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"""Add qty units, clamped to available stock. Returns (units_added, error)."""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row = db.query_one("SELECT stock FROM products WHERE id = ?", (product_id,))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if row is None: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return 0, "Product not found."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stock = int(row["stock"])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if stock &lt;= 0: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return 0, "This piece is currently unavailable."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current = db.query_one(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"SELECT quantity FROM cart_items WHERE cart_id = ? AND product_id = ?",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(cart_id(), product_id),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existing = int(current["quantity"]) if current else 0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target = min(existing + qty, stock, MAX_QTY_PER_LINE)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if target &lt;= existing: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return 0, f"Only {stock} in stock."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db.execute(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"INSERT INTO cart_items (cart_id, product_id, quantity) VALUES (?,?,?) "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"ON CONFLICT (cart_id, product_id) DO UPDATE SET quantity = excluded.quantity",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(cart_id(), product_id, target),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)</w:t>
      </w:r>
    </w:p>
    <w:p>
      <w:pPr>
        <w:spacing w:before="0" w:after="8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return target - existing, None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The clamping rule is a single </w:t>
      </w:r>
      <w:r>
        <w:rPr>
          <w:rFonts w:ascii="Courier New" w:hAnsi="Courier New" w:cs="Courier New"/>
          <w:sz w:val="22"/>
          <w:shd w:val="clear" w:fill="F2F2F2"/>
        </w:rPr>
        <w:t>min()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of three values: the current line plus the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request, available stock, and the per-line maximum of ten. The upsert form means a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repeated addition increments the existing row instead of inserting a second line.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4.3 Totals</w:t>
      </w:r>
    </w:p>
    <w:p>
      <w:pPr>
        <w:spacing w:before="8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subtotal = Σ (quantity × price_paise)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delivery = 0 if subtotal = 0 or subtotal ≥ 5000000 else 150000</w:t>
      </w:r>
    </w:p>
    <w:p>
      <w:pPr>
        <w:spacing w:before="0" w:after="8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total    = subtotal + delivery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Amounts are held in paise: the free-delivery threshold is ₹50,000 (5,000,000 paise)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and the flat charge is ₹1,500 (150,000 paise). Totals are recomputed on every read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rather than stored, so a price change cannot leave a stale cart total behind.</w:t>
      </w:r>
    </w:p>
    <w:p>
      <w:pPr>
        <w:keepNext/>
        <w:spacing w:before="28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4.4 Currency Formatting</w:t>
      </w:r>
    </w:p>
    <w:p>
      <w:pPr>
        <w:spacing w:before="8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>def inr(paise: int) -&gt; str: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"""Format paise as Indian Rupees using lakh/crore digit grouping."""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negative = paise &lt; 0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rupees, remainder = divmod(abs(int(paise)), 100)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digits = str(rupees)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if len(digits) &gt; 3: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head, tail = digits[:-3], digits[-3:]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groups = []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while len(head) &gt; 2: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    groups.insert(0, head[-2:])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    head = head[:-2]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if head: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    groups.insert(0, head)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digits = ",".join(groups) + "," + tail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out = f"₹{digits}"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if remainder:</w:t>
      </w:r>
    </w:p>
    <w:p>
      <w:pPr>
        <w:spacing w:before="0" w:after="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    out += f".{remainder:02d}"</w:t>
      </w:r>
    </w:p>
    <w:p>
      <w:pPr>
        <w:spacing w:before="0" w:after="80" w:line="240" w:lineRule="auto"/>
        <w:ind w:left="227"/>
        <w:jc w:val="left"/>
        <w:shd w:val="clear" w:fill="F5F5F5"/>
      </w:pPr>
      <w:r>
        <w:rPr>
          <w:rFonts w:ascii="Courier New" w:hAnsi="Courier New" w:cs="Courier New"/>
          <w:sz w:val="18"/>
        </w:rPr>
        <w:t xml:space="preserve">    return f"-{out}" if negative else out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Integer arithmetic avoids the rounding error that floating-point currency suffers,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and one function guarantees identical presentation everywhere.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5.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Endpoint</w:t>
            </w:r>
          </w:p>
        </w:tc>
        <w:tc>
          <w:tcPr>
            <w:tcW w:type="dxa" w:w="234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Method</w:t>
            </w:r>
          </w:p>
        </w:tc>
        <w:tc>
          <w:tcPr>
            <w:tcW w:type="dxa" w:w="234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Success</w:t>
            </w:r>
          </w:p>
        </w:tc>
        <w:tc>
          <w:tcPr>
            <w:tcW w:type="dxa" w:w="234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Failure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/api/products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200, list of products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/api/products/&lt;slug&gt;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200, one product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404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/api/categories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200, categories with counts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/api/cart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200, lines and totals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/api/cart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201, units added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400 / 404 / 409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/api/cart/&lt;line&gt;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PATCH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200, updated totals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400 / 404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/api/cart/&lt;line&gt;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DELETE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200, updated totals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404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/api/cart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DELETE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200, emptied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/api/subscribe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201 new / 200 duplicate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400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/api/bookings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POST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201 with identifier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400</w:t>
            </w:r>
          </w:p>
        </w:tc>
      </w:tr>
      <w:tr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/api/stats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200, row counts</w:t>
            </w:r>
          </w:p>
        </w:tc>
        <w:tc>
          <w:tcPr>
            <w:tcW w:type="dxa" w:w="234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—</w:t>
            </w:r>
          </w:p>
        </w:tc>
      </w:tr>
    </w:tbl>
    <w:p>
      <w:pPr>
        <w:spacing w:after="80"/>
      </w:pP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Every response is JSON with a machine-readable message or payload, so a mobile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client could be written against the same contract without server changes.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6. Testing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Twelve cases were executed against the running application: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#</w:t>
            </w:r>
          </w:p>
        </w:tc>
        <w:tc>
          <w:tcPr>
            <w:tcW w:type="dxa" w:w="156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Test Case</w:t>
            </w:r>
          </w:p>
        </w:tc>
        <w:tc>
          <w:tcPr>
            <w:tcW w:type="dxa" w:w="156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Input</w:t>
            </w:r>
          </w:p>
        </w:tc>
        <w:tc>
          <w:tcPr>
            <w:tcW w:type="dxa" w:w="156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Expected</w:t>
            </w:r>
          </w:p>
        </w:tc>
        <w:tc>
          <w:tcPr>
            <w:tcW w:type="dxa" w:w="156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Actual</w:t>
            </w:r>
          </w:p>
        </w:tc>
        <w:tc>
          <w:tcPr>
            <w:tcW w:type="dxa" w:w="1560"/>
            <w:shd w:val="clear" w:fill="E7E6E6"/>
          </w:tcPr>
          <w:p>
            <w:pPr>
              <w:spacing w:before="40" w:after="40" w:line="240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1"/>
              </w:rPr>
              <w:t>Status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Home page loads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GET /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HTTP 200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HTTP 200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Unknown path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GET /nope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HTTP 404 custom page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HTTP 404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Category filter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GET /shop?category=lighting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Only that category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 products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Add to cart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{slug, quantity: 2}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201, units 2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201, ₹5,600 subtotal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Zero quantity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{quantity: 0}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400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400, </w:t>
            </w:r>
            <w:r>
              <w:rPr>
                <w:rFonts w:ascii="Times New Roman" w:hAnsi="Times New Roman" w:cs="Times New Roman"/>
                <w:b w:val="0"/>
                <w:i/>
                <w:sz w:val="21"/>
              </w:rPr>
              <w:t>“Quantity must be at least 1.”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Non-numeric quantity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{quantity: "abc"}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400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400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Unknown product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{slug: "nope"}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404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404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Quantity update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PATCH</w:t>
            </w:r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 </w:t>
            </w:r>
            <w:r>
              <w:rPr>
                <w:rFonts w:ascii="Courier New" w:hAnsi="Courier New" w:cs="Courier New"/>
                <w:sz w:val="19"/>
                <w:shd w:val="clear" w:fill="F2F2F2"/>
              </w:rPr>
              <w:t>{quantity: 3}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200, totals recomputed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200, ₹8,400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9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Line removal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Courier New" w:hAnsi="Courier New" w:cs="Courier New"/>
                <w:sz w:val="19"/>
                <w:shd w:val="clear" w:fill="F2F2F2"/>
              </w:rPr>
              <w:t>DELETE /api/cart/&lt;id&gt;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200, units down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200, 4 → 3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Invalid email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 xml:space="preserve">Booking with </w:t>
            </w:r>
            <w:r>
              <w:rPr>
                <w:rFonts w:ascii="Courier New" w:hAnsi="Courier New" w:cs="Courier New"/>
                <w:sz w:val="19"/>
                <w:shd w:val="clear" w:fill="F2F2F2"/>
              </w:rPr>
              <w:t>email: "nope"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400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400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11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Valid booking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Complete form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201 with id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201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  <w:tr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12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Duplicate subscriber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Same address, different case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200, no second row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200, count unchanged</w:t>
            </w:r>
          </w:p>
        </w:tc>
        <w:tc>
          <w:tcPr>
            <w:tcW w:type="dxa" w:w="1560"/>
          </w:tcPr>
          <w:p>
            <w:pPr>
              <w:spacing w:before="40" w:after="4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1"/>
              </w:rPr>
              <w:t>Pass</w:t>
            </w:r>
          </w:p>
        </w:tc>
      </w:tr>
    </w:tbl>
    <w:p>
      <w:pPr>
        <w:spacing w:after="80"/>
      </w:pP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Additional deployment checks: health endpoint, home page, product API, category API,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cart API and static assets all returned HTTP 200 on the hosting platform.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7. Limitations</w:t>
      </w:r>
    </w:p>
    <w:p>
      <w:pPr>
        <w:pStyle w:val="ListNumber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No authentication; carts are session-bound and cannot resume on another device.</w:t>
      </w:r>
    </w:p>
    <w:p>
      <w:pPr>
        <w:pStyle w:val="ListNumber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No payment or order processing; checkout routes to the consultation form.</w:t>
      </w:r>
    </w:p>
    <w:p>
      <w:pPr>
        <w:pStyle w:val="ListNumber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Stock is checked at add time but not reserved, so two sessions may claim the last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unit concurrently.</w:t>
      </w:r>
    </w:p>
    <w:p>
      <w:pPr>
        <w:pStyle w:val="ListNumber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Under serverless hosting without an external database, SQLite writes to a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temporary directory that is discarded; a PostgreSQL URL resolves this.</w:t>
      </w:r>
    </w:p>
    <w:p>
      <w:pPr>
        <w:pStyle w:val="ListNumber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No automated test suite; the twelve cases were executed manually.</w:t>
      </w:r>
    </w:p>
    <w:p>
      <w:pPr>
        <w:pStyle w:val="ListNumber"/>
        <w:spacing w:line="276" w:lineRule="auto" w:after="8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Load and stress testing have not been performed.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8. Conclusion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The backend delivers its declared scope: seven pages, thirteen API operations,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authoritative validation, exact money handling and a cart that cannot be manipulated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beyond its rules. The design choices — session-cookie cart identity, integer paise,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recomputed totals, parameterised queries, driver selection by configuration — are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each small enough to state in a sentence and each defensible on correctness grounds.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Verification was performed rather than assumed, with twelve passing cases and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successful deployment checks. The recognised limitations are consequences of scope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decisions made deliberately at the outset.</w:t>
      </w:r>
    </w:p>
    <w:p>
      <w:pPr>
        <w:spacing w:after="0"/>
      </w:pPr>
      <w:r>
        <w:br w:type="page"/>
      </w:r>
    </w:p>
    <w:p>
      <w:pPr>
        <w:keepNext/>
        <w:spacing w:before="0" w:after="160" w:line="276" w:lineRule="auto"/>
        <w:jc w:val="left"/>
      </w:pPr>
      <w:r>
        <w:rPr>
          <w:rFonts w:ascii="Times New Roman" w:hAnsi="Times New Roman" w:cs="Times New Roman"/>
          <w:b/>
          <w:i w:val="0"/>
          <w:sz w:val="28"/>
        </w:rPr>
        <w:t>References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[1] Flask Contributors, </w:t>
      </w:r>
      <w:r>
        <w:rPr>
          <w:rFonts w:ascii="Times New Roman" w:hAnsi="Times New Roman" w:cs="Times New Roman"/>
          <w:b w:val="0"/>
          <w:i/>
          <w:sz w:val="24"/>
        </w:rPr>
        <w:t>Flask Documentation</w:t>
      </w:r>
      <w:r>
        <w:rPr>
          <w:rFonts w:ascii="Times New Roman" w:hAnsi="Times New Roman" w:cs="Times New Roman"/>
          <w:b w:val="0"/>
          <w:i w:val="0"/>
          <w:sz w:val="24"/>
        </w:rPr>
        <w:t>, version 3.1, Pallets Projects, 2025. [Online]. Available: https://flask.palletsprojects.com/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[2] Python Software Foundation, </w:t>
      </w:r>
      <w:r>
        <w:rPr>
          <w:rFonts w:ascii="Times New Roman" w:hAnsi="Times New Roman" w:cs="Times New Roman"/>
          <w:b w:val="0"/>
          <w:i/>
          <w:sz w:val="24"/>
        </w:rPr>
        <w:t>Python 3 Documentation</w:t>
      </w:r>
      <w:r>
        <w:rPr>
          <w:rFonts w:ascii="Times New Roman" w:hAnsi="Times New Roman" w:cs="Times New Roman"/>
          <w:b w:val="0"/>
          <w:i w:val="0"/>
          <w:sz w:val="24"/>
        </w:rPr>
        <w:t>, version 3.14, 2025. [Online]. Available: https://docs.python.org/3/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[3] M. Nottingham and R. Fielding, "HTTP Semantics," RFC 9110, IETF, Jun. 2022. [Online]. Available: https://www.rfc-editor.org/rfc/rfc9110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[4] I. Sommerville, </w:t>
      </w:r>
      <w:r>
        <w:rPr>
          <w:rFonts w:ascii="Times New Roman" w:hAnsi="Times New Roman" w:cs="Times New Roman"/>
          <w:b w:val="0"/>
          <w:i/>
          <w:sz w:val="24"/>
        </w:rPr>
        <w:t>Software Engineering</w:t>
      </w:r>
      <w:r>
        <w:rPr>
          <w:rFonts w:ascii="Times New Roman" w:hAnsi="Times New Roman" w:cs="Times New Roman"/>
          <w:b w:val="0"/>
          <w:i w:val="0"/>
          <w:sz w:val="24"/>
        </w:rPr>
        <w:t>, 10th ed. Harlow: Pearson, 2016.</w:t>
      </w:r>
    </w:p>
    <w:p>
      <w:pPr>
        <w:spacing w:line="276" w:lineRule="auto" w:after="16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[5] R. S. Pressman and K. E. Maxim, </w:t>
      </w:r>
      <w:r>
        <w:rPr>
          <w:rFonts w:ascii="Times New Roman" w:hAnsi="Times New Roman" w:cs="Times New Roman"/>
          <w:b w:val="0"/>
          <w:i/>
          <w:sz w:val="24"/>
        </w:rPr>
        <w:t>Software Engineering: A Practitioner's Approach</w:t>
      </w:r>
      <w:r>
        <w:rPr>
          <w:rFonts w:ascii="Times New Roman" w:hAnsi="Times New Roman" w:cs="Times New Roman"/>
          <w:b w:val="0"/>
          <w:i w:val="0"/>
          <w:sz w:val="24"/>
        </w:rPr>
        <w:t>, 8th ed. New York: McGraw-Hill, 2015.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2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AuraNest - A Full-Stack E-Commerce Web Application for Home Furnishings</dc:title>
  <dc:subject>MCA Project Report, Chandigarh University</dc:subject>
  <dc:creator>Sakshi Shivhare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