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hd w:fill="ffffff" w:val="clear"/>
        <w:spacing w:after="160" w:before="300" w:line="288" w:lineRule="auto"/>
        <w:rPr>
          <w:rFonts w:ascii="Times New Roman" w:cs="Times New Roman" w:eastAsia="Times New Roman" w:hAnsi="Times New Roman"/>
        </w:rPr>
      </w:pPr>
      <w:bookmarkStart w:colFirst="0" w:colLast="0" w:name="_wse7jyydjne7" w:id="0"/>
      <w:bookmarkEnd w:id="0"/>
      <w:r w:rsidDel="00000000" w:rsidR="00000000" w:rsidRPr="00000000">
        <w:rPr>
          <w:rFonts w:ascii="Times New Roman" w:cs="Times New Roman" w:eastAsia="Times New Roman" w:hAnsi="Times New Roman"/>
          <w:rtl w:val="0"/>
        </w:rPr>
        <w:t xml:space="preserve">Non- graded activities </w:t>
      </w:r>
    </w:p>
    <w:p w:rsidR="00000000" w:rsidDel="00000000" w:rsidP="00000000" w:rsidRDefault="00000000" w:rsidRPr="00000000" w14:paraId="00000002">
      <w:pPr>
        <w:pStyle w:val="Heading3"/>
        <w:keepNext w:val="0"/>
        <w:keepLines w:val="0"/>
        <w:shd w:fill="ffffff" w:val="clear"/>
        <w:spacing w:after="160" w:before="300" w:line="288" w:lineRule="auto"/>
        <w:rPr>
          <w:rFonts w:ascii="Times New Roman" w:cs="Times New Roman" w:eastAsia="Times New Roman" w:hAnsi="Times New Roman"/>
          <w:color w:val="212529"/>
          <w:sz w:val="36"/>
          <w:szCs w:val="36"/>
        </w:rPr>
      </w:pPr>
      <w:bookmarkStart w:colFirst="0" w:colLast="0" w:name="_rerzwoklm88a" w:id="1"/>
      <w:bookmarkEnd w:id="1"/>
      <w:r w:rsidDel="00000000" w:rsidR="00000000" w:rsidRPr="00000000">
        <w:rPr>
          <w:rFonts w:ascii="Times New Roman" w:cs="Times New Roman" w:eastAsia="Times New Roman" w:hAnsi="Times New Roman"/>
          <w:color w:val="212529"/>
          <w:sz w:val="36"/>
          <w:szCs w:val="36"/>
          <w:rtl w:val="0"/>
        </w:rPr>
        <w:t xml:space="preserve">Seeing a genome sequence and genes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Coat Protein: The gene is located from 1335 to1727</w:t>
      </w:r>
    </w:p>
    <w:p w:rsidR="00000000" w:rsidDel="00000000" w:rsidP="00000000" w:rsidRDefault="00000000" w:rsidRPr="00000000" w14:paraId="00000005">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tggct tctaa - First 10 Nucleotides</w:t>
      </w:r>
    </w:p>
    <w:p w:rsidR="00000000" w:rsidDel="00000000" w:rsidP="00000000" w:rsidRDefault="00000000" w:rsidRPr="00000000" w14:paraId="00000006">
      <w:pPr>
        <w:shd w:fill="ffffff" w:val="clear"/>
        <w:spacing w:after="2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7">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431 Nucleotides</w:t>
      </w:r>
    </w:p>
    <w:p w:rsidR="00000000" w:rsidDel="00000000" w:rsidP="00000000" w:rsidRDefault="00000000" w:rsidRPr="00000000" w14:paraId="00000008">
      <w:pPr>
        <w:shd w:fill="ffffff" w:val="clear"/>
        <w:spacing w:after="2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9">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Replicase(Beta Subunit): The gene is located from 1761 to 3398.</w:t>
      </w:r>
    </w:p>
    <w:p w:rsidR="00000000" w:rsidDel="00000000" w:rsidP="00000000" w:rsidRDefault="00000000" w:rsidRPr="00000000" w14:paraId="0000000A">
      <w:pPr>
        <w:shd w:fill="ffffff" w:val="clear"/>
        <w:spacing w:after="2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B">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atgtcgaaga - First 10 Nucleotides</w:t>
      </w:r>
    </w:p>
    <w:p w:rsidR="00000000" w:rsidDel="00000000" w:rsidP="00000000" w:rsidRDefault="00000000" w:rsidRPr="00000000" w14:paraId="0000000C">
      <w:pPr>
        <w:shd w:fill="ffffff" w:val="clear"/>
        <w:spacing w:after="2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D">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1799 Nucleotides</w:t>
      </w:r>
    </w:p>
    <w:p w:rsidR="00000000" w:rsidDel="00000000" w:rsidP="00000000" w:rsidRDefault="00000000" w:rsidRPr="00000000" w14:paraId="0000000E">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Protein Length:</w:t>
      </w:r>
    </w:p>
    <w:p w:rsidR="00000000" w:rsidDel="00000000" w:rsidP="00000000" w:rsidRDefault="00000000" w:rsidRPr="00000000" w14:paraId="0000000F">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Coat Protein: MASNFTQFVL - First 10 Amino Acids</w:t>
      </w:r>
    </w:p>
    <w:p w:rsidR="00000000" w:rsidDel="00000000" w:rsidP="00000000" w:rsidRDefault="00000000" w:rsidRPr="00000000" w14:paraId="00000010">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142 Amino Acids</w:t>
      </w:r>
    </w:p>
    <w:p w:rsidR="00000000" w:rsidDel="00000000" w:rsidP="00000000" w:rsidRDefault="00000000" w:rsidRPr="00000000" w14:paraId="00000011">
      <w:pPr>
        <w:shd w:fill="ffffff" w:val="clear"/>
        <w:spacing w:after="2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2">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Replicase(Beta Subunit): MSKTTKKFNSL - First 10 Amino Acids</w:t>
      </w:r>
    </w:p>
    <w:p w:rsidR="00000000" w:rsidDel="00000000" w:rsidP="00000000" w:rsidRDefault="00000000" w:rsidRPr="00000000" w14:paraId="00000013">
      <w:pPr>
        <w:shd w:fill="ffffff" w:val="clear"/>
        <w:spacing w:after="2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4">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731 Amino Acids</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hd w:fill="ffffff" w:val="clear"/>
        <w:spacing w:after="160" w:before="300" w:line="288" w:lineRule="auto"/>
        <w:rPr>
          <w:rFonts w:ascii="Times New Roman" w:cs="Times New Roman" w:eastAsia="Times New Roman" w:hAnsi="Times New Roman"/>
          <w:color w:val="212529"/>
          <w:sz w:val="36"/>
          <w:szCs w:val="36"/>
        </w:rPr>
      </w:pPr>
      <w:bookmarkStart w:colFirst="0" w:colLast="0" w:name="_7fad7jjcyarc" w:id="2"/>
      <w:bookmarkEnd w:id="2"/>
      <w:r w:rsidDel="00000000" w:rsidR="00000000" w:rsidRPr="00000000">
        <w:rPr>
          <w:rFonts w:ascii="Times New Roman" w:cs="Times New Roman" w:eastAsia="Times New Roman" w:hAnsi="Times New Roman"/>
          <w:color w:val="212529"/>
          <w:sz w:val="36"/>
          <w:szCs w:val="36"/>
          <w:rtl w:val="0"/>
        </w:rPr>
        <w:t xml:space="preserve">Finding open reading frames</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 you find the start and stop codon in the following sequence?</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AATTGCAGTAC</w:t>
      </w:r>
      <w:r w:rsidDel="00000000" w:rsidR="00000000" w:rsidRPr="00000000">
        <w:rPr>
          <w:rFonts w:ascii="Times New Roman" w:cs="Times New Roman" w:eastAsia="Times New Roman" w:hAnsi="Times New Roman"/>
          <w:sz w:val="20"/>
          <w:szCs w:val="20"/>
          <w:highlight w:val="green"/>
          <w:rtl w:val="0"/>
        </w:rPr>
        <w:t xml:space="preserve">ATG</w:t>
      </w:r>
      <w:r w:rsidDel="00000000" w:rsidR="00000000" w:rsidRPr="00000000">
        <w:rPr>
          <w:rFonts w:ascii="Times New Roman" w:cs="Times New Roman" w:eastAsia="Times New Roman" w:hAnsi="Times New Roman"/>
          <w:sz w:val="20"/>
          <w:szCs w:val="20"/>
          <w:rtl w:val="0"/>
        </w:rPr>
        <w:t xml:space="preserve">CGATCATTCATCGATGC</w:t>
      </w:r>
      <w:r w:rsidDel="00000000" w:rsidR="00000000" w:rsidRPr="00000000">
        <w:rPr>
          <w:rFonts w:ascii="Times New Roman" w:cs="Times New Roman" w:eastAsia="Times New Roman" w:hAnsi="Times New Roman"/>
          <w:sz w:val="20"/>
          <w:szCs w:val="20"/>
          <w:highlight w:val="red"/>
          <w:rtl w:val="0"/>
        </w:rPr>
        <w:t xml:space="preserve">TAG</w:t>
      </w:r>
      <w:r w:rsidDel="00000000" w:rsidR="00000000" w:rsidRPr="00000000">
        <w:rPr>
          <w:rFonts w:ascii="Times New Roman" w:cs="Times New Roman" w:eastAsia="Times New Roman" w:hAnsi="Times New Roman"/>
          <w:sz w:val="20"/>
          <w:szCs w:val="20"/>
          <w:rtl w:val="0"/>
        </w:rPr>
        <w:t xml:space="preserve">TAA</w:t>
      </w:r>
      <w:r w:rsidDel="00000000" w:rsidR="00000000" w:rsidRPr="00000000">
        <w:rPr>
          <w:rFonts w:ascii="Times New Roman" w:cs="Times New Roman" w:eastAsia="Times New Roman" w:hAnsi="Times New Roman"/>
          <w:sz w:val="20"/>
          <w:szCs w:val="20"/>
          <w:rtl w:val="0"/>
        </w:rPr>
        <w:t xml:space="preserve">GTCAGTCGAT</w:t>
      </w:r>
      <w:r w:rsidDel="00000000" w:rsidR="00000000" w:rsidRPr="00000000">
        <w:rPr>
          <w:rFonts w:ascii="Times New Roman" w:cs="Times New Roman" w:eastAsia="Times New Roman" w:hAnsi="Times New Roman"/>
          <w:sz w:val="20"/>
          <w:szCs w:val="20"/>
          <w:highlight w:val="red"/>
          <w:rtl w:val="0"/>
        </w:rPr>
        <w:t xml:space="preserve">TAA</w:t>
      </w:r>
      <w:r w:rsidDel="00000000" w:rsidR="00000000" w:rsidRPr="00000000">
        <w:rPr>
          <w:rFonts w:ascii="Times New Roman" w:cs="Times New Roman" w:eastAsia="Times New Roman" w:hAnsi="Times New Roman"/>
          <w:sz w:val="20"/>
          <w:szCs w:val="20"/>
          <w:rtl w:val="0"/>
        </w:rPr>
        <w:t xml:space="preserve">TGC</w:t>
      </w:r>
      <w:r w:rsidDel="00000000" w:rsidR="00000000" w:rsidRPr="00000000">
        <w:rPr>
          <w:rFonts w:ascii="Times New Roman" w:cs="Times New Roman" w:eastAsia="Times New Roman" w:hAnsi="Times New Roman"/>
          <w:sz w:val="20"/>
          <w:szCs w:val="20"/>
          <w:highlight w:val="red"/>
          <w:rtl w:val="0"/>
        </w:rPr>
        <w:t xml:space="preserve">TAG</w:t>
      </w:r>
      <w:r w:rsidDel="00000000" w:rsidR="00000000" w:rsidRPr="00000000">
        <w:rPr>
          <w:rFonts w:ascii="Times New Roman" w:cs="Times New Roman" w:eastAsia="Times New Roman" w:hAnsi="Times New Roman"/>
          <w:sz w:val="20"/>
          <w:szCs w:val="20"/>
          <w:rtl w:val="0"/>
        </w:rPr>
        <w:t xml:space="preserve">TCAG</w:t>
      </w:r>
    </w:p>
    <w:p w:rsidR="00000000" w:rsidDel="00000000" w:rsidP="00000000" w:rsidRDefault="00000000" w:rsidRPr="00000000" w14:paraId="0000001A">
      <w:pPr>
        <w:rPr>
          <w:rFonts w:ascii="Times New Roman" w:cs="Times New Roman" w:eastAsia="Times New Roman" w:hAnsi="Times New Roman"/>
          <w:sz w:val="20"/>
          <w:szCs w:val="20"/>
          <w:highlight w:val="green"/>
        </w:rPr>
      </w:pPr>
      <w:r w:rsidDel="00000000" w:rsidR="00000000" w:rsidRPr="00000000">
        <w:rPr>
          <w:rFonts w:ascii="Times New Roman" w:cs="Times New Roman" w:eastAsia="Times New Roman" w:hAnsi="Times New Roman"/>
          <w:sz w:val="20"/>
          <w:szCs w:val="20"/>
          <w:highlight w:val="green"/>
          <w:rtl w:val="0"/>
        </w:rPr>
        <w:t xml:space="preserve">Start</w:t>
      </w:r>
    </w:p>
    <w:p w:rsidR="00000000" w:rsidDel="00000000" w:rsidP="00000000" w:rsidRDefault="00000000" w:rsidRPr="00000000" w14:paraId="0000001B">
      <w:pPr>
        <w:rPr>
          <w:rFonts w:ascii="Times New Roman" w:cs="Times New Roman" w:eastAsia="Times New Roman" w:hAnsi="Times New Roman"/>
          <w:sz w:val="20"/>
          <w:szCs w:val="20"/>
          <w:highlight w:val="red"/>
        </w:rPr>
      </w:pPr>
      <w:r w:rsidDel="00000000" w:rsidR="00000000" w:rsidRPr="00000000">
        <w:rPr>
          <w:rFonts w:ascii="Times New Roman" w:cs="Times New Roman" w:eastAsia="Times New Roman" w:hAnsi="Times New Roman"/>
          <w:sz w:val="20"/>
          <w:szCs w:val="20"/>
          <w:highlight w:val="red"/>
          <w:rtl w:val="0"/>
        </w:rPr>
        <w:t xml:space="preserve">Stop</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what positions do the start and stop codons begin, respectively?</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 Codon - 12th position</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Stop Codon - 31-33 for 1st TAG, TAA is 48 and TAG is 64</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0"/>
          <w:szCs w:val="20"/>
          <w:rtl w:val="0"/>
        </w:rPr>
        <w:t xml:space="preserve">In Genbank format: </w:t>
      </w:r>
      <w:r w:rsidDel="00000000" w:rsidR="00000000" w:rsidRPr="00000000">
        <w:rPr>
          <w:rFonts w:ascii="Times New Roman" w:cs="Times New Roman" w:eastAsia="Times New Roman" w:hAnsi="Times New Roman"/>
          <w:sz w:val="21"/>
          <w:szCs w:val="21"/>
          <w:highlight w:val="white"/>
          <w:rtl w:val="0"/>
        </w:rPr>
        <w:t xml:space="preserve">60 bp</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1 AATTGCAGTA C</w:t>
      </w:r>
      <w:r w:rsidDel="00000000" w:rsidR="00000000" w:rsidRPr="00000000">
        <w:rPr>
          <w:rFonts w:ascii="Times New Roman" w:cs="Times New Roman" w:eastAsia="Times New Roman" w:hAnsi="Times New Roman"/>
          <w:sz w:val="20"/>
          <w:szCs w:val="20"/>
          <w:highlight w:val="green"/>
          <w:rtl w:val="0"/>
        </w:rPr>
        <w:t xml:space="preserve">ATG</w:t>
      </w:r>
      <w:r w:rsidDel="00000000" w:rsidR="00000000" w:rsidRPr="00000000">
        <w:rPr>
          <w:rFonts w:ascii="Times New Roman" w:cs="Times New Roman" w:eastAsia="Times New Roman" w:hAnsi="Times New Roman"/>
          <w:sz w:val="20"/>
          <w:szCs w:val="20"/>
          <w:highlight w:val="white"/>
          <w:rtl w:val="0"/>
        </w:rPr>
        <w:t xml:space="preserve">CGATCA TTCATCGATG C</w:t>
      </w:r>
      <w:r w:rsidDel="00000000" w:rsidR="00000000" w:rsidRPr="00000000">
        <w:rPr>
          <w:rFonts w:ascii="Times New Roman" w:cs="Times New Roman" w:eastAsia="Times New Roman" w:hAnsi="Times New Roman"/>
          <w:sz w:val="20"/>
          <w:szCs w:val="20"/>
          <w:highlight w:val="red"/>
          <w:rtl w:val="0"/>
        </w:rPr>
        <w:t xml:space="preserve">TAG</w:t>
      </w:r>
      <w:r w:rsidDel="00000000" w:rsidR="00000000" w:rsidRPr="00000000">
        <w:rPr>
          <w:rFonts w:ascii="Times New Roman" w:cs="Times New Roman" w:eastAsia="Times New Roman" w:hAnsi="Times New Roman"/>
          <w:sz w:val="20"/>
          <w:szCs w:val="20"/>
          <w:highlight w:val="white"/>
          <w:rtl w:val="0"/>
        </w:rPr>
        <w:t xml:space="preserve">TAAGTC AGTCGAT</w:t>
      </w:r>
      <w:r w:rsidDel="00000000" w:rsidR="00000000" w:rsidRPr="00000000">
        <w:rPr>
          <w:rFonts w:ascii="Times New Roman" w:cs="Times New Roman" w:eastAsia="Times New Roman" w:hAnsi="Times New Roman"/>
          <w:sz w:val="20"/>
          <w:szCs w:val="20"/>
          <w:highlight w:val="red"/>
          <w:rtl w:val="0"/>
        </w:rPr>
        <w:t xml:space="preserve">TAA</w:t>
      </w:r>
      <w:r w:rsidDel="00000000" w:rsidR="00000000" w:rsidRPr="00000000">
        <w:rPr>
          <w:rFonts w:ascii="Times New Roman" w:cs="Times New Roman" w:eastAsia="Times New Roman" w:hAnsi="Times New Roman"/>
          <w:sz w:val="20"/>
          <w:szCs w:val="20"/>
          <w:highlight w:val="white"/>
          <w:rtl w:val="0"/>
        </w:rPr>
        <w:t xml:space="preserve"> TGC</w:t>
      </w:r>
      <w:r w:rsidDel="00000000" w:rsidR="00000000" w:rsidRPr="00000000">
        <w:rPr>
          <w:rFonts w:ascii="Times New Roman" w:cs="Times New Roman" w:eastAsia="Times New Roman" w:hAnsi="Times New Roman"/>
          <w:sz w:val="20"/>
          <w:szCs w:val="20"/>
          <w:highlight w:val="red"/>
          <w:rtl w:val="0"/>
        </w:rPr>
        <w:t xml:space="preserve">TAG</w:t>
      </w:r>
      <w:r w:rsidDel="00000000" w:rsidR="00000000" w:rsidRPr="00000000">
        <w:rPr>
          <w:rFonts w:ascii="Times New Roman" w:cs="Times New Roman" w:eastAsia="Times New Roman" w:hAnsi="Times New Roman"/>
          <w:sz w:val="20"/>
          <w:szCs w:val="20"/>
          <w:highlight w:val="white"/>
          <w:rtl w:val="0"/>
        </w:rPr>
        <w:t xml:space="preserve">TCAG</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 you enter the sequence of the complete ORF (with the stop codon)?</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1"/>
          <w:szCs w:val="21"/>
          <w:highlight w:val="green"/>
          <w:rtl w:val="0"/>
        </w:rPr>
        <w:t xml:space="preserve">ATG</w:t>
      </w:r>
      <w:r w:rsidDel="00000000" w:rsidR="00000000" w:rsidRPr="00000000">
        <w:rPr>
          <w:rFonts w:ascii="Times New Roman" w:cs="Times New Roman" w:eastAsia="Times New Roman" w:hAnsi="Times New Roman"/>
          <w:sz w:val="21"/>
          <w:szCs w:val="21"/>
          <w:highlight w:val="white"/>
          <w:rtl w:val="0"/>
        </w:rPr>
        <w:t xml:space="preserve">CGATCA TTCATCGATG C</w:t>
      </w:r>
      <w:r w:rsidDel="00000000" w:rsidR="00000000" w:rsidRPr="00000000">
        <w:rPr>
          <w:rFonts w:ascii="Times New Roman" w:cs="Times New Roman" w:eastAsia="Times New Roman" w:hAnsi="Times New Roman"/>
          <w:sz w:val="21"/>
          <w:szCs w:val="21"/>
          <w:highlight w:val="red"/>
          <w:rtl w:val="0"/>
        </w:rPr>
        <w:t xml:space="preserve">TAG</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imagine doing the same for a much larger genome sequence! A longer genome sequence may have multiple ORFs. It will be better to use a computer program to do this. Interestingly, some bioinformaticians have already written such programs and they are publicly available. Use ORFfinder to detect ORFs in the following sequence - </w:t>
      </w:r>
      <w:hyperlink r:id="rId6">
        <w:r w:rsidDel="00000000" w:rsidR="00000000" w:rsidRPr="00000000">
          <w:rPr>
            <w:rFonts w:ascii="Times New Roman" w:cs="Times New Roman" w:eastAsia="Times New Roman" w:hAnsi="Times New Roman"/>
            <w:color w:val="1155cc"/>
            <w:sz w:val="20"/>
            <w:szCs w:val="20"/>
            <w:u w:val="single"/>
            <w:rtl w:val="0"/>
          </w:rPr>
          <w:t xml:space="preserve">https://www.ncbi.nlm.nih.gov/nuccore/NC_001417.2?report=fasta</w:t>
        </w:r>
      </w:hyperlink>
      <w:r w:rsidDel="00000000" w:rsidR="00000000" w:rsidRPr="00000000">
        <w:rPr>
          <w:rFonts w:ascii="Times New Roman" w:cs="Times New Roman" w:eastAsia="Times New Roman" w:hAnsi="Times New Roman"/>
          <w:sz w:val="20"/>
          <w:szCs w:val="20"/>
          <w:rtl w:val="0"/>
        </w:rPr>
        <w:t xml:space="preserve">. Try all possible variations of input parameters. Write a detailed note on the results with an explanation of every parameter.</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parameter "Minimal ORF length" sets the minimum nucleotide length required for detecting an ORF. When the organism is unknown, the standard genetic code is used. However, if the organism is known, different organisms may have slightly different translation tables. The genetic code parameter is used to specify the appropriate translation table. For the given phage genome of the prokaryotic virus E. coli, table 11, the Bacterial, Archaeal, and Plant Plastid Code, is used. The "ORF start codon to use" parameter specifies which start codon should be used. If a different genetic code is selected, this parameter can be used to specify whether the corresponding start codons should be used, only ATG, or any sense codon. The "Ignore nested ORFs" parameter specifies whether to ignore nested ORFs, which are ORFs inside another ORF belonging to the same frame.</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819400"/>
            <wp:effectExtent b="12700" l="12700" r="12700" t="1270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819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ORFfinder Viewer - NCBI (nih.gov)</w:t>
        </w:r>
      </w:hyperlink>
      <w:r w:rsidDel="00000000" w:rsidR="00000000" w:rsidRPr="00000000">
        <w:rPr>
          <w:rFonts w:ascii="Times New Roman" w:cs="Times New Roman" w:eastAsia="Times New Roman" w:hAnsi="Times New Roman"/>
          <w:rtl w:val="0"/>
        </w:rPr>
        <w:t xml:space="preserve"> - for the given phage genome.</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Parameters: </w:t>
      </w:r>
    </w:p>
    <w:p w:rsidR="00000000" w:rsidDel="00000000" w:rsidP="00000000" w:rsidRDefault="00000000" w:rsidRPr="00000000" w14:paraId="00000030">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Minimal orf length = 75</w:t>
      </w:r>
    </w:p>
    <w:p w:rsidR="00000000" w:rsidDel="00000000" w:rsidP="00000000" w:rsidRDefault="00000000" w:rsidRPr="00000000" w14:paraId="0000003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Genetic code = 1 (standard)</w:t>
      </w:r>
    </w:p>
    <w:p w:rsidR="00000000" w:rsidDel="00000000" w:rsidP="00000000" w:rsidRDefault="00000000" w:rsidRPr="00000000" w14:paraId="00000032">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ORF start codon = ATG only</w:t>
      </w:r>
    </w:p>
    <w:p w:rsidR="00000000" w:rsidDel="00000000" w:rsidP="00000000" w:rsidRDefault="00000000" w:rsidRPr="00000000" w14:paraId="00000033">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Ignore nested ORFs = no</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552700"/>
            <wp:effectExtent b="12700" l="12700" r="12700" t="127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552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ORFfinder Viewer - NCBI (nih.gov)</w:t>
        </w:r>
      </w:hyperlink>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Parameters: </w:t>
      </w:r>
    </w:p>
    <w:p w:rsidR="00000000" w:rsidDel="00000000" w:rsidP="00000000" w:rsidRDefault="00000000" w:rsidRPr="00000000" w14:paraId="00000038">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Minimal orf length = 75</w:t>
      </w:r>
    </w:p>
    <w:p w:rsidR="00000000" w:rsidDel="00000000" w:rsidP="00000000" w:rsidRDefault="00000000" w:rsidRPr="00000000" w14:paraId="00000039">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Genetic code = 11 (prokaryotic viruses)</w:t>
      </w:r>
    </w:p>
    <w:p w:rsidR="00000000" w:rsidDel="00000000" w:rsidP="00000000" w:rsidRDefault="00000000" w:rsidRPr="00000000" w14:paraId="0000003A">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ORF start codon = ATG only</w:t>
      </w:r>
    </w:p>
    <w:p w:rsidR="00000000" w:rsidDel="00000000" w:rsidP="00000000" w:rsidRDefault="00000000" w:rsidRPr="00000000" w14:paraId="0000003B">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Ignore nested ORFs = no</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552700"/>
            <wp:effectExtent b="12700" l="12700" r="12700" t="127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552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ORFfinder Viewer - NCBI (nih.gov)</w:t>
        </w:r>
      </w:hyperlink>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Parameters: </w:t>
      </w:r>
    </w:p>
    <w:p w:rsidR="00000000" w:rsidDel="00000000" w:rsidP="00000000" w:rsidRDefault="00000000" w:rsidRPr="00000000" w14:paraId="00000040">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Minimal orf length = 75</w:t>
      </w:r>
    </w:p>
    <w:p w:rsidR="00000000" w:rsidDel="00000000" w:rsidP="00000000" w:rsidRDefault="00000000" w:rsidRPr="00000000" w14:paraId="00000041">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Genetic code = 11 (prokaryotic viruses)</w:t>
      </w:r>
    </w:p>
    <w:p w:rsidR="00000000" w:rsidDel="00000000" w:rsidP="00000000" w:rsidRDefault="00000000" w:rsidRPr="00000000" w14:paraId="00000042">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ORF start codon = ATG only</w:t>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Ignore nested ORFs = no</w:t>
      </w:r>
    </w:p>
    <w:p w:rsidR="00000000" w:rsidDel="00000000" w:rsidP="00000000" w:rsidRDefault="00000000" w:rsidRPr="00000000" w14:paraId="0000004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0734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6510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6510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hd w:fill="ffffff" w:val="clear"/>
        <w:spacing w:after="160" w:before="300" w:line="288" w:lineRule="auto"/>
        <w:rPr>
          <w:rFonts w:ascii="Times New Roman" w:cs="Times New Roman" w:eastAsia="Times New Roman" w:hAnsi="Times New Roman"/>
          <w:color w:val="212529"/>
          <w:sz w:val="36"/>
          <w:szCs w:val="36"/>
        </w:rPr>
      </w:pPr>
      <w:bookmarkStart w:colFirst="0" w:colLast="0" w:name="_ceeo1ntjofua" w:id="3"/>
      <w:bookmarkEnd w:id="3"/>
      <w:r w:rsidDel="00000000" w:rsidR="00000000" w:rsidRPr="00000000">
        <w:rPr>
          <w:rFonts w:ascii="Times New Roman" w:cs="Times New Roman" w:eastAsia="Times New Roman" w:hAnsi="Times New Roman"/>
          <w:color w:val="212529"/>
          <w:sz w:val="36"/>
          <w:szCs w:val="36"/>
          <w:rtl w:val="0"/>
        </w:rPr>
        <w:t xml:space="preserve">Using Sequence Databases</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a nucleotide database would be the most appropriate option for finding the required viral genome sequence. NCBI's GenBank, which is a nucleotide database, contains genetic sequences and genomes of various organisms. Protein databases or structure databases would be more useful in finding information about the structures of proteins, nucleic acids, and other complexes. While research publications may also contain viral genome information, nucleotide databases like GenBank are more useful in finding whole genomes and all the relevant information associated with them.</w:t>
        <w:br w:type="textWrapping"/>
        <w:br w:type="textWrapping"/>
      </w:r>
    </w:p>
    <w:p w:rsidR="00000000" w:rsidDel="00000000" w:rsidP="00000000" w:rsidRDefault="00000000" w:rsidRPr="00000000" w14:paraId="00000049">
      <w:pPr>
        <w:numPr>
          <w:ilvl w:val="0"/>
          <w:numId w:val="2"/>
        </w:numPr>
        <w:shd w:fill="ffffff" w:val="clea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gene can be found online here: </w:t>
      </w:r>
      <w:hyperlink r:id="rId14">
        <w:r w:rsidDel="00000000" w:rsidR="00000000" w:rsidRPr="00000000">
          <w:rPr>
            <w:rFonts w:ascii="Times New Roman" w:cs="Times New Roman" w:eastAsia="Times New Roman" w:hAnsi="Times New Roman"/>
            <w:color w:val="1155cc"/>
            <w:sz w:val="21"/>
            <w:szCs w:val="21"/>
            <w:u w:val="single"/>
            <w:rtl w:val="0"/>
          </w:rPr>
          <w:t xml:space="preserve">176120924 - Nucleotide Result</w:t>
        </w:r>
      </w:hyperlink>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4A">
      <w:pPr>
        <w:numPr>
          <w:ilvl w:val="1"/>
          <w:numId w:val="2"/>
        </w:numPr>
        <w:shd w:fill="ffffff" w:val="clear"/>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What is the length of the sequenced genome?</w:t>
        <w:br w:type="textWrapping"/>
        <w:t xml:space="preserve">3569 bp</w:t>
      </w:r>
    </w:p>
    <w:p w:rsidR="00000000" w:rsidDel="00000000" w:rsidP="00000000" w:rsidRDefault="00000000" w:rsidRPr="00000000" w14:paraId="0000004B">
      <w:pPr>
        <w:numPr>
          <w:ilvl w:val="1"/>
          <w:numId w:val="2"/>
        </w:numPr>
        <w:shd w:fill="ffffff" w:val="clear"/>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What is the Accession (with version) of the sequenced genome?</w:t>
        <w:br w:type="textWrapping"/>
        <w:t xml:space="preserve">Accession number with version: NC_001417.2</w:t>
      </w:r>
    </w:p>
    <w:p w:rsidR="00000000" w:rsidDel="00000000" w:rsidP="00000000" w:rsidRDefault="00000000" w:rsidRPr="00000000" w14:paraId="0000004C">
      <w:pPr>
        <w:numPr>
          <w:ilvl w:val="1"/>
          <w:numId w:val="2"/>
        </w:numPr>
        <w:shd w:fill="ffffff" w:val="clear"/>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What are the first 10 bases of the genome sequence?</w:t>
        <w:br w:type="textWrapping"/>
        <w:t xml:space="preserve">gggtgggacc</w:t>
      </w:r>
    </w:p>
    <w:p w:rsidR="00000000" w:rsidDel="00000000" w:rsidP="00000000" w:rsidRDefault="00000000" w:rsidRPr="00000000" w14:paraId="0000004D">
      <w:pPr>
        <w:numPr>
          <w:ilvl w:val="1"/>
          <w:numId w:val="2"/>
        </w:numPr>
        <w:shd w:fill="ffffff" w:val="clear"/>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country did this sample originate in?</w:t>
      </w:r>
    </w:p>
    <w:p w:rsidR="00000000" w:rsidDel="00000000" w:rsidP="00000000" w:rsidRDefault="00000000" w:rsidRPr="00000000" w14:paraId="0000004E">
      <w:pPr>
        <w:shd w:fill="ffffff" w:val="clear"/>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F">
      <w:pPr>
        <w:pStyle w:val="Heading3"/>
        <w:keepNext w:val="0"/>
        <w:keepLines w:val="0"/>
        <w:shd w:fill="ffffff" w:val="clear"/>
        <w:spacing w:after="160" w:before="300" w:line="288" w:lineRule="auto"/>
        <w:rPr>
          <w:rFonts w:ascii="Times New Roman" w:cs="Times New Roman" w:eastAsia="Times New Roman" w:hAnsi="Times New Roman"/>
          <w:color w:val="212529"/>
          <w:sz w:val="36"/>
          <w:szCs w:val="36"/>
        </w:rPr>
      </w:pPr>
      <w:bookmarkStart w:colFirst="0" w:colLast="0" w:name="_ihniddjo7wxh" w:id="4"/>
      <w:bookmarkEnd w:id="4"/>
      <w:r w:rsidDel="00000000" w:rsidR="00000000" w:rsidRPr="00000000">
        <w:rPr>
          <w:rFonts w:ascii="Times New Roman" w:cs="Times New Roman" w:eastAsia="Times New Roman" w:hAnsi="Times New Roman"/>
          <w:color w:val="212529"/>
          <w:sz w:val="36"/>
          <w:szCs w:val="36"/>
          <w:rtl w:val="0"/>
        </w:rPr>
        <w:t xml:space="preserve">Identify mutations from evolutionary trajectories</w:t>
      </w:r>
    </w:p>
    <w:p w:rsidR="00000000" w:rsidDel="00000000" w:rsidP="00000000" w:rsidRDefault="00000000" w:rsidRPr="00000000" w14:paraId="00000050">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following tree of evolution shows some key type of changes that can happen in a nucleotide sequence during evolution. To learn more about them, you need to answer the following questions.</w:t>
      </w:r>
    </w:p>
    <w:p w:rsidR="00000000" w:rsidDel="00000000" w:rsidP="00000000" w:rsidRDefault="00000000" w:rsidRPr="00000000" w14:paraId="00000051">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4597400" cy="29210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5974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Instructions: </w:t>
      </w:r>
    </w:p>
    <w:p w:rsidR="00000000" w:rsidDel="00000000" w:rsidP="00000000" w:rsidRDefault="00000000" w:rsidRPr="00000000" w14:paraId="00000053">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Fill in the table with the original and changed nucleotide(s), and the type of evolutionary change for each case.</w:t>
      </w:r>
    </w:p>
    <w:p w:rsidR="00000000" w:rsidDel="00000000" w:rsidP="00000000" w:rsidRDefault="00000000" w:rsidRPr="00000000" w14:paraId="00000054">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tbl>
      <w:tblPr>
        <w:tblStyle w:val="Table1"/>
        <w:tblW w:w="6620.0" w:type="dxa"/>
        <w:jc w:val="left"/>
        <w:tblBorders>
          <w:top w:color="808080" w:space="0" w:sz="9" w:val="single"/>
          <w:left w:color="808080" w:space="0" w:sz="9" w:val="single"/>
          <w:bottom w:color="808080" w:space="0" w:sz="9" w:val="single"/>
          <w:right w:color="808080" w:space="0" w:sz="9" w:val="single"/>
          <w:insideH w:color="808080" w:space="0" w:sz="9" w:val="single"/>
          <w:insideV w:color="808080" w:space="0" w:sz="9" w:val="single"/>
        </w:tblBorders>
        <w:tblLayout w:type="fixed"/>
        <w:tblLook w:val="0600"/>
      </w:tblPr>
      <w:tblGrid>
        <w:gridCol w:w="2255"/>
        <w:gridCol w:w="1100"/>
        <w:gridCol w:w="1490"/>
        <w:gridCol w:w="1775"/>
        <w:tblGridChange w:id="0">
          <w:tblGrid>
            <w:gridCol w:w="2255"/>
            <w:gridCol w:w="1100"/>
            <w:gridCol w:w="1490"/>
            <w:gridCol w:w="1775"/>
          </w:tblGrid>
        </w:tblGridChange>
      </w:tblGrid>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5">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From species X to Y</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6">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Original</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7">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Changed</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8">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Type of change</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9">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 to S1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A">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CGT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B">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CTT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C">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Substitution</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D">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 to S2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E">
            <w:pPr>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GCG</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GG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Deletion </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1">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S1 to S3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2">
            <w:pPr>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GCT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GCG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Substitution</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5">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S1 to S4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6">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CGATCA</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7">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CGATTTTCA</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8">
            <w:pPr>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Insertion </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9">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S2 to S5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A">
            <w:pPr>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ATA</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ATT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Substitution  </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D">
            <w:pPr>
              <w:shd w:fill="ffffff" w:val="clea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S2 to S6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E">
            <w:pPr>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CGA</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CCA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Substitution  </w:t>
            </w:r>
          </w:p>
        </w:tc>
      </w:tr>
    </w:tbl>
    <w:p w:rsidR="00000000" w:rsidDel="00000000" w:rsidP="00000000" w:rsidRDefault="00000000" w:rsidRPr="00000000" w14:paraId="00000071">
      <w:pPr>
        <w:shd w:fill="ffffff" w:val="clear"/>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72">
      <w:pPr>
        <w:shd w:fill="ffffff" w:val="clear"/>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73">
      <w:pPr>
        <w:pStyle w:val="Heading3"/>
        <w:keepNext w:val="0"/>
        <w:keepLines w:val="0"/>
        <w:shd w:fill="ffffff" w:val="clear"/>
        <w:spacing w:after="160" w:before="300" w:line="288" w:lineRule="auto"/>
        <w:rPr>
          <w:rFonts w:ascii="Times New Roman" w:cs="Times New Roman" w:eastAsia="Times New Roman" w:hAnsi="Times New Roman"/>
          <w:color w:val="212529"/>
          <w:sz w:val="36"/>
          <w:szCs w:val="36"/>
        </w:rPr>
      </w:pPr>
      <w:bookmarkStart w:colFirst="0" w:colLast="0" w:name="_tsi612spjzn9" w:id="5"/>
      <w:bookmarkEnd w:id="5"/>
      <w:r w:rsidDel="00000000" w:rsidR="00000000" w:rsidRPr="00000000">
        <w:rPr>
          <w:rFonts w:ascii="Times New Roman" w:cs="Times New Roman" w:eastAsia="Times New Roman" w:hAnsi="Times New Roman"/>
          <w:color w:val="212529"/>
          <w:sz w:val="36"/>
          <w:szCs w:val="36"/>
          <w:rtl w:val="0"/>
        </w:rPr>
        <w:t xml:space="preserve">Pairwise alignment and analysis</w:t>
      </w:r>
    </w:p>
    <w:p w:rsidR="00000000" w:rsidDel="00000000" w:rsidP="00000000" w:rsidRDefault="00000000" w:rsidRPr="00000000" w14:paraId="00000074">
      <w:pPr>
        <w:shd w:fill="ffffff" w:val="clea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75">
      <w:pPr>
        <w:shd w:fill="ffffff" w:val="clea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Open the FASTA sequences of Hemoglobin protein chain A from Humans and from Chimpanzees. Perform a pairwise alignment between the two sequences using the Needleman-Wunsch algorithm. How different are the human and Chimpanzee hemoglobins? What and where are the differences?</w:t>
      </w:r>
    </w:p>
    <w:p w:rsidR="00000000" w:rsidDel="00000000" w:rsidP="00000000" w:rsidRDefault="00000000" w:rsidRPr="00000000" w14:paraId="00000076">
      <w:pPr>
        <w:shd w:fill="ffffff" w:val="clear"/>
        <w:ind w:left="0" w:firstLine="0"/>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77">
      <w:pPr>
        <w:shd w:fill="ffffff" w:val="clear"/>
        <w:ind w:left="0" w:firstLine="0"/>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Sequence for hemoglobin A chain from humans: </w:t>
      </w:r>
    </w:p>
    <w:p w:rsidR="00000000" w:rsidDel="00000000" w:rsidP="00000000" w:rsidRDefault="00000000" w:rsidRPr="00000000" w14:paraId="00000078">
      <w:pPr>
        <w:shd w:fill="ffffff" w:val="clear"/>
        <w:ind w:left="0" w:firstLine="0"/>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79">
      <w:pPr>
        <w:shd w:fill="ffffff" w:val="clea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MVLSPADKTNVKAAWGKVGAHAGEYGAEALERMFLSFPTTKTYFPHFDLSHGSAQVKGHG</w:t>
      </w:r>
    </w:p>
    <w:p w:rsidR="00000000" w:rsidDel="00000000" w:rsidP="00000000" w:rsidRDefault="00000000" w:rsidRPr="00000000" w14:paraId="0000007A">
      <w:pPr>
        <w:shd w:fill="ffffff" w:val="clea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KKVADALTNAVAHVDDMPNALSALSDLHAHKLRVDPVNFKLLSHCLLVTLAAHLPAEFTP</w:t>
      </w:r>
    </w:p>
    <w:p w:rsidR="00000000" w:rsidDel="00000000" w:rsidP="00000000" w:rsidRDefault="00000000" w:rsidRPr="00000000" w14:paraId="0000007B">
      <w:pPr>
        <w:shd w:fill="ffffff" w:val="clea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AVHASLDKFLASVSTVLTSKYR</w:t>
      </w:r>
    </w:p>
    <w:p w:rsidR="00000000" w:rsidDel="00000000" w:rsidP="00000000" w:rsidRDefault="00000000" w:rsidRPr="00000000" w14:paraId="0000007C">
      <w:pPr>
        <w:shd w:fill="ffffff" w:val="clear"/>
        <w:ind w:left="0" w:firstLine="0"/>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7D">
      <w:pPr>
        <w:shd w:fill="ffffff" w:val="clea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Sequence for hemoglobin A chain from chimpanzee:</w:t>
      </w:r>
    </w:p>
    <w:p w:rsidR="00000000" w:rsidDel="00000000" w:rsidP="00000000" w:rsidRDefault="00000000" w:rsidRPr="00000000" w14:paraId="0000007E">
      <w:pPr>
        <w:shd w:fill="ffffff" w:val="clea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7F">
      <w:pPr>
        <w:shd w:fill="ffffff" w:val="clea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MVLSPADKTNVKAAWGKVGAHAGEYGAEALERMFLSFPTTKTYFPHFDLSHGSAQVKGHG</w:t>
      </w:r>
    </w:p>
    <w:p w:rsidR="00000000" w:rsidDel="00000000" w:rsidP="00000000" w:rsidRDefault="00000000" w:rsidRPr="00000000" w14:paraId="00000080">
      <w:pPr>
        <w:shd w:fill="ffffff" w:val="clea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KKVADALTNAVAHVDDMPNALSALSDLHAHKLRVDPVNFKLLSHCLLVTLAAHLPAEFTP</w:t>
      </w:r>
    </w:p>
    <w:p w:rsidR="00000000" w:rsidDel="00000000" w:rsidP="00000000" w:rsidRDefault="00000000" w:rsidRPr="00000000" w14:paraId="00000081">
      <w:pPr>
        <w:shd w:fill="ffffff" w:val="clea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AVHASLDKFLASVSTVLTSKYR</w:t>
      </w:r>
    </w:p>
    <w:p w:rsidR="00000000" w:rsidDel="00000000" w:rsidP="00000000" w:rsidRDefault="00000000" w:rsidRPr="00000000" w14:paraId="00000082">
      <w:pPr>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 </w:t>
      </w:r>
      <w:r w:rsidDel="00000000" w:rsidR="00000000" w:rsidRPr="00000000">
        <w:rPr>
          <w:rtl w:val="0"/>
        </w:rPr>
      </w:r>
    </w:p>
    <w:p w:rsidR="00000000" w:rsidDel="00000000" w:rsidP="00000000" w:rsidRDefault="00000000" w:rsidRPr="00000000" w14:paraId="00000083">
      <w:pPr>
        <w:shd w:fill="ffffff" w:val="clear"/>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Blast alignment results</w:t>
      </w: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84">
      <w:pPr>
        <w:shd w:fill="ffffff" w:val="clea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1"/>
          <w:szCs w:val="21"/>
        </w:rPr>
        <w:drawing>
          <wp:inline distB="114300" distT="114300" distL="114300" distR="114300">
            <wp:extent cx="5943600" cy="2933700"/>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Results from </w:t>
      </w:r>
      <w:r w:rsidDel="00000000" w:rsidR="00000000" w:rsidRPr="00000000">
        <w:rPr>
          <w:rFonts w:ascii="Times New Roman" w:cs="Times New Roman" w:eastAsia="Times New Roman" w:hAnsi="Times New Roman"/>
          <w:b w:val="1"/>
          <w:sz w:val="21"/>
          <w:szCs w:val="21"/>
          <w:highlight w:val="white"/>
          <w:rtl w:val="0"/>
        </w:rPr>
        <w:t xml:space="preserve">Needleman-Wunsch algorithm:</w:t>
      </w: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w:t>
      </w:r>
    </w:p>
    <w:p w:rsidR="00000000" w:rsidDel="00000000" w:rsidP="00000000" w:rsidRDefault="00000000" w:rsidRPr="00000000" w14:paraId="00000089">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Program: needle</w:t>
      </w:r>
    </w:p>
    <w:p w:rsidR="00000000" w:rsidDel="00000000" w:rsidP="00000000" w:rsidRDefault="00000000" w:rsidRPr="00000000" w14:paraId="0000008A">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Rundate: Mon  6 Mar 2023 05:11:50</w:t>
      </w:r>
    </w:p>
    <w:p w:rsidR="00000000" w:rsidDel="00000000" w:rsidP="00000000" w:rsidRDefault="00000000" w:rsidRPr="00000000" w14:paraId="0000008B">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Commandline: needle</w:t>
      </w:r>
    </w:p>
    <w:p w:rsidR="00000000" w:rsidDel="00000000" w:rsidP="00000000" w:rsidRDefault="00000000" w:rsidRPr="00000000" w14:paraId="0000008C">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-auto</w:t>
      </w:r>
    </w:p>
    <w:p w:rsidR="00000000" w:rsidDel="00000000" w:rsidP="00000000" w:rsidRDefault="00000000" w:rsidRPr="00000000" w14:paraId="0000008D">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-stdout</w:t>
      </w:r>
    </w:p>
    <w:p w:rsidR="00000000" w:rsidDel="00000000" w:rsidP="00000000" w:rsidRDefault="00000000" w:rsidRPr="00000000" w14:paraId="0000008E">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-asequence emboss_needle-E20230306-051419-0837-1260708-p1m.asequence</w:t>
      </w:r>
    </w:p>
    <w:p w:rsidR="00000000" w:rsidDel="00000000" w:rsidP="00000000" w:rsidRDefault="00000000" w:rsidRPr="00000000" w14:paraId="0000008F">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-bsequence emboss_needle-E20230306-051419-0837-1260708-p1m.bsequence</w:t>
      </w:r>
    </w:p>
    <w:p w:rsidR="00000000" w:rsidDel="00000000" w:rsidP="00000000" w:rsidRDefault="00000000" w:rsidRPr="00000000" w14:paraId="00000090">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-datafile EBLOSUM62</w:t>
      </w:r>
    </w:p>
    <w:p w:rsidR="00000000" w:rsidDel="00000000" w:rsidP="00000000" w:rsidRDefault="00000000" w:rsidRPr="00000000" w14:paraId="00000091">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-gapopen 10.0</w:t>
      </w:r>
    </w:p>
    <w:p w:rsidR="00000000" w:rsidDel="00000000" w:rsidP="00000000" w:rsidRDefault="00000000" w:rsidRPr="00000000" w14:paraId="00000092">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-gapextend 0.5</w:t>
      </w:r>
    </w:p>
    <w:p w:rsidR="00000000" w:rsidDel="00000000" w:rsidP="00000000" w:rsidRDefault="00000000" w:rsidRPr="00000000" w14:paraId="00000093">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-endopen 10.0</w:t>
      </w:r>
    </w:p>
    <w:p w:rsidR="00000000" w:rsidDel="00000000" w:rsidP="00000000" w:rsidRDefault="00000000" w:rsidRPr="00000000" w14:paraId="00000094">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-endextend 0.5</w:t>
      </w:r>
    </w:p>
    <w:p w:rsidR="00000000" w:rsidDel="00000000" w:rsidP="00000000" w:rsidRDefault="00000000" w:rsidRPr="00000000" w14:paraId="00000095">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-aformat3 pair</w:t>
      </w:r>
    </w:p>
    <w:p w:rsidR="00000000" w:rsidDel="00000000" w:rsidP="00000000" w:rsidRDefault="00000000" w:rsidRPr="00000000" w14:paraId="00000096">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-sprotein1</w:t>
      </w:r>
    </w:p>
    <w:p w:rsidR="00000000" w:rsidDel="00000000" w:rsidP="00000000" w:rsidRDefault="00000000" w:rsidRPr="00000000" w14:paraId="00000097">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-sprotein2</w:t>
      </w:r>
    </w:p>
    <w:p w:rsidR="00000000" w:rsidDel="00000000" w:rsidP="00000000" w:rsidRDefault="00000000" w:rsidRPr="00000000" w14:paraId="00000098">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Align_format: pair</w:t>
      </w:r>
    </w:p>
    <w:p w:rsidR="00000000" w:rsidDel="00000000" w:rsidP="00000000" w:rsidRDefault="00000000" w:rsidRPr="00000000" w14:paraId="00000099">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Report_file: stdout</w:t>
      </w:r>
    </w:p>
    <w:p w:rsidR="00000000" w:rsidDel="00000000" w:rsidP="00000000" w:rsidRDefault="00000000" w:rsidRPr="00000000" w14:paraId="0000009A">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w:t>
      </w:r>
    </w:p>
    <w:p w:rsidR="00000000" w:rsidDel="00000000" w:rsidP="00000000" w:rsidRDefault="00000000" w:rsidRPr="00000000" w14:paraId="0000009B">
      <w:pPr>
        <w:ind w:left="0" w:firstLine="0"/>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w:t>
      </w:r>
    </w:p>
    <w:p w:rsidR="00000000" w:rsidDel="00000000" w:rsidP="00000000" w:rsidRDefault="00000000" w:rsidRPr="00000000" w14:paraId="0000009D">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w:t>
      </w:r>
    </w:p>
    <w:p w:rsidR="00000000" w:rsidDel="00000000" w:rsidP="00000000" w:rsidRDefault="00000000" w:rsidRPr="00000000" w14:paraId="0000009E">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Aligned_sequences: 2</w:t>
      </w:r>
    </w:p>
    <w:p w:rsidR="00000000" w:rsidDel="00000000" w:rsidP="00000000" w:rsidRDefault="00000000" w:rsidRPr="00000000" w14:paraId="0000009F">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1: EMBOSS_001</w:t>
      </w:r>
    </w:p>
    <w:p w:rsidR="00000000" w:rsidDel="00000000" w:rsidP="00000000" w:rsidRDefault="00000000" w:rsidRPr="00000000" w14:paraId="000000A0">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2: EMBOSS_001</w:t>
      </w:r>
    </w:p>
    <w:p w:rsidR="00000000" w:rsidDel="00000000" w:rsidP="00000000" w:rsidRDefault="00000000" w:rsidRPr="00000000" w14:paraId="000000A1">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Matrix: EBLOSUM62</w:t>
      </w:r>
    </w:p>
    <w:p w:rsidR="00000000" w:rsidDel="00000000" w:rsidP="00000000" w:rsidRDefault="00000000" w:rsidRPr="00000000" w14:paraId="000000A2">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Gap_penalty: 10.0</w:t>
      </w:r>
    </w:p>
    <w:p w:rsidR="00000000" w:rsidDel="00000000" w:rsidP="00000000" w:rsidRDefault="00000000" w:rsidRPr="00000000" w14:paraId="000000A3">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Extend_penalty: 0.5</w:t>
      </w:r>
    </w:p>
    <w:p w:rsidR="00000000" w:rsidDel="00000000" w:rsidP="00000000" w:rsidRDefault="00000000" w:rsidRPr="00000000" w14:paraId="000000A4">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w:t>
      </w:r>
    </w:p>
    <w:p w:rsidR="00000000" w:rsidDel="00000000" w:rsidP="00000000" w:rsidRDefault="00000000" w:rsidRPr="00000000" w14:paraId="000000A5">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Length: 142</w:t>
      </w:r>
    </w:p>
    <w:p w:rsidR="00000000" w:rsidDel="00000000" w:rsidP="00000000" w:rsidRDefault="00000000" w:rsidRPr="00000000" w14:paraId="000000A6">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Identity:     142/142 (100.0%)</w:t>
      </w:r>
    </w:p>
    <w:p w:rsidR="00000000" w:rsidDel="00000000" w:rsidP="00000000" w:rsidRDefault="00000000" w:rsidRPr="00000000" w14:paraId="000000A7">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Similarity:   142/142 (100.0%)</w:t>
      </w:r>
    </w:p>
    <w:p w:rsidR="00000000" w:rsidDel="00000000" w:rsidP="00000000" w:rsidRDefault="00000000" w:rsidRPr="00000000" w14:paraId="000000A8">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Gaps:           0/142 ( 0.0%)</w:t>
      </w:r>
    </w:p>
    <w:p w:rsidR="00000000" w:rsidDel="00000000" w:rsidP="00000000" w:rsidRDefault="00000000" w:rsidRPr="00000000" w14:paraId="000000A9">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Score: 733.0</w:t>
      </w:r>
    </w:p>
    <w:p w:rsidR="00000000" w:rsidDel="00000000" w:rsidP="00000000" w:rsidRDefault="00000000" w:rsidRPr="00000000" w14:paraId="000000AA">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w:t>
      </w:r>
    </w:p>
    <w:p w:rsidR="00000000" w:rsidDel="00000000" w:rsidP="00000000" w:rsidRDefault="00000000" w:rsidRPr="00000000" w14:paraId="000000AB">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w:t>
      </w:r>
    </w:p>
    <w:p w:rsidR="00000000" w:rsidDel="00000000" w:rsidP="00000000" w:rsidRDefault="00000000" w:rsidRPr="00000000" w14:paraId="000000AC">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w:t>
      </w:r>
    </w:p>
    <w:p w:rsidR="00000000" w:rsidDel="00000000" w:rsidP="00000000" w:rsidRDefault="00000000" w:rsidRPr="00000000" w14:paraId="000000AD">
      <w:pPr>
        <w:ind w:left="0" w:firstLine="0"/>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EMBOSS_001         1 MVLSPADKTNVKAAWGKVGAHAGEYGAEALERMFLSFPTTKTYFPHFDLS     50</w:t>
      </w:r>
    </w:p>
    <w:p w:rsidR="00000000" w:rsidDel="00000000" w:rsidP="00000000" w:rsidRDefault="00000000" w:rsidRPr="00000000" w14:paraId="000000AF">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w:t>
      </w:r>
    </w:p>
    <w:p w:rsidR="00000000" w:rsidDel="00000000" w:rsidP="00000000" w:rsidRDefault="00000000" w:rsidRPr="00000000" w14:paraId="000000B0">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EMBOSS_001         1 MVLSPADKTNVKAAWGKVGAHAGEYGAEALERMFLSFPTTKTYFPHFDLS     50</w:t>
      </w:r>
    </w:p>
    <w:p w:rsidR="00000000" w:rsidDel="00000000" w:rsidP="00000000" w:rsidRDefault="00000000" w:rsidRPr="00000000" w14:paraId="000000B1">
      <w:pPr>
        <w:ind w:left="0" w:firstLine="0"/>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EMBOSS_001        51 HGSAQVKGHGKKVADALTNAVAHVDDMPNALSALSDLHAHKLRVDPVNFK    100</w:t>
      </w:r>
    </w:p>
    <w:p w:rsidR="00000000" w:rsidDel="00000000" w:rsidP="00000000" w:rsidRDefault="00000000" w:rsidRPr="00000000" w14:paraId="000000B3">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w:t>
      </w:r>
    </w:p>
    <w:p w:rsidR="00000000" w:rsidDel="00000000" w:rsidP="00000000" w:rsidRDefault="00000000" w:rsidRPr="00000000" w14:paraId="000000B4">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EMBOSS_001        51 HGSAQVKGHGKKVADALTNAVAHVDDMPNALSALSDLHAHKLRVDPVNFK    100</w:t>
      </w:r>
    </w:p>
    <w:p w:rsidR="00000000" w:rsidDel="00000000" w:rsidP="00000000" w:rsidRDefault="00000000" w:rsidRPr="00000000" w14:paraId="000000B5">
      <w:pPr>
        <w:ind w:left="0" w:firstLine="0"/>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EMBOSS_001       101 LLSHCLLVTLAAHLPAEFTPAVHASLDKFLASVSTVLTSKYR    142</w:t>
      </w:r>
    </w:p>
    <w:p w:rsidR="00000000" w:rsidDel="00000000" w:rsidP="00000000" w:rsidRDefault="00000000" w:rsidRPr="00000000" w14:paraId="000000B7">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                     ||||||||||||||||||||||||||||||||||||||||||</w:t>
      </w:r>
    </w:p>
    <w:p w:rsidR="00000000" w:rsidDel="00000000" w:rsidP="00000000" w:rsidRDefault="00000000" w:rsidRPr="00000000" w14:paraId="000000B8">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EMBOSS_001       101 LLSHCLLVTLAAHLPAEFTPAVHASLDKFLASVSTVLTSKYR    142</w:t>
      </w:r>
    </w:p>
    <w:p w:rsidR="00000000" w:rsidDel="00000000" w:rsidP="00000000" w:rsidRDefault="00000000" w:rsidRPr="00000000" w14:paraId="000000B9">
      <w:pPr>
        <w:ind w:left="0" w:firstLine="0"/>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w:t>
      </w:r>
    </w:p>
    <w:p w:rsidR="00000000" w:rsidDel="00000000" w:rsidP="00000000" w:rsidRDefault="00000000" w:rsidRPr="00000000" w14:paraId="000000BC">
      <w:pPr>
        <w:spacing w:line="288" w:lineRule="auto"/>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w:t>
      </w:r>
    </w:p>
    <w:p w:rsidR="00000000" w:rsidDel="00000000" w:rsidP="00000000" w:rsidRDefault="00000000" w:rsidRPr="00000000" w14:paraId="000000BD">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hd w:fill="ffffff" w:val="clea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There is no difference between humans and chimpanzee’s hemoglobin chain A as there is 100% identity. </w:t>
      </w:r>
    </w:p>
    <w:p w:rsidR="00000000" w:rsidDel="00000000" w:rsidP="00000000" w:rsidRDefault="00000000" w:rsidRPr="00000000" w14:paraId="000000C0">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pStyle w:val="Heading3"/>
        <w:keepNext w:val="0"/>
        <w:keepLines w:val="0"/>
        <w:shd w:fill="ffffff" w:val="clear"/>
        <w:spacing w:after="160" w:before="300" w:line="288" w:lineRule="auto"/>
        <w:rPr>
          <w:rFonts w:ascii="Times New Roman" w:cs="Times New Roman" w:eastAsia="Times New Roman" w:hAnsi="Times New Roman"/>
          <w:color w:val="212529"/>
          <w:sz w:val="36"/>
          <w:szCs w:val="36"/>
        </w:rPr>
      </w:pPr>
      <w:bookmarkStart w:colFirst="0" w:colLast="0" w:name="_kttf5g1qy7yc" w:id="6"/>
      <w:bookmarkEnd w:id="6"/>
      <w:r w:rsidDel="00000000" w:rsidR="00000000" w:rsidRPr="00000000">
        <w:rPr>
          <w:rFonts w:ascii="Times New Roman" w:cs="Times New Roman" w:eastAsia="Times New Roman" w:hAnsi="Times New Roman"/>
          <w:color w:val="212529"/>
          <w:sz w:val="36"/>
          <w:szCs w:val="36"/>
          <w:rtl w:val="0"/>
        </w:rPr>
        <w:t xml:space="preserve">Identify mutations from an MSA</w:t>
      </w:r>
    </w:p>
    <w:p w:rsidR="00000000" w:rsidDel="00000000" w:rsidP="00000000" w:rsidRDefault="00000000" w:rsidRPr="00000000" w14:paraId="000000C2">
      <w:pP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See the following sequence alignment. The positions at which the sequences have some differences are highlighted in light-blue. That means at least some sequences have a mutation at those positions. In which of those cases can you confidently say what may have been the original nucleotide, and which one is the mutated nucleotide? </w:t>
      </w:r>
      <w:r w:rsidDel="00000000" w:rsidR="00000000" w:rsidRPr="00000000">
        <w:rPr>
          <w:rFonts w:ascii="Times New Roman" w:cs="Times New Roman" w:eastAsia="Times New Roman" w:hAnsi="Times New Roman"/>
          <w:sz w:val="21"/>
          <w:szCs w:val="21"/>
        </w:rPr>
        <w:drawing>
          <wp:inline distB="114300" distT="114300" distL="114300" distR="114300">
            <wp:extent cx="4521200" cy="3378200"/>
            <wp:effectExtent b="0" l="0" r="0" 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52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Instructions: </w:t>
      </w:r>
    </w:p>
    <w:p w:rsidR="00000000" w:rsidDel="00000000" w:rsidP="00000000" w:rsidRDefault="00000000" w:rsidRPr="00000000" w14:paraId="000000C4">
      <w:pPr>
        <w:numPr>
          <w:ilvl w:val="0"/>
          <w:numId w:val="4"/>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Fill in this table:</w:t>
      </w:r>
    </w:p>
    <w:tbl>
      <w:tblPr>
        <w:tblStyle w:val="Table2"/>
        <w:tblW w:w="5370.0" w:type="dxa"/>
        <w:jc w:val="left"/>
        <w:tblBorders>
          <w:top w:color="808080" w:space="0" w:sz="9" w:val="single"/>
          <w:left w:color="808080" w:space="0" w:sz="9" w:val="single"/>
          <w:bottom w:color="808080" w:space="0" w:sz="9" w:val="single"/>
          <w:right w:color="808080" w:space="0" w:sz="9" w:val="single"/>
          <w:insideH w:color="808080" w:space="0" w:sz="9" w:val="single"/>
          <w:insideV w:color="808080" w:space="0" w:sz="9" w:val="single"/>
        </w:tblBorders>
        <w:tblLayout w:type="fixed"/>
        <w:tblLook w:val="0600"/>
      </w:tblPr>
      <w:tblGrid>
        <w:gridCol w:w="1070"/>
        <w:gridCol w:w="2135"/>
        <w:gridCol w:w="2165"/>
        <w:tblGridChange w:id="0">
          <w:tblGrid>
            <w:gridCol w:w="1070"/>
            <w:gridCol w:w="2135"/>
            <w:gridCol w:w="2165"/>
          </w:tblGrid>
        </w:tblGridChange>
      </w:tblGrid>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5">
            <w:pP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Position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6">
            <w:pP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Original nucleotide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7">
            <w:pP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Mutated nucleotide</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8">
            <w:pP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9">
            <w:pP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A">
            <w:pP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B">
            <w:pP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C">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T/A</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A/T </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E">
            <w:pP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F">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1">
            <w:pP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2">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C</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 </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4">
            <w:pP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5">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C/G</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7">
            <w:pP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8">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(deletion)</w:t>
            </w:r>
          </w:p>
        </w:tc>
      </w:tr>
    </w:tbl>
    <w:p w:rsidR="00000000" w:rsidDel="00000000" w:rsidP="00000000" w:rsidRDefault="00000000" w:rsidRPr="00000000" w14:paraId="000000DA">
      <w:pPr>
        <w:spacing w:after="2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DB">
      <w:pPr>
        <w:spacing w:after="2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Which one was difficult to guess. Why?</w:t>
      </w:r>
    </w:p>
    <w:p w:rsidR="00000000" w:rsidDel="00000000" w:rsidP="00000000" w:rsidRDefault="00000000" w:rsidRPr="00000000" w14:paraId="000000DC">
      <w:pPr>
        <w:spacing w:after="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position 12 is difficult to guess because according to the parsimony rule, if the letter occurring at the same position has a 50 % chance to the mutated letter then they have equal probability that it can occur in the ancestor or may not occur in the ancestor. </w:t>
      </w:r>
    </w:p>
    <w:p w:rsidR="00000000" w:rsidDel="00000000" w:rsidP="00000000" w:rsidRDefault="00000000" w:rsidRPr="00000000" w14:paraId="000000DD">
      <w:pPr>
        <w:spacing w:after="2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DE">
      <w:pPr>
        <w:spacing w:after="240" w:lineRule="auto"/>
        <w:ind w:left="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Identify the mutations in the human Hemoglobin beta chain sequence by comparing it with Gorilla, Chimpanzee and Macaques.</w:t>
      </w:r>
    </w:p>
    <w:p w:rsidR="00000000" w:rsidDel="00000000" w:rsidP="00000000" w:rsidRDefault="00000000" w:rsidRPr="00000000" w14:paraId="000000DF">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 sequence:</w:t>
      </w:r>
    </w:p>
    <w:p w:rsidR="00000000" w:rsidDel="00000000" w:rsidP="00000000" w:rsidRDefault="00000000" w:rsidRPr="00000000" w14:paraId="000000E0">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Gorilla &gt;lcl|NW_022154674.1_cds_XP_018891709.1_1 [gene=LOC101126932] [db_xref=GeneID:101126932] [protein=hemoglobin subunit beta] [protein_id=XP_018891709.1] [location=complement(join(872372..872500,873350..873572,873703..873794))] [gbkey=CDS]</w:t>
      </w:r>
    </w:p>
    <w:p w:rsidR="00000000" w:rsidDel="00000000" w:rsidP="00000000" w:rsidRDefault="00000000" w:rsidRPr="00000000" w14:paraId="000000E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GGTGCACCTGACTCCTGAGGAGAAGTCTGCCGTTACTGCCCTGTGGGGCAAGGTGAACGTGGATGAAGTTGGTGGTGAGGCCCTGGGCAGGCTGCTGGTGGTCTACCCTTGGACCCAGAGGTTCTTTGAGTCCTTTGGGGATCTGTCCACTCCTGATGCTGTTATGGGCAACCCTAAGGTGAAGGCTCATGGCAAGAAAGTGCTCGGTGCCTTTAGTGATGGCCTGGCTCACCTGGACAACCTCAAGGGCACCTTTGCCACACTGAGTGAGCTGCACTGTGACAAGCTGCACGTGGATCCTGAGAACTTCAAGCTCCTGGGCAATGTGCTGGTCTGTGTGCTGGCCCATCACTTTGGCAAAGAATTCACCCCACCAGTGCAGGCTGCCTATCAGAAAGTGGTGGCTGGTGTGGCTAATGCCCTGGCCCACAAGTATCACTAA</w:t>
      </w:r>
    </w:p>
    <w:p w:rsidR="00000000" w:rsidDel="00000000" w:rsidP="00000000" w:rsidRDefault="00000000" w:rsidRPr="00000000" w14:paraId="000000E3">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Homo sapiens &gt;lcl|NC_000011.10_cds_NP_000509.1_1 [gene=HBB] [db_xref=CCDS:CCDS7753.1,Ensembl:ENSP00000333994.3,GeneID:3043] [protein=hemoglobin subunit beta] [protein_id=NP_000509.1] [location=complement(join(5225598..5225726,5226577..5226799,5226930..5227021))] [gbkey=CDS]</w:t>
      </w:r>
    </w:p>
    <w:p w:rsidR="00000000" w:rsidDel="00000000" w:rsidP="00000000" w:rsidRDefault="00000000" w:rsidRPr="00000000" w14:paraId="000000E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GGTGCATCTGACTCCTGAGGAGAAGTCTGCCGTTACTGCCCTGTGGGGCAAGGTGAACGTGGATGAAGTTGGTGGTGAGGCCCTGGGCAGGCTGCTGGTGGTCTACCCTTGGACCCAGAGGTTCTTTGAGTCCTTTGGGGATCTGTCCACTCCTGATGCTGTTATGGGCAACCCTAAGGTGAAGGCTCATGGCAAGAAAGTGCTCGGTGCCTTTAGTGATGGCCTGGCTCACCTGGACAACCTCAAGGGCACCTTTGCCACACTGAGTGAGCTGCACTGTGACAAGCTGCACGTGGATCCTGAGAACTTCAGGCTCCTGGGCAACGTGCTGGTCTGTGTGCTGGCCCATCACTTTGGCAAAGAATTCACCCCACCAGTGCAGGCTGCCTATCAGAAAGTGGTGGCTGGTGTGGCTAATGCCCTGGCCCACAAGTATCACTAA</w:t>
      </w:r>
    </w:p>
    <w:p w:rsidR="00000000" w:rsidDel="00000000" w:rsidP="00000000" w:rsidRDefault="00000000" w:rsidRPr="00000000" w14:paraId="000000E6">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Chimpanzee &gt;lcl|NC_036890.1_cds_XP_508242.1_1 [gene=HBB] [db_xref=GeneID:450978] [protein=hemoglobin subunit beta] [protein_id=XP_508242.1] [location=complement(join(5086135..5086263,5087114..5087336,5087467..5087558))] [gbkey=CDS]</w:t>
      </w:r>
    </w:p>
    <w:p w:rsidR="00000000" w:rsidDel="00000000" w:rsidP="00000000" w:rsidRDefault="00000000" w:rsidRPr="00000000" w14:paraId="000000E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GGTGCACCTGACTCCTGAGGAGAAGTCTGCCGTTACTGCCCTGTGGGGCAAGGTGAACGTGGATGAAGTTGGTGGTGAGGCCCTGGGCAGGCTGCTGGTGGTCTACCCTTGGACCCAGAGGTTCTTTGAGTCCTTTGGGGATCTGTCCACTCCTGATGCTGTTATGGGCAACCCTAAGGTGAAGGCTCATGGCAAGAAAGTGCTCGGTGCCTTTAGTGATGGCCTGGCTCACCTGGACAACCTCAAGGGCACCTTTGCCACACTGAGTGAGCTGCACTGTGACAAGCTGCACGTGGATCCTGAGAACTTCAGGCTCCTGGGCAACGTGCTGGTCTGTGTGCTGGCCCATCACTTTGGCAAAGAATTCACCCCACCAGTGCAGGCTGCCTATCAGAAAGTGGTGGCTGGTGTGGCTAATGCCCTGGCCCACAAGTATCACTAA</w:t>
      </w:r>
    </w:p>
    <w:p w:rsidR="00000000" w:rsidDel="00000000" w:rsidP="00000000" w:rsidRDefault="00000000" w:rsidRPr="00000000" w14:paraId="000000E9">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Macaques &gt;lcl|NC_041767.1_cds_NP_001157900.1_1 [gene=HBB] [db_xref=GeneID:715559] [protein=hemoglobin subunit beta] [exception=annotated by transcript or proteomic data] [protein_id=NP_001157900.1] [location=join(63067688..63067779,63067910..63068132,63068992..63069120)] [gbkey=CDS]</w:t>
      </w:r>
    </w:p>
    <w:p w:rsidR="00000000" w:rsidDel="00000000" w:rsidP="00000000" w:rsidRDefault="00000000" w:rsidRPr="00000000" w14:paraId="000000E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GGTGCATCTGACTCCTGAGGAGAAGAATGCCGTCACCACCCTGTGGGGCAAGGTGAACGTGGATGAAGTTGGTGGTGAGGCCCTGGGCAGGCTGCTGGTGGTCTACCCTTGGACCCAGAGGTTCTTTGAGTCCTTTGGGGATCTGTCCTCTCCTGATGCTGTTATGGGCAACCCTAAGGTGAAGGCTCATGGCAAGAAAGTGCTTGGTGCCTTTAGTGATGGCCTGAATCACCTGGACAACCTCAAGGGTACCTTTGCCCAGCTCAGTGAGCTGCACTGTGACAAGCTGCATGTGGATCCTGAGAACTTCAAGCTCCTGGGCAACGTGCTGGTGTGTGTGCTGGCCCATCACTTTGGCAAAGAATTCACCCCGCAAGTGCAGGCTGCCTATCAGAAAGTGGTGGCTGGTGTGGCTAATGCCCTGGCCCACAAGTACCACTAA</w:t>
      </w:r>
    </w:p>
    <w:p w:rsidR="00000000" w:rsidDel="00000000" w:rsidP="00000000" w:rsidRDefault="00000000" w:rsidRPr="00000000" w14:paraId="000000EC">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Results from </w:t>
      </w:r>
      <w:r w:rsidDel="00000000" w:rsidR="00000000" w:rsidRPr="00000000">
        <w:rPr>
          <w:rFonts w:ascii="Times New Roman" w:cs="Times New Roman" w:eastAsia="Times New Roman" w:hAnsi="Times New Roman"/>
          <w:sz w:val="20"/>
          <w:szCs w:val="20"/>
          <w:rtl w:val="0"/>
        </w:rPr>
        <w:t xml:space="preserve">clustal</w:t>
      </w:r>
      <w:r w:rsidDel="00000000" w:rsidR="00000000" w:rsidRPr="00000000">
        <w:rPr>
          <w:rFonts w:ascii="Times New Roman" w:cs="Times New Roman" w:eastAsia="Times New Roman" w:hAnsi="Times New Roman"/>
          <w:sz w:val="20"/>
          <w:szCs w:val="20"/>
          <w:rtl w:val="0"/>
        </w:rPr>
        <w:t xml:space="preserve"> omega : </w:t>
      </w:r>
    </w:p>
    <w:p w:rsidR="00000000" w:rsidDel="00000000" w:rsidP="00000000" w:rsidRDefault="00000000" w:rsidRPr="00000000" w14:paraId="000000EE">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F">
      <w:pPr>
        <w:ind w:left="0" w:firstLine="0"/>
        <w:rPr>
          <w:rFonts w:ascii="Times New Roman" w:cs="Times New Roman" w:eastAsia="Times New Roman" w:hAnsi="Times New Roman"/>
          <w:sz w:val="20"/>
          <w:szCs w:val="20"/>
        </w:rPr>
      </w:pPr>
      <w:hyperlink r:id="rId18">
        <w:r w:rsidDel="00000000" w:rsidR="00000000" w:rsidRPr="00000000">
          <w:rPr>
            <w:rFonts w:ascii="Times New Roman" w:cs="Times New Roman" w:eastAsia="Times New Roman" w:hAnsi="Times New Roman"/>
            <w:color w:val="1155cc"/>
            <w:sz w:val="20"/>
            <w:szCs w:val="20"/>
            <w:u w:val="single"/>
            <w:rtl w:val="0"/>
          </w:rPr>
          <w:t xml:space="preserve">http://www.ebi.ac.uk/Tools/services/web/toolresult.ebi?tool=clustalo&amp;jobId=clustalo-E20230306-063956-0354-25482046-p1m</w:t>
        </w:r>
      </w:hyperlink>
      <w:r w:rsidDel="00000000" w:rsidR="00000000" w:rsidRPr="00000000">
        <w:rPr>
          <w:rtl w:val="0"/>
        </w:rPr>
      </w:r>
    </w:p>
    <w:p w:rsidR="00000000" w:rsidDel="00000000" w:rsidP="00000000" w:rsidRDefault="00000000" w:rsidRPr="00000000" w14:paraId="000000F0">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1">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2">
      <w:pPr>
        <w:pStyle w:val="Heading3"/>
        <w:keepNext w:val="0"/>
        <w:keepLines w:val="0"/>
        <w:shd w:fill="ffffff" w:val="clear"/>
        <w:spacing w:after="160" w:before="300" w:line="288" w:lineRule="auto"/>
        <w:rPr>
          <w:rFonts w:ascii="Times New Roman" w:cs="Times New Roman" w:eastAsia="Times New Roman" w:hAnsi="Times New Roman"/>
          <w:color w:val="212529"/>
          <w:sz w:val="36"/>
          <w:szCs w:val="36"/>
        </w:rPr>
      </w:pPr>
      <w:bookmarkStart w:colFirst="0" w:colLast="0" w:name="_khl2kw5z0818" w:id="7"/>
      <w:bookmarkEnd w:id="7"/>
      <w:r w:rsidDel="00000000" w:rsidR="00000000" w:rsidRPr="00000000">
        <w:rPr>
          <w:rFonts w:ascii="Times New Roman" w:cs="Times New Roman" w:eastAsia="Times New Roman" w:hAnsi="Times New Roman"/>
          <w:color w:val="212529"/>
          <w:sz w:val="36"/>
          <w:szCs w:val="36"/>
          <w:rtl w:val="0"/>
        </w:rPr>
        <w:t xml:space="preserve">Finding functional and structural information from Uniprot</w:t>
      </w:r>
    </w:p>
    <w:p w:rsidR="00000000" w:rsidDel="00000000" w:rsidP="00000000" w:rsidRDefault="00000000" w:rsidRPr="00000000" w14:paraId="000000F3">
      <w:pPr>
        <w:numPr>
          <w:ilvl w:val="0"/>
          <w:numId w:val="3"/>
        </w:numPr>
        <w:spacing w:after="240" w:lineRule="auto"/>
        <w:ind w:left="720" w:hanging="360"/>
      </w:pPr>
      <w:r w:rsidDel="00000000" w:rsidR="00000000" w:rsidRPr="00000000">
        <w:rPr>
          <w:sz w:val="21"/>
          <w:szCs w:val="21"/>
          <w:rtl w:val="0"/>
        </w:rPr>
        <w:t xml:space="preserve">Which positions and which amino acids are involved in the binding?</w:t>
      </w:r>
    </w:p>
    <w:p w:rsidR="00000000" w:rsidDel="00000000" w:rsidP="00000000" w:rsidRDefault="00000000" w:rsidRPr="00000000" w14:paraId="000000F4">
      <w:pPr>
        <w:spacing w:after="240" w:lineRule="auto"/>
        <w:ind w:left="0" w:firstLine="0"/>
        <w:rPr>
          <w:sz w:val="21"/>
          <w:szCs w:val="21"/>
        </w:rPr>
      </w:pPr>
      <w:r w:rsidDel="00000000" w:rsidR="00000000" w:rsidRPr="00000000">
        <w:rPr>
          <w:sz w:val="21"/>
          <w:szCs w:val="21"/>
        </w:rPr>
        <w:drawing>
          <wp:inline distB="114300" distT="114300" distL="114300" distR="114300">
            <wp:extent cx="5943600" cy="1905000"/>
            <wp:effectExtent b="0" l="0" r="0" t="0"/>
            <wp:docPr id="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after="240" w:lineRule="auto"/>
        <w:ind w:left="0" w:firstLine="0"/>
        <w:rPr>
          <w:sz w:val="21"/>
          <w:szCs w:val="21"/>
        </w:rPr>
      </w:pPr>
      <w:r w:rsidDel="00000000" w:rsidR="00000000" w:rsidRPr="00000000">
        <w:rPr>
          <w:sz w:val="21"/>
          <w:szCs w:val="21"/>
          <w:rtl w:val="0"/>
        </w:rPr>
        <w:t xml:space="preserve">Binding locations: 59 and 88</w:t>
      </w:r>
    </w:p>
    <w:p w:rsidR="00000000" w:rsidDel="00000000" w:rsidP="00000000" w:rsidRDefault="00000000" w:rsidRPr="00000000" w14:paraId="000000F6">
      <w:pPr>
        <w:spacing w:after="240" w:lineRule="auto"/>
        <w:ind w:left="0" w:firstLine="0"/>
        <w:rPr>
          <w:sz w:val="21"/>
          <w:szCs w:val="21"/>
        </w:rPr>
      </w:pPr>
      <w:r w:rsidDel="00000000" w:rsidR="00000000" w:rsidRPr="00000000">
        <w:rPr>
          <w:sz w:val="21"/>
          <w:szCs w:val="21"/>
          <w:rtl w:val="0"/>
        </w:rPr>
        <w:t xml:space="preserve">Amino acids involved: </w:t>
      </w:r>
    </w:p>
    <w:p w:rsidR="00000000" w:rsidDel="00000000" w:rsidP="00000000" w:rsidRDefault="00000000" w:rsidRPr="00000000" w14:paraId="000000F7">
      <w:pPr>
        <w:numPr>
          <w:ilvl w:val="0"/>
          <w:numId w:val="1"/>
        </w:numPr>
        <w:spacing w:after="240" w:lineRule="auto"/>
        <w:ind w:left="720" w:hanging="360"/>
        <w:rPr>
          <w:sz w:val="21"/>
          <w:szCs w:val="21"/>
          <w:u w:val="none"/>
        </w:rPr>
      </w:pPr>
      <w:r w:rsidDel="00000000" w:rsidR="00000000" w:rsidRPr="00000000">
        <w:rPr>
          <w:sz w:val="21"/>
          <w:szCs w:val="21"/>
          <w:rtl w:val="0"/>
        </w:rPr>
        <w:t xml:space="preserve">At 59th position:  </w:t>
      </w:r>
    </w:p>
    <w:p w:rsidR="00000000" w:rsidDel="00000000" w:rsidP="00000000" w:rsidRDefault="00000000" w:rsidRPr="00000000" w14:paraId="000000F8">
      <w:pPr>
        <w:spacing w:after="240" w:lineRule="auto"/>
        <w:ind w:left="720" w:firstLine="0"/>
        <w:rPr>
          <w:sz w:val="21"/>
          <w:szCs w:val="21"/>
        </w:rPr>
      </w:pPr>
      <w:r w:rsidDel="00000000" w:rsidR="00000000" w:rsidRPr="00000000">
        <w:rPr>
          <w:rtl w:val="0"/>
        </w:rPr>
      </w:r>
    </w:p>
    <w:p w:rsidR="00000000" w:rsidDel="00000000" w:rsidP="00000000" w:rsidRDefault="00000000" w:rsidRPr="00000000" w14:paraId="000000F9">
      <w:pPr>
        <w:numPr>
          <w:ilvl w:val="0"/>
          <w:numId w:val="3"/>
        </w:numPr>
        <w:spacing w:after="240" w:lineRule="auto"/>
        <w:ind w:left="720" w:hanging="360"/>
      </w:pPr>
      <w:r w:rsidDel="00000000" w:rsidR="00000000" w:rsidRPr="00000000">
        <w:rPr>
          <w:sz w:val="21"/>
          <w:szCs w:val="21"/>
          <w:rtl w:val="0"/>
        </w:rPr>
        <w:t xml:space="preserve">What are the amino acids binding to?</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ind w:left="0" w:firstLine="0"/>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orffinder/" TargetMode="External"/><Relationship Id="rId10" Type="http://schemas.openxmlformats.org/officeDocument/2006/relationships/hyperlink" Target="https://www.ncbi.nlm.nih.gov/orffinder/" TargetMode="External"/><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hyperlink" Target="https://www.ncbi.nlm.nih.gov/nuccore/176120924" TargetMode="External"/><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www.ncbi.nlm.nih.gov/nuccore/NC_001417.2?report=fasta" TargetMode="External"/><Relationship Id="rId18" Type="http://schemas.openxmlformats.org/officeDocument/2006/relationships/hyperlink" Target="http://www.ebi.ac.uk/Tools/services/web/toolresult.ebi?tool=clustalo&amp;jobId=clustalo-E20230306-063956-0354-25482046-p1m" TargetMode="External"/><Relationship Id="rId7" Type="http://schemas.openxmlformats.org/officeDocument/2006/relationships/image" Target="media/image5.png"/><Relationship Id="rId8" Type="http://schemas.openxmlformats.org/officeDocument/2006/relationships/hyperlink" Target="https://www.ncbi.nlm.nih.gov/orffi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