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Am=1;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fm=500;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Ac=5;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fc=5000;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fs=20*fc;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t=0:1/fs:4/fm;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 = Am*sin(2*pi*fm*t);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= Ac*sin(2*pi*fc*t);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 = Am/Ac;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 = Ac*(1+mu*sin(2*pi*fm*t)).*sin(2*pi*fc*t);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 = abs(hilbert(am)); dem = dem-mean(dem);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N=length(am); f=linspace(-fs/2,fs/2,N);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AM_FFT=abs(fftshift(fft(am)))/N;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USB=fc+fm; LSB=fc-fm;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Pc=Ac^2/2; Psb=(mu^2*Pc)/4;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'Name'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'AM Modulation'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'NumberTitle'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'off'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subplot(3,2,1), plot(t,m), 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'Message'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subplot(3,2,2), plot(t,c), 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'Carrier'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subplot(3,2,3), plot(t,am), 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'AM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subplot(3,2,4), plot(t,dem), 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'Demodulated'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subplot(3,2,5), plot(f,AM_FFT), xlim([fc-3*fm fc+3*fm]), 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'Sidebands'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subplot(3,2,6), bar([Pc Psb Psb]), set(gca,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'XTickLabel'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,{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'Carrier'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'USB'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'LSB'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'Power'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'μ=%.2f | USB=%d Hz | LSB=%d Hz | Pc=%.2f W | Psb=%.3fW\n'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,mu,USB,LSB,Pc,Psb);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357688" cy="356622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3566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