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clc;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Parameters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fs = 100000;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Sampling Frequency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 = 0:1/fs:0.02;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Time Vector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fm = 500;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Message Frequency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fc = 5000; </w:t>
      </w: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Carrier Frequency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Message Signal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 = cos(2*pi*fm*t);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Carrier Signal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= cos(2*pi*fc*t);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DSB-SC Modulation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dsb = m .* c;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VSB Filter (Low-pass + High-pass Approximation)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[b,a] = butter(4, fc/(fs/2));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vsb = filter(b,a,dsb);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Coherent Demodulation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demod = vsb .* (2*cos(2*pi*fc*t));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Recover Message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[b1,a1] = butter(4, 1000/(fs/2));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 = filter(b1,a1,demod);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Display Results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subplot(5,1,1)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plot(t,m)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'Message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subplot(5,1,2)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plot(t,c)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'Carrier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subplot(5,1,3)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plot(t,dsb)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'DSB-SC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subplot(5,1,4)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plot(t,vsb)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'VSB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subplot(5,1,5)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plot(t,rec,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'r'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'Recovered Message'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200025</wp:posOffset>
            </wp:positionV>
            <wp:extent cx="6382669" cy="21787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2669" cy="217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