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7"/>
        <w:gridCol w:w="4843"/>
      </w:tblGrid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 septemper 2026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eastAsia="Arial" w:cs="Arial"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>
                <w:rFonts w:eastAsia="Arial" w:cs="Arial" w:ascii="Arial" w:hAnsi="Arial"/>
              </w:rPr>
              <w:t xml:space="preserve"> 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AI </w:t>
            </w:r>
            <w:r>
              <w:rPr>
                <w:rFonts w:eastAsia="Arial" w:cs="Arial" w:ascii="Arial" w:hAnsi="Arial"/>
              </w:rPr>
              <w:t xml:space="preserve">STUDYBUDDY 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a0"/>
        <w:tblW w:w="145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1812"/>
        <w:gridCol w:w="2162"/>
        <w:gridCol w:w="1516"/>
        <w:gridCol w:w="4491"/>
        <w:gridCol w:w="1538"/>
        <w:gridCol w:w="1566"/>
        <w:gridCol w:w="1450"/>
      </w:tblGrid>
      <w:tr>
        <w:trPr>
          <w:tblHeader w:val="true"/>
          <w:trHeight w:val="369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Low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2013"/>
        <w:gridCol w:w="1737"/>
        <w:gridCol w:w="1233"/>
        <w:gridCol w:w="2080"/>
        <w:gridCol w:w="2355"/>
        <w:gridCol w:w="2080"/>
        <w:gridCol w:w="2714"/>
      </w:tblGrid>
      <w:tr>
        <w:trPr>
          <w:tblHeader w:val="true"/>
          <w:trHeight w:val="248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Velocity: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"/>
        <w:pBdr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2D9A1993">
                <wp:extent cx="3562350" cy="800100"/>
                <wp:effectExtent l="0" t="0" r="0" b="0"/>
                <wp:docPr id="1" name="image1.png" descr="Screen Shot 2016-06-16 at 1.37.43 PM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Screen Shot 2016-06-16 at 1.37.43 PM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5622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 xml:space="preserve">Burndown Chart: 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color w:val="172B4D"/>
          </w:rPr>
          <w:t> software development</w:t>
        </w:r>
      </w:hyperlink>
      <w:r>
        <w:rPr>
          <w:rFonts w:eastAsia="Arial" w:cs="Arial" w:ascii="Arial" w:hAnsi="Arial"/>
          <w:color w:val="172B4D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color w:val="172B4D"/>
          </w:rPr>
          <w:t>Scrum</w:t>
        </w:r>
      </w:hyperlink>
      <w:r>
        <w:rPr>
          <w:rFonts w:eastAsia="Arial" w:cs="Arial" w:ascii="Arial" w:hAnsi="Arial"/>
          <w:color w:val="172B4D"/>
        </w:rPr>
        <w:t>. However, burn down charts can be applied to any project containing measurable progress over time.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https://www.visual-paradigm.com/scrum/scrum-burndown-chart/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https://www.atlassian.com/agile/tutorials/burndown-charts</w:t>
        </w:r>
      </w:hyperlink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Reference: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https://www.atlassian.com/agile/project-management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https://www.atlassian.com/agile/tutorials/epics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https://www.atlassian.com/agile/tutorials/sprints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  <w:sz w:val="28"/>
          <w:szCs w:val="28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Montserra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LibreOfficeDev/24.8.7.2.0$Android_AARCH64 LibreOffice_project/</Application>
  <AppVersion>15.0000</AppVersion>
  <Pages>3</Pages>
  <Words>317</Words>
  <Characters>1991</Characters>
  <CharactersWithSpaces>2222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2026-09-24T15:07:00Z</dcterms:created>
  <dc:creator>DARK WORLD</dc:creator>
  <dc:description/>
  <dc:language>en-US</dc:language>
  <cp:lastModifiedBy/>
  <dcterms:modified xsi:type="dcterms:W3CDTF">2026-09-25T12:44:37Z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