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A400" w14:textId="77777777" w:rsidR="00303E71" w:rsidRDefault="00000000">
      <w:pPr>
        <w:jc w:val="center"/>
      </w:pPr>
      <w:r>
        <w:rPr>
          <w:b/>
          <w:sz w:val="32"/>
        </w:rPr>
        <w:t>Ideation Phase</w:t>
      </w:r>
    </w:p>
    <w:p w14:paraId="78A34C6B" w14:textId="77777777" w:rsidR="00303E71" w:rsidRDefault="00000000">
      <w:pPr>
        <w:jc w:val="center"/>
      </w:pPr>
      <w:r>
        <w:rPr>
          <w:b/>
          <w:sz w:val="28"/>
        </w:rPr>
        <w:t>Define the Problem Statements</w:t>
      </w:r>
    </w:p>
    <w:tbl>
      <w:tblPr>
        <w:tblStyle w:val="TableGrid"/>
        <w:tblW w:w="10224" w:type="dxa"/>
        <w:jc w:val="center"/>
        <w:tblLayout w:type="fixed"/>
        <w:tblLook w:val="04A0" w:firstRow="1" w:lastRow="0" w:firstColumn="1" w:lastColumn="0" w:noHBand="0" w:noVBand="1"/>
      </w:tblPr>
      <w:tblGrid>
        <w:gridCol w:w="5112"/>
        <w:gridCol w:w="5112"/>
      </w:tblGrid>
      <w:tr w:rsidR="00303E71" w14:paraId="3C6F9E5E" w14:textId="77777777">
        <w:trPr>
          <w:jc w:val="center"/>
        </w:trPr>
        <w:tc>
          <w:tcPr>
            <w:tcW w:w="5112" w:type="dxa"/>
          </w:tcPr>
          <w:p w14:paraId="2BB79C75" w14:textId="77777777" w:rsidR="00303E71" w:rsidRDefault="00000000">
            <w:pPr>
              <w:spacing w:after="0" w:line="240" w:lineRule="auto"/>
              <w:rPr>
                <w:rFonts w:eastAsia="MS Mincho"/>
              </w:rPr>
            </w:pPr>
            <w:r>
              <w:rPr>
                <w:rFonts w:eastAsia="MS Mincho"/>
              </w:rPr>
              <w:t>Date</w:t>
            </w:r>
          </w:p>
        </w:tc>
        <w:tc>
          <w:tcPr>
            <w:tcW w:w="5112" w:type="dxa"/>
          </w:tcPr>
          <w:p w14:paraId="3DFA0A72" w14:textId="538B8DAE" w:rsidR="00303E71" w:rsidRDefault="00000000">
            <w:pPr>
              <w:spacing w:after="0" w:line="240" w:lineRule="auto"/>
              <w:rPr>
                <w:rFonts w:eastAsia="MS Mincho"/>
              </w:rPr>
            </w:pPr>
            <w:r>
              <w:rPr>
                <w:rFonts w:eastAsia="MS Mincho"/>
              </w:rPr>
              <w:t>2</w:t>
            </w:r>
            <w:r w:rsidR="00A75530">
              <w:rPr>
                <w:rFonts w:eastAsia="MS Mincho"/>
              </w:rPr>
              <w:t>8</w:t>
            </w:r>
            <w:r>
              <w:rPr>
                <w:rFonts w:eastAsia="MS Mincho"/>
              </w:rPr>
              <w:t>.09.2026</w:t>
            </w:r>
          </w:p>
        </w:tc>
      </w:tr>
      <w:tr w:rsidR="00303E71" w14:paraId="3393AD5B" w14:textId="77777777">
        <w:trPr>
          <w:jc w:val="center"/>
        </w:trPr>
        <w:tc>
          <w:tcPr>
            <w:tcW w:w="5112" w:type="dxa"/>
          </w:tcPr>
          <w:p w14:paraId="211B45A8" w14:textId="77777777" w:rsidR="00303E71" w:rsidRDefault="00000000">
            <w:pPr>
              <w:spacing w:after="0" w:line="240" w:lineRule="auto"/>
              <w:rPr>
                <w:rFonts w:eastAsia="MS Mincho"/>
              </w:rPr>
            </w:pPr>
            <w:r>
              <w:rPr>
                <w:rFonts w:eastAsia="MS Mincho"/>
              </w:rPr>
              <w:t>Team ID</w:t>
            </w:r>
          </w:p>
        </w:tc>
        <w:tc>
          <w:tcPr>
            <w:tcW w:w="5112" w:type="dxa"/>
          </w:tcPr>
          <w:p w14:paraId="2E4BF8C7" w14:textId="6DA8F5EE" w:rsidR="00303E71" w:rsidRPr="00B8551C" w:rsidRDefault="00B8551C">
            <w:pPr>
              <w:spacing w:after="0" w:line="240" w:lineRule="auto"/>
              <w:rPr>
                <w:rFonts w:eastAsia="MS Mincho"/>
                <w:lang w:val="en-IN"/>
              </w:rPr>
            </w:pPr>
            <w:r w:rsidRPr="00B8551C">
              <w:rPr>
                <w:rFonts w:eastAsia="MS Mincho"/>
              </w:rPr>
              <w:t>SWTID-2026-5569</w:t>
            </w:r>
          </w:p>
        </w:tc>
      </w:tr>
      <w:tr w:rsidR="00303E71" w14:paraId="1EB162A0" w14:textId="77777777">
        <w:trPr>
          <w:jc w:val="center"/>
        </w:trPr>
        <w:tc>
          <w:tcPr>
            <w:tcW w:w="5112" w:type="dxa"/>
          </w:tcPr>
          <w:p w14:paraId="436E4557" w14:textId="77777777" w:rsidR="00303E71" w:rsidRDefault="00000000">
            <w:pPr>
              <w:spacing w:after="0" w:line="240" w:lineRule="auto"/>
              <w:rPr>
                <w:rFonts w:eastAsia="MS Mincho"/>
              </w:rPr>
            </w:pPr>
            <w:r>
              <w:rPr>
                <w:rFonts w:eastAsia="MS Mincho"/>
              </w:rPr>
              <w:t>Project Name</w:t>
            </w:r>
          </w:p>
        </w:tc>
        <w:tc>
          <w:tcPr>
            <w:tcW w:w="5112" w:type="dxa"/>
          </w:tcPr>
          <w:p w14:paraId="7866E6CE" w14:textId="77777777" w:rsidR="00303E71" w:rsidRDefault="00000000">
            <w:pPr>
              <w:spacing w:after="0" w:line="240" w:lineRule="auto"/>
              <w:rPr>
                <w:rFonts w:eastAsia="MS Mincho"/>
              </w:rPr>
            </w:pPr>
            <w:r>
              <w:rPr>
                <w:rFonts w:eastAsia="MS Mincho"/>
              </w:rPr>
              <w:t>Implement Client Script &amp; UI Policy (Incident)</w:t>
            </w:r>
          </w:p>
        </w:tc>
      </w:tr>
      <w:tr w:rsidR="00303E71" w14:paraId="19A2A09D" w14:textId="77777777">
        <w:trPr>
          <w:jc w:val="center"/>
        </w:trPr>
        <w:tc>
          <w:tcPr>
            <w:tcW w:w="5112" w:type="dxa"/>
          </w:tcPr>
          <w:p w14:paraId="16215C49" w14:textId="77777777" w:rsidR="00303E71" w:rsidRDefault="00000000">
            <w:pPr>
              <w:spacing w:after="0" w:line="240" w:lineRule="auto"/>
              <w:rPr>
                <w:rFonts w:eastAsia="MS Mincho"/>
              </w:rPr>
            </w:pPr>
            <w:r>
              <w:rPr>
                <w:rFonts w:eastAsia="MS Mincho"/>
              </w:rPr>
              <w:t>Maximum Marks</w:t>
            </w:r>
          </w:p>
        </w:tc>
        <w:tc>
          <w:tcPr>
            <w:tcW w:w="5112" w:type="dxa"/>
          </w:tcPr>
          <w:p w14:paraId="18DE0CED" w14:textId="77777777" w:rsidR="00303E71" w:rsidRDefault="00000000">
            <w:pPr>
              <w:spacing w:after="0" w:line="240" w:lineRule="auto"/>
              <w:rPr>
                <w:rFonts w:eastAsia="MS Mincho"/>
              </w:rPr>
            </w:pPr>
            <w:r>
              <w:rPr>
                <w:rFonts w:eastAsia="MS Mincho"/>
              </w:rPr>
              <w:t>2 Marks</w:t>
            </w:r>
          </w:p>
        </w:tc>
      </w:tr>
    </w:tbl>
    <w:p w14:paraId="0EF86993" w14:textId="77777777" w:rsidR="00303E71" w:rsidRDefault="00303E71"/>
    <w:p w14:paraId="6AF6EB44" w14:textId="77777777" w:rsidR="00303E71" w:rsidRDefault="00000000">
      <w:r>
        <w:rPr>
          <w:b/>
          <w:sz w:val="26"/>
        </w:rPr>
        <w:t>Customer Problem Statement</w:t>
      </w:r>
    </w:p>
    <w:p w14:paraId="1DAC78C1" w14:textId="77777777" w:rsidR="00303E71" w:rsidRDefault="00000000">
      <w:r>
        <w:t>Based on the template's customer point-of-view format, the following problem statements are defined for users working with Incident records.</w:t>
      </w:r>
    </w:p>
    <w:tbl>
      <w:tblPr>
        <w:tblStyle w:val="TableGrid"/>
        <w:tblW w:w="10224" w:type="dxa"/>
        <w:jc w:val="center"/>
        <w:tblLayout w:type="fixed"/>
        <w:tblLook w:val="04A0" w:firstRow="1" w:lastRow="0" w:firstColumn="1" w:lastColumn="0" w:noHBand="0" w:noVBand="1"/>
      </w:tblPr>
      <w:tblGrid>
        <w:gridCol w:w="1704"/>
        <w:gridCol w:w="1703"/>
        <w:gridCol w:w="1705"/>
        <w:gridCol w:w="1704"/>
        <w:gridCol w:w="1703"/>
        <w:gridCol w:w="1705"/>
      </w:tblGrid>
      <w:tr w:rsidR="00303E71" w14:paraId="0F02E91E" w14:textId="77777777">
        <w:trPr>
          <w:jc w:val="center"/>
        </w:trPr>
        <w:tc>
          <w:tcPr>
            <w:tcW w:w="1704" w:type="dxa"/>
          </w:tcPr>
          <w:p w14:paraId="7CA15110" w14:textId="77777777" w:rsidR="00303E71" w:rsidRDefault="00000000">
            <w:pPr>
              <w:spacing w:after="0" w:line="240" w:lineRule="auto"/>
              <w:rPr>
                <w:rFonts w:eastAsia="MS Mincho"/>
              </w:rPr>
            </w:pPr>
            <w:r>
              <w:rPr>
                <w:rFonts w:eastAsia="MS Mincho"/>
                <w:b/>
                <w:sz w:val="18"/>
              </w:rPr>
              <w:t>Problem Statement</w:t>
            </w:r>
          </w:p>
        </w:tc>
        <w:tc>
          <w:tcPr>
            <w:tcW w:w="1703" w:type="dxa"/>
          </w:tcPr>
          <w:p w14:paraId="53AFC18E" w14:textId="77777777" w:rsidR="00303E71" w:rsidRDefault="00000000">
            <w:pPr>
              <w:spacing w:after="0" w:line="240" w:lineRule="auto"/>
              <w:rPr>
                <w:rFonts w:eastAsia="MS Mincho"/>
              </w:rPr>
            </w:pPr>
            <w:r>
              <w:rPr>
                <w:rFonts w:eastAsia="MS Mincho"/>
                <w:b/>
                <w:sz w:val="18"/>
              </w:rPr>
              <w:t>I am (Customer)</w:t>
            </w:r>
          </w:p>
        </w:tc>
        <w:tc>
          <w:tcPr>
            <w:tcW w:w="1705" w:type="dxa"/>
          </w:tcPr>
          <w:p w14:paraId="18A15069" w14:textId="77777777" w:rsidR="00303E71" w:rsidRDefault="00000000">
            <w:pPr>
              <w:spacing w:after="0" w:line="240" w:lineRule="auto"/>
              <w:rPr>
                <w:rFonts w:eastAsia="MS Mincho"/>
              </w:rPr>
            </w:pPr>
            <w:r>
              <w:rPr>
                <w:rFonts w:eastAsia="MS Mincho"/>
                <w:b/>
                <w:sz w:val="18"/>
              </w:rPr>
              <w:t>I'm trying to</w:t>
            </w:r>
          </w:p>
        </w:tc>
        <w:tc>
          <w:tcPr>
            <w:tcW w:w="1704" w:type="dxa"/>
          </w:tcPr>
          <w:p w14:paraId="7F968E3A" w14:textId="77777777" w:rsidR="00303E71" w:rsidRDefault="00000000">
            <w:pPr>
              <w:spacing w:after="0" w:line="240" w:lineRule="auto"/>
              <w:rPr>
                <w:rFonts w:eastAsia="MS Mincho"/>
              </w:rPr>
            </w:pPr>
            <w:r>
              <w:rPr>
                <w:rFonts w:eastAsia="MS Mincho"/>
                <w:b/>
                <w:sz w:val="18"/>
              </w:rPr>
              <w:t>But</w:t>
            </w:r>
          </w:p>
        </w:tc>
        <w:tc>
          <w:tcPr>
            <w:tcW w:w="1703" w:type="dxa"/>
          </w:tcPr>
          <w:p w14:paraId="4DDB4F37" w14:textId="77777777" w:rsidR="00303E71" w:rsidRDefault="00000000">
            <w:pPr>
              <w:spacing w:after="0" w:line="240" w:lineRule="auto"/>
              <w:rPr>
                <w:rFonts w:eastAsia="MS Mincho"/>
              </w:rPr>
            </w:pPr>
            <w:r>
              <w:rPr>
                <w:rFonts w:eastAsia="MS Mincho"/>
                <w:b/>
                <w:sz w:val="18"/>
              </w:rPr>
              <w:t>Because</w:t>
            </w:r>
          </w:p>
        </w:tc>
        <w:tc>
          <w:tcPr>
            <w:tcW w:w="1705" w:type="dxa"/>
          </w:tcPr>
          <w:p w14:paraId="717ACC77" w14:textId="77777777" w:rsidR="00303E71" w:rsidRDefault="00000000">
            <w:pPr>
              <w:spacing w:after="0" w:line="240" w:lineRule="auto"/>
              <w:rPr>
                <w:rFonts w:eastAsia="MS Mincho"/>
              </w:rPr>
            </w:pPr>
            <w:r>
              <w:rPr>
                <w:rFonts w:eastAsia="MS Mincho"/>
                <w:b/>
                <w:sz w:val="18"/>
              </w:rPr>
              <w:t>Which makes me feel</w:t>
            </w:r>
          </w:p>
        </w:tc>
      </w:tr>
      <w:tr w:rsidR="00303E71" w14:paraId="7DA7D0A7" w14:textId="77777777">
        <w:trPr>
          <w:jc w:val="center"/>
        </w:trPr>
        <w:tc>
          <w:tcPr>
            <w:tcW w:w="1704" w:type="dxa"/>
          </w:tcPr>
          <w:p w14:paraId="7DB5EF59" w14:textId="77777777" w:rsidR="00303E71" w:rsidRDefault="00000000">
            <w:pPr>
              <w:spacing w:after="0" w:line="240" w:lineRule="auto"/>
              <w:rPr>
                <w:rFonts w:eastAsia="MS Mincho"/>
              </w:rPr>
            </w:pPr>
            <w:r>
              <w:rPr>
                <w:rFonts w:eastAsia="MS Mincho"/>
                <w:sz w:val="17"/>
              </w:rPr>
              <w:t>PS-1</w:t>
            </w:r>
          </w:p>
        </w:tc>
        <w:tc>
          <w:tcPr>
            <w:tcW w:w="1703" w:type="dxa"/>
          </w:tcPr>
          <w:p w14:paraId="47AC262A" w14:textId="77777777" w:rsidR="00303E71" w:rsidRDefault="00000000">
            <w:pPr>
              <w:spacing w:after="0" w:line="240" w:lineRule="auto"/>
              <w:rPr>
                <w:rFonts w:eastAsia="MS Mincho"/>
              </w:rPr>
            </w:pPr>
            <w:r>
              <w:rPr>
                <w:rFonts w:eastAsia="MS Mincho"/>
                <w:sz w:val="17"/>
              </w:rPr>
              <w:t>an Incident user / support agent</w:t>
            </w:r>
          </w:p>
        </w:tc>
        <w:tc>
          <w:tcPr>
            <w:tcW w:w="1705" w:type="dxa"/>
          </w:tcPr>
          <w:p w14:paraId="3240E469" w14:textId="77777777" w:rsidR="00303E71" w:rsidRDefault="00000000">
            <w:pPr>
              <w:spacing w:after="0" w:line="240" w:lineRule="auto"/>
              <w:rPr>
                <w:rFonts w:eastAsia="MS Mincho"/>
              </w:rPr>
            </w:pPr>
            <w:r>
              <w:rPr>
                <w:rFonts w:eastAsia="MS Mincho"/>
                <w:sz w:val="17"/>
              </w:rPr>
              <w:t>create and update Incident records with complete and correct triage information</w:t>
            </w:r>
          </w:p>
        </w:tc>
        <w:tc>
          <w:tcPr>
            <w:tcW w:w="1704" w:type="dxa"/>
          </w:tcPr>
          <w:p w14:paraId="7E877119" w14:textId="77777777" w:rsidR="00303E71" w:rsidRDefault="00000000">
            <w:pPr>
              <w:spacing w:after="0" w:line="240" w:lineRule="auto"/>
              <w:rPr>
                <w:rFonts w:eastAsia="MS Mincho"/>
              </w:rPr>
            </w:pPr>
            <w:r>
              <w:rPr>
                <w:rFonts w:eastAsia="MS Mincho"/>
                <w:sz w:val="17"/>
              </w:rPr>
              <w:t>important fields may be left incomplete or inconsistent</w:t>
            </w:r>
          </w:p>
        </w:tc>
        <w:tc>
          <w:tcPr>
            <w:tcW w:w="1703" w:type="dxa"/>
          </w:tcPr>
          <w:p w14:paraId="2D0ACDEF" w14:textId="77777777" w:rsidR="00303E71" w:rsidRDefault="00000000">
            <w:pPr>
              <w:spacing w:after="0" w:line="240" w:lineRule="auto"/>
              <w:rPr>
                <w:rFonts w:eastAsia="MS Mincho"/>
              </w:rPr>
            </w:pPr>
            <w:r>
              <w:rPr>
                <w:rFonts w:eastAsia="MS Mincho"/>
                <w:sz w:val="17"/>
              </w:rPr>
              <w:t>manual validation can be missed during Incident entry</w:t>
            </w:r>
          </w:p>
        </w:tc>
        <w:tc>
          <w:tcPr>
            <w:tcW w:w="1705" w:type="dxa"/>
          </w:tcPr>
          <w:p w14:paraId="128B1B6D" w14:textId="77777777" w:rsidR="00303E71" w:rsidRDefault="00000000">
            <w:pPr>
              <w:spacing w:after="0" w:line="240" w:lineRule="auto"/>
              <w:rPr>
                <w:rFonts w:eastAsia="MS Mincho"/>
              </w:rPr>
            </w:pPr>
            <w:r>
              <w:rPr>
                <w:rFonts w:eastAsia="MS Mincho"/>
                <w:sz w:val="17"/>
              </w:rPr>
              <w:t>frustrated and concerned about incorrect routing, SLA handling, and reporting</w:t>
            </w:r>
          </w:p>
        </w:tc>
      </w:tr>
      <w:tr w:rsidR="00303E71" w14:paraId="4A39277C" w14:textId="77777777">
        <w:trPr>
          <w:jc w:val="center"/>
        </w:trPr>
        <w:tc>
          <w:tcPr>
            <w:tcW w:w="1704" w:type="dxa"/>
          </w:tcPr>
          <w:p w14:paraId="29FC8F61" w14:textId="77777777" w:rsidR="00303E71" w:rsidRDefault="00000000">
            <w:pPr>
              <w:spacing w:after="0" w:line="240" w:lineRule="auto"/>
              <w:rPr>
                <w:rFonts w:eastAsia="MS Mincho"/>
              </w:rPr>
            </w:pPr>
            <w:r>
              <w:rPr>
                <w:rFonts w:eastAsia="MS Mincho"/>
                <w:sz w:val="17"/>
              </w:rPr>
              <w:t>PS-2</w:t>
            </w:r>
          </w:p>
        </w:tc>
        <w:tc>
          <w:tcPr>
            <w:tcW w:w="1703" w:type="dxa"/>
          </w:tcPr>
          <w:p w14:paraId="591547B1" w14:textId="77777777" w:rsidR="00303E71" w:rsidRDefault="00000000">
            <w:pPr>
              <w:spacing w:after="0" w:line="240" w:lineRule="auto"/>
              <w:rPr>
                <w:rFonts w:eastAsia="MS Mincho"/>
              </w:rPr>
            </w:pPr>
            <w:r>
              <w:rPr>
                <w:rFonts w:eastAsia="MS Mincho"/>
                <w:sz w:val="17"/>
              </w:rPr>
              <w:t>a support agent handling high-impact incidents</w:t>
            </w:r>
          </w:p>
        </w:tc>
        <w:tc>
          <w:tcPr>
            <w:tcW w:w="1705" w:type="dxa"/>
          </w:tcPr>
          <w:p w14:paraId="206C27C5" w14:textId="77777777" w:rsidR="00303E71" w:rsidRDefault="00000000">
            <w:pPr>
              <w:spacing w:after="0" w:line="240" w:lineRule="auto"/>
              <w:rPr>
                <w:rFonts w:eastAsia="MS Mincho"/>
              </w:rPr>
            </w:pPr>
            <w:r>
              <w:rPr>
                <w:rFonts w:eastAsia="MS Mincho"/>
                <w:sz w:val="17"/>
              </w:rPr>
              <w:t>make sure high-impact Incidents contain the required assignment information</w:t>
            </w:r>
          </w:p>
        </w:tc>
        <w:tc>
          <w:tcPr>
            <w:tcW w:w="1704" w:type="dxa"/>
          </w:tcPr>
          <w:p w14:paraId="703E7B91" w14:textId="77777777" w:rsidR="00303E71" w:rsidRDefault="00000000">
            <w:pPr>
              <w:spacing w:after="0" w:line="240" w:lineRule="auto"/>
              <w:rPr>
                <w:rFonts w:eastAsia="MS Mincho"/>
              </w:rPr>
            </w:pPr>
            <w:r>
              <w:rPr>
                <w:rFonts w:eastAsia="MS Mincho"/>
                <w:sz w:val="17"/>
              </w:rPr>
              <w:t>Assignment Group and Assigned To may not be provided before saving</w:t>
            </w:r>
          </w:p>
        </w:tc>
        <w:tc>
          <w:tcPr>
            <w:tcW w:w="1703" w:type="dxa"/>
          </w:tcPr>
          <w:p w14:paraId="28176310" w14:textId="77777777" w:rsidR="00303E71" w:rsidRDefault="00000000">
            <w:pPr>
              <w:spacing w:after="0" w:line="240" w:lineRule="auto"/>
              <w:rPr>
                <w:rFonts w:eastAsia="MS Mincho"/>
              </w:rPr>
            </w:pPr>
            <w:r>
              <w:rPr>
                <w:rFonts w:eastAsia="MS Mincho"/>
                <w:sz w:val="17"/>
              </w:rPr>
              <w:t>the form does not automatically enforce every required condition without client-side controls</w:t>
            </w:r>
          </w:p>
        </w:tc>
        <w:tc>
          <w:tcPr>
            <w:tcW w:w="1705" w:type="dxa"/>
          </w:tcPr>
          <w:p w14:paraId="24401A2E" w14:textId="77777777" w:rsidR="00303E71" w:rsidRDefault="00000000">
            <w:pPr>
              <w:spacing w:after="0" w:line="240" w:lineRule="auto"/>
              <w:rPr>
                <w:rFonts w:eastAsia="MS Mincho"/>
              </w:rPr>
            </w:pPr>
            <w:r>
              <w:rPr>
                <w:rFonts w:eastAsia="MS Mincho"/>
                <w:sz w:val="17"/>
              </w:rPr>
              <w:t>uncertain whether the Incident is ready for proper assignment and resolution</w:t>
            </w:r>
          </w:p>
        </w:tc>
      </w:tr>
      <w:tr w:rsidR="00303E71" w14:paraId="77B3F046" w14:textId="77777777">
        <w:trPr>
          <w:jc w:val="center"/>
        </w:trPr>
        <w:tc>
          <w:tcPr>
            <w:tcW w:w="1704" w:type="dxa"/>
          </w:tcPr>
          <w:p w14:paraId="0DAC928C" w14:textId="77777777" w:rsidR="00303E71" w:rsidRDefault="00000000">
            <w:pPr>
              <w:spacing w:after="0" w:line="240" w:lineRule="auto"/>
              <w:rPr>
                <w:rFonts w:eastAsia="MS Mincho"/>
              </w:rPr>
            </w:pPr>
            <w:r>
              <w:rPr>
                <w:rFonts w:eastAsia="MS Mincho"/>
                <w:sz w:val="17"/>
              </w:rPr>
              <w:t>PS-3</w:t>
            </w:r>
          </w:p>
        </w:tc>
        <w:tc>
          <w:tcPr>
            <w:tcW w:w="1703" w:type="dxa"/>
          </w:tcPr>
          <w:p w14:paraId="307EB7D0" w14:textId="77777777" w:rsidR="00303E71" w:rsidRDefault="00000000">
            <w:pPr>
              <w:spacing w:after="0" w:line="240" w:lineRule="auto"/>
              <w:rPr>
                <w:rFonts w:eastAsia="MS Mincho"/>
              </w:rPr>
            </w:pPr>
            <w:r>
              <w:rPr>
                <w:rFonts w:eastAsia="MS Mincho"/>
                <w:sz w:val="17"/>
              </w:rPr>
              <w:t>an Incident user</w:t>
            </w:r>
          </w:p>
        </w:tc>
        <w:tc>
          <w:tcPr>
            <w:tcW w:w="1705" w:type="dxa"/>
          </w:tcPr>
          <w:p w14:paraId="085E6DD3" w14:textId="77777777" w:rsidR="00303E71" w:rsidRDefault="00000000">
            <w:pPr>
              <w:spacing w:after="0" w:line="240" w:lineRule="auto"/>
              <w:rPr>
                <w:rFonts w:eastAsia="MS Mincho"/>
              </w:rPr>
            </w:pPr>
            <w:r>
              <w:rPr>
                <w:rFonts w:eastAsia="MS Mincho"/>
                <w:sz w:val="17"/>
              </w:rPr>
              <w:t>keep Impact and Urgency values consistent</w:t>
            </w:r>
          </w:p>
        </w:tc>
        <w:tc>
          <w:tcPr>
            <w:tcW w:w="1704" w:type="dxa"/>
          </w:tcPr>
          <w:p w14:paraId="29A7E12A" w14:textId="77777777" w:rsidR="00303E71" w:rsidRDefault="00000000">
            <w:pPr>
              <w:spacing w:after="0" w:line="240" w:lineRule="auto"/>
              <w:rPr>
                <w:rFonts w:eastAsia="MS Mincho"/>
              </w:rPr>
            </w:pPr>
            <w:r>
              <w:rPr>
                <w:rFonts w:eastAsia="MS Mincho"/>
                <w:sz w:val="17"/>
              </w:rPr>
              <w:t>Urgency can be entered incorrectly for a High Impact Incident</w:t>
            </w:r>
          </w:p>
        </w:tc>
        <w:tc>
          <w:tcPr>
            <w:tcW w:w="1703" w:type="dxa"/>
          </w:tcPr>
          <w:p w14:paraId="2875D3DD" w14:textId="77777777" w:rsidR="00303E71" w:rsidRDefault="00000000">
            <w:pPr>
              <w:spacing w:after="0" w:line="240" w:lineRule="auto"/>
              <w:rPr>
                <w:rFonts w:eastAsia="MS Mincho"/>
              </w:rPr>
            </w:pPr>
            <w:r>
              <w:rPr>
                <w:rFonts w:eastAsia="MS Mincho"/>
                <w:sz w:val="17"/>
              </w:rPr>
              <w:t>there is a need for automatic client-side field behavior based on Impact</w:t>
            </w:r>
          </w:p>
        </w:tc>
        <w:tc>
          <w:tcPr>
            <w:tcW w:w="1705" w:type="dxa"/>
          </w:tcPr>
          <w:p w14:paraId="4B4D8353" w14:textId="77777777" w:rsidR="00303E71" w:rsidRDefault="00000000">
            <w:pPr>
              <w:spacing w:after="0" w:line="240" w:lineRule="auto"/>
              <w:rPr>
                <w:rFonts w:eastAsia="MS Mincho"/>
              </w:rPr>
            </w:pPr>
            <w:r>
              <w:rPr>
                <w:rFonts w:eastAsia="MS Mincho"/>
                <w:sz w:val="17"/>
              </w:rPr>
              <w:t>worried that inconsistent priority information may affect incident handling</w:t>
            </w:r>
          </w:p>
        </w:tc>
      </w:tr>
      <w:tr w:rsidR="00303E71" w14:paraId="3C6A5671" w14:textId="77777777">
        <w:trPr>
          <w:jc w:val="center"/>
        </w:trPr>
        <w:tc>
          <w:tcPr>
            <w:tcW w:w="1704" w:type="dxa"/>
          </w:tcPr>
          <w:p w14:paraId="4D15A790" w14:textId="77777777" w:rsidR="00303E71" w:rsidRDefault="00000000">
            <w:pPr>
              <w:spacing w:after="0" w:line="240" w:lineRule="auto"/>
              <w:rPr>
                <w:rFonts w:eastAsia="MS Mincho"/>
              </w:rPr>
            </w:pPr>
            <w:r>
              <w:rPr>
                <w:rFonts w:eastAsia="MS Mincho"/>
                <w:sz w:val="17"/>
              </w:rPr>
              <w:t>PS-4</w:t>
            </w:r>
          </w:p>
        </w:tc>
        <w:tc>
          <w:tcPr>
            <w:tcW w:w="1703" w:type="dxa"/>
          </w:tcPr>
          <w:p w14:paraId="52CA1C26" w14:textId="77777777" w:rsidR="00303E71" w:rsidRDefault="00000000">
            <w:pPr>
              <w:spacing w:after="0" w:line="240" w:lineRule="auto"/>
              <w:rPr>
                <w:rFonts w:eastAsia="MS Mincho"/>
              </w:rPr>
            </w:pPr>
            <w:r>
              <w:rPr>
                <w:rFonts w:eastAsia="MS Mincho"/>
                <w:sz w:val="17"/>
              </w:rPr>
              <w:t>an Incident support user</w:t>
            </w:r>
          </w:p>
        </w:tc>
        <w:tc>
          <w:tcPr>
            <w:tcW w:w="1705" w:type="dxa"/>
          </w:tcPr>
          <w:p w14:paraId="2EA6B9AB" w14:textId="77777777" w:rsidR="00303E71" w:rsidRDefault="00000000">
            <w:pPr>
              <w:spacing w:after="0" w:line="240" w:lineRule="auto"/>
              <w:rPr>
                <w:rFonts w:eastAsia="MS Mincho"/>
              </w:rPr>
            </w:pPr>
            <w:r>
              <w:rPr>
                <w:rFonts w:eastAsia="MS Mincho"/>
                <w:sz w:val="17"/>
              </w:rPr>
              <w:t>update Incident State safely</w:t>
            </w:r>
          </w:p>
        </w:tc>
        <w:tc>
          <w:tcPr>
            <w:tcW w:w="1704" w:type="dxa"/>
          </w:tcPr>
          <w:p w14:paraId="4D2DA31F" w14:textId="77777777" w:rsidR="00303E71" w:rsidRDefault="00000000">
            <w:pPr>
              <w:spacing w:after="0" w:line="240" w:lineRule="auto"/>
              <w:rPr>
                <w:rFonts w:eastAsia="MS Mincho"/>
              </w:rPr>
            </w:pPr>
            <w:r>
              <w:rPr>
                <w:rFonts w:eastAsia="MS Mincho"/>
                <w:sz w:val="17"/>
              </w:rPr>
              <w:t>State can be changed through list editing without opening the Incident form</w:t>
            </w:r>
          </w:p>
        </w:tc>
        <w:tc>
          <w:tcPr>
            <w:tcW w:w="1703" w:type="dxa"/>
          </w:tcPr>
          <w:p w14:paraId="6AD7B978" w14:textId="77777777" w:rsidR="00303E71" w:rsidRDefault="00000000">
            <w:pPr>
              <w:spacing w:after="0" w:line="240" w:lineRule="auto"/>
              <w:rPr>
                <w:rFonts w:eastAsia="MS Mincho"/>
              </w:rPr>
            </w:pPr>
            <w:r>
              <w:rPr>
                <w:rFonts w:eastAsia="MS Mincho"/>
                <w:sz w:val="17"/>
              </w:rPr>
              <w:t>list editing can bypass the intended form-based interaction</w:t>
            </w:r>
          </w:p>
        </w:tc>
        <w:tc>
          <w:tcPr>
            <w:tcW w:w="1705" w:type="dxa"/>
          </w:tcPr>
          <w:p w14:paraId="70F32F4B" w14:textId="77777777" w:rsidR="00303E71" w:rsidRDefault="00000000">
            <w:pPr>
              <w:spacing w:after="0" w:line="240" w:lineRule="auto"/>
              <w:rPr>
                <w:rFonts w:eastAsia="MS Mincho"/>
              </w:rPr>
            </w:pPr>
            <w:r>
              <w:rPr>
                <w:rFonts w:eastAsia="MS Mincho"/>
                <w:sz w:val="17"/>
              </w:rPr>
              <w:t>concerned about unintended or uncontrolled state changes</w:t>
            </w:r>
          </w:p>
        </w:tc>
      </w:tr>
    </w:tbl>
    <w:p w14:paraId="5683132D" w14:textId="77777777" w:rsidR="00303E71" w:rsidRDefault="00303E71"/>
    <w:p w14:paraId="7D839549" w14:textId="77777777" w:rsidR="00303E71" w:rsidRDefault="00000000">
      <w:r>
        <w:rPr>
          <w:b/>
          <w:sz w:val="24"/>
        </w:rPr>
        <w:t>Consolidated Problem Statement</w:t>
      </w:r>
    </w:p>
    <w:p w14:paraId="3C031FF5" w14:textId="77777777" w:rsidR="00303E71" w:rsidRDefault="00000000">
      <w:r>
        <w:t>Incident users need a guided and consistent way to enter and update Incident data, especially for High Impact incidents. Without appropriate client-side controls, required assignment details may be missed, urgency may be inconsistent, and State may be changed through list editing. This creates additional manual checking and can lead to inconsistent Incident records.</w:t>
      </w:r>
    </w:p>
    <w:p w14:paraId="5EEDDF61" w14:textId="77777777" w:rsidR="00303E71" w:rsidRDefault="00000000">
      <w:r>
        <w:rPr>
          <w:b/>
          <w:sz w:val="24"/>
        </w:rPr>
        <w:t>Problem Focus</w:t>
      </w:r>
    </w:p>
    <w:p w14:paraId="669F8339" w14:textId="77777777" w:rsidR="00303E71" w:rsidRDefault="00000000">
      <w:r>
        <w:t>The project focuses on improving Incident data-entry consistency through UI Policies and Client Scripts that enforce mandatory fields, automatically set appropriate values, validate submission conditions, and control list-based State updates.</w:t>
      </w:r>
    </w:p>
    <w:sectPr w:rsidR="00303E71">
      <w:footerReference w:type="even" r:id="rId8"/>
      <w:footerReference w:type="default" r:id="rId9"/>
      <w:footerReference w:type="first" r:id="rId10"/>
      <w:pgSz w:w="12240" w:h="15840"/>
      <w:pgMar w:top="936" w:right="1008" w:bottom="936" w:left="1008"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D59C4" w14:textId="77777777" w:rsidR="000234B2" w:rsidRDefault="000234B2">
      <w:pPr>
        <w:spacing w:after="0" w:line="240" w:lineRule="auto"/>
      </w:pPr>
      <w:r>
        <w:separator/>
      </w:r>
    </w:p>
  </w:endnote>
  <w:endnote w:type="continuationSeparator" w:id="0">
    <w:p w14:paraId="74180E96" w14:textId="77777777" w:rsidR="000234B2" w:rsidRDefault="00023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646E" w14:textId="77777777" w:rsidR="00303E71" w:rsidRDefault="00303E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C3EEC" w14:textId="77777777" w:rsidR="00303E71" w:rsidRDefault="00000000">
    <w:pPr>
      <w:pStyle w:val="Footer"/>
      <w:jc w:val="center"/>
    </w:pPr>
    <w:r>
      <w:t>Define the Problem Statements – Implement Client Script &amp; UI Policy (Incident)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7BDD" w14:textId="77777777" w:rsidR="00303E71" w:rsidRDefault="00000000">
    <w:pPr>
      <w:pStyle w:val="Footer"/>
      <w:jc w:val="center"/>
    </w:pPr>
    <w:r>
      <w:t>Define the Problem Statements – Implement Client Script &amp; UI Policy (Incident)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DF17C" w14:textId="77777777" w:rsidR="000234B2" w:rsidRDefault="000234B2">
      <w:pPr>
        <w:spacing w:after="0" w:line="240" w:lineRule="auto"/>
      </w:pPr>
      <w:r>
        <w:separator/>
      </w:r>
    </w:p>
  </w:footnote>
  <w:footnote w:type="continuationSeparator" w:id="0">
    <w:p w14:paraId="5EA2487F" w14:textId="77777777" w:rsidR="000234B2" w:rsidRDefault="000234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4422"/>
    <w:multiLevelType w:val="multilevel"/>
    <w:tmpl w:val="4148D38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81D49BF"/>
    <w:multiLevelType w:val="multilevel"/>
    <w:tmpl w:val="E7AE9B8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0435C9"/>
    <w:multiLevelType w:val="multilevel"/>
    <w:tmpl w:val="2D8E11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ED07578"/>
    <w:multiLevelType w:val="multilevel"/>
    <w:tmpl w:val="9512575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D0E5DA3"/>
    <w:multiLevelType w:val="multilevel"/>
    <w:tmpl w:val="FCE2FFE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ACE67B3"/>
    <w:multiLevelType w:val="multilevel"/>
    <w:tmpl w:val="FF38BF0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AFD31A6"/>
    <w:multiLevelType w:val="multilevel"/>
    <w:tmpl w:val="CE02D04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44997393">
    <w:abstractNumId w:val="1"/>
  </w:num>
  <w:num w:numId="2" w16cid:durableId="255528597">
    <w:abstractNumId w:val="0"/>
  </w:num>
  <w:num w:numId="3" w16cid:durableId="572853226">
    <w:abstractNumId w:val="5"/>
  </w:num>
  <w:num w:numId="4" w16cid:durableId="843594591">
    <w:abstractNumId w:val="3"/>
  </w:num>
  <w:num w:numId="5" w16cid:durableId="338041484">
    <w:abstractNumId w:val="6"/>
  </w:num>
  <w:num w:numId="6" w16cid:durableId="786656356">
    <w:abstractNumId w:val="4"/>
  </w:num>
  <w:num w:numId="7" w16cid:durableId="686564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3E71"/>
    <w:rsid w:val="00012289"/>
    <w:rsid w:val="000234B2"/>
    <w:rsid w:val="00303E71"/>
    <w:rsid w:val="005966DB"/>
    <w:rsid w:val="00A75530"/>
    <w:rsid w:val="00B8551C"/>
    <w:rsid w:val="00BE4FA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AB58"/>
  <w15:docId w15:val="{8105F577-19DB-4B4D-9092-6848F074E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S0940418</cp:lastModifiedBy>
  <cp:revision>4</cp:revision>
  <dcterms:created xsi:type="dcterms:W3CDTF">2013-12-23T23:15:00Z</dcterms:created>
  <dcterms:modified xsi:type="dcterms:W3CDTF">2026-09-28T06:59:00Z</dcterms:modified>
  <dc:language>en-IN</dc:language>
</cp:coreProperties>
</file>