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81BF" w14:textId="77777777" w:rsidR="00555A5D" w:rsidRDefault="00000000">
      <w:pPr>
        <w:jc w:val="center"/>
      </w:pPr>
      <w:r>
        <w:rPr>
          <w:b/>
          <w:sz w:val="36"/>
        </w:rPr>
        <w:t>FUNCTIONAL &amp; PERFORMANCE TESTING</w:t>
      </w:r>
    </w:p>
    <w:p w14:paraId="03924D77" w14:textId="77777777" w:rsidR="00555A5D" w:rsidRDefault="00000000">
      <w:pPr>
        <w:jc w:val="center"/>
      </w:pPr>
      <w:r>
        <w:rPr>
          <w:b/>
          <w:sz w:val="26"/>
        </w:rPr>
        <w:t>Project Development Phase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555A5D" w14:paraId="03539303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EB26FE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Parameter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3E7AAD3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Values</w:t>
            </w:r>
          </w:p>
        </w:tc>
      </w:tr>
      <w:tr w:rsidR="00555A5D" w14:paraId="2ED2D8D8" w14:textId="77777777">
        <w:trPr>
          <w:jc w:val="center"/>
        </w:trPr>
        <w:tc>
          <w:tcPr>
            <w:tcW w:w="5256" w:type="dxa"/>
            <w:vAlign w:val="center"/>
          </w:tcPr>
          <w:p w14:paraId="383B9BE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61D7CCA6" w14:textId="03BD35CC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  <w:r w:rsidR="0023707C">
              <w:rPr>
                <w:rFonts w:eastAsia="MS Mincho"/>
                <w:sz w:val="18"/>
              </w:rPr>
              <w:t>8</w:t>
            </w:r>
            <w:r>
              <w:rPr>
                <w:rFonts w:eastAsia="MS Mincho"/>
                <w:sz w:val="18"/>
              </w:rPr>
              <w:t xml:space="preserve"> September 2026</w:t>
            </w:r>
          </w:p>
        </w:tc>
      </w:tr>
      <w:tr w:rsidR="00555A5D" w14:paraId="2AD299A0" w14:textId="77777777">
        <w:trPr>
          <w:jc w:val="center"/>
        </w:trPr>
        <w:tc>
          <w:tcPr>
            <w:tcW w:w="5256" w:type="dxa"/>
            <w:vAlign w:val="center"/>
          </w:tcPr>
          <w:p w14:paraId="69D5967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1F9E4FD" w14:textId="342ABCC5" w:rsidR="00555A5D" w:rsidRPr="00520931" w:rsidRDefault="00520931">
            <w:pPr>
              <w:spacing w:after="0" w:line="240" w:lineRule="auto"/>
              <w:rPr>
                <w:rFonts w:eastAsia="MS Mincho"/>
                <w:lang w:val="en-IN"/>
              </w:rPr>
            </w:pPr>
            <w:r w:rsidRPr="00520931">
              <w:rPr>
                <w:rFonts w:eastAsia="MS Mincho"/>
                <w:lang w:val="en-IN"/>
              </w:rPr>
              <w:t>SWTID-2026-5569</w:t>
            </w:r>
          </w:p>
        </w:tc>
      </w:tr>
      <w:tr w:rsidR="00555A5D" w14:paraId="188C0792" w14:textId="77777777">
        <w:trPr>
          <w:jc w:val="center"/>
        </w:trPr>
        <w:tc>
          <w:tcPr>
            <w:tcW w:w="5256" w:type="dxa"/>
            <w:vAlign w:val="center"/>
          </w:tcPr>
          <w:p w14:paraId="6C5C4F3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2C56C9E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Implement Client Script &amp; UI Policy (Incident)</w:t>
            </w:r>
          </w:p>
        </w:tc>
      </w:tr>
      <w:tr w:rsidR="00555A5D" w14:paraId="580F3E43" w14:textId="77777777">
        <w:trPr>
          <w:jc w:val="center"/>
        </w:trPr>
        <w:tc>
          <w:tcPr>
            <w:tcW w:w="5256" w:type="dxa"/>
            <w:vAlign w:val="center"/>
          </w:tcPr>
          <w:p w14:paraId="4F0B3A6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7CCCCE3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</w:t>
            </w:r>
          </w:p>
        </w:tc>
      </w:tr>
    </w:tbl>
    <w:p w14:paraId="5BD471F8" w14:textId="77777777" w:rsidR="00555A5D" w:rsidRDefault="00555A5D"/>
    <w:p w14:paraId="00252AF0" w14:textId="77777777" w:rsidR="00555A5D" w:rsidRDefault="00000000">
      <w:pPr>
        <w:pStyle w:val="Heading1"/>
        <w:spacing w:before="160" w:after="80"/>
      </w:pPr>
      <w:r>
        <w:t>Project Overview</w:t>
      </w:r>
    </w:p>
    <w:p w14:paraId="2CECE59F" w14:textId="77777777" w:rsidR="00555A5D" w:rsidRDefault="00000000">
      <w:r>
        <w:t>This project implements ServiceNow UI Policies and Client Scripts on the Incident table to improve data validation, field control, automatic urgency updates and prevention of invalid Incident submissions.</w:t>
      </w:r>
    </w:p>
    <w:p w14:paraId="1731D397" w14:textId="77777777" w:rsidR="00555A5D" w:rsidRDefault="00000000">
      <w:pPr>
        <w:pStyle w:val="Heading1"/>
        <w:spacing w:before="160" w:after="80"/>
      </w:pPr>
      <w:r>
        <w:t>Test Scenarios &amp; Results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752"/>
        <w:gridCol w:w="1751"/>
        <w:gridCol w:w="1753"/>
        <w:gridCol w:w="1752"/>
        <w:gridCol w:w="1751"/>
        <w:gridCol w:w="1753"/>
      </w:tblGrid>
      <w:tr w:rsidR="00555A5D" w14:paraId="5E8A76BC" w14:textId="7777777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6D8F0D0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Test Case ID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23F31F08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Scenario (What to test)</w:t>
            </w:r>
          </w:p>
        </w:tc>
        <w:tc>
          <w:tcPr>
            <w:tcW w:w="1753" w:type="dxa"/>
            <w:shd w:val="clear" w:color="auto" w:fill="D9EAF7"/>
            <w:vAlign w:val="center"/>
          </w:tcPr>
          <w:p w14:paraId="40FA41F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Test Steps (How to test)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5BC13BD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Expected Result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1F2210F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Actual Result</w:t>
            </w:r>
          </w:p>
        </w:tc>
        <w:tc>
          <w:tcPr>
            <w:tcW w:w="1753" w:type="dxa"/>
            <w:shd w:val="clear" w:color="auto" w:fill="D9EAF7"/>
            <w:vAlign w:val="center"/>
          </w:tcPr>
          <w:p w14:paraId="78F15D0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Pass/Fail</w:t>
            </w:r>
          </w:p>
        </w:tc>
      </w:tr>
      <w:tr w:rsidR="00555A5D" w14:paraId="1E58C6EA" w14:textId="77777777">
        <w:trPr>
          <w:jc w:val="center"/>
        </w:trPr>
        <w:tc>
          <w:tcPr>
            <w:tcW w:w="1752" w:type="dxa"/>
            <w:vAlign w:val="center"/>
          </w:tcPr>
          <w:p w14:paraId="00F9F61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FT-01</w:t>
            </w:r>
          </w:p>
        </w:tc>
        <w:tc>
          <w:tcPr>
            <w:tcW w:w="1751" w:type="dxa"/>
            <w:vAlign w:val="center"/>
          </w:tcPr>
          <w:p w14:paraId="1063C55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High Impact UI Policy Validation</w:t>
            </w:r>
          </w:p>
        </w:tc>
        <w:tc>
          <w:tcPr>
            <w:tcW w:w="1753" w:type="dxa"/>
            <w:vAlign w:val="center"/>
          </w:tcPr>
          <w:p w14:paraId="5E96C91D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Open the Incident form.</w:t>
            </w:r>
            <w:r>
              <w:rPr>
                <w:rFonts w:eastAsia="MS Mincho"/>
                <w:sz w:val="18"/>
              </w:rPr>
              <w:br/>
              <w:t>2. Set Impact to 1 – High.</w:t>
            </w:r>
            <w:r>
              <w:rPr>
                <w:rFonts w:eastAsia="MS Mincho"/>
                <w:sz w:val="18"/>
              </w:rPr>
              <w:br/>
              <w:t>3. Observe the configured UI Policy behavior.</w:t>
            </w:r>
          </w:p>
        </w:tc>
        <w:tc>
          <w:tcPr>
            <w:tcW w:w="1752" w:type="dxa"/>
            <w:vAlign w:val="center"/>
          </w:tcPr>
          <w:p w14:paraId="59AE447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High Impact Control is triggered when Impact is High.</w:t>
            </w:r>
          </w:p>
        </w:tc>
        <w:tc>
          <w:tcPr>
            <w:tcW w:w="1751" w:type="dxa"/>
            <w:vAlign w:val="center"/>
          </w:tcPr>
          <w:p w14:paraId="0D84C8F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3A1DA53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6CF3A2A7" w14:textId="77777777">
        <w:trPr>
          <w:jc w:val="center"/>
        </w:trPr>
        <w:tc>
          <w:tcPr>
            <w:tcW w:w="1752" w:type="dxa"/>
            <w:vAlign w:val="center"/>
          </w:tcPr>
          <w:p w14:paraId="4ED3C9D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FT-02</w:t>
            </w:r>
          </w:p>
        </w:tc>
        <w:tc>
          <w:tcPr>
            <w:tcW w:w="1751" w:type="dxa"/>
            <w:vAlign w:val="center"/>
          </w:tcPr>
          <w:p w14:paraId="2DF3E85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Assignment Group Mandatory Validation</w:t>
            </w:r>
          </w:p>
        </w:tc>
        <w:tc>
          <w:tcPr>
            <w:tcW w:w="1753" w:type="dxa"/>
            <w:vAlign w:val="center"/>
          </w:tcPr>
          <w:p w14:paraId="01264A2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Set Impact to High.</w:t>
            </w:r>
            <w:r>
              <w:rPr>
                <w:rFonts w:eastAsia="MS Mincho"/>
                <w:sz w:val="18"/>
              </w:rPr>
              <w:br/>
              <w:t>2. Check the Assignment group field.</w:t>
            </w:r>
            <w:r>
              <w:rPr>
                <w:rFonts w:eastAsia="MS Mincho"/>
                <w:sz w:val="18"/>
              </w:rPr>
              <w:br/>
              <w:t>3. Try submitting without the required value.</w:t>
            </w:r>
          </w:p>
        </w:tc>
        <w:tc>
          <w:tcPr>
            <w:tcW w:w="1752" w:type="dxa"/>
            <w:vAlign w:val="center"/>
          </w:tcPr>
          <w:p w14:paraId="34F6574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Assignment group becomes mandatory according to the UI Policy Action.</w:t>
            </w:r>
          </w:p>
        </w:tc>
        <w:tc>
          <w:tcPr>
            <w:tcW w:w="1751" w:type="dxa"/>
            <w:vAlign w:val="center"/>
          </w:tcPr>
          <w:p w14:paraId="697F650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5754D81D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0EDEE100" w14:textId="77777777">
        <w:trPr>
          <w:jc w:val="center"/>
        </w:trPr>
        <w:tc>
          <w:tcPr>
            <w:tcW w:w="1752" w:type="dxa"/>
            <w:vAlign w:val="center"/>
          </w:tcPr>
          <w:p w14:paraId="59B3E3D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FT-03</w:t>
            </w:r>
          </w:p>
        </w:tc>
        <w:tc>
          <w:tcPr>
            <w:tcW w:w="1751" w:type="dxa"/>
            <w:vAlign w:val="center"/>
          </w:tcPr>
          <w:p w14:paraId="6539979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Urgency Read-only Validation</w:t>
            </w:r>
          </w:p>
        </w:tc>
        <w:tc>
          <w:tcPr>
            <w:tcW w:w="1753" w:type="dxa"/>
            <w:vAlign w:val="center"/>
          </w:tcPr>
          <w:p w14:paraId="6D792A7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Set Impact to High.</w:t>
            </w:r>
            <w:r>
              <w:rPr>
                <w:rFonts w:eastAsia="MS Mincho"/>
                <w:sz w:val="18"/>
              </w:rPr>
              <w:br/>
              <w:t>2. Try to edit the Urgency field.</w:t>
            </w:r>
          </w:p>
        </w:tc>
        <w:tc>
          <w:tcPr>
            <w:tcW w:w="1752" w:type="dxa"/>
            <w:vAlign w:val="center"/>
          </w:tcPr>
          <w:p w14:paraId="5C5EC9F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Urgency remains visible but becomes read-only.</w:t>
            </w:r>
          </w:p>
        </w:tc>
        <w:tc>
          <w:tcPr>
            <w:tcW w:w="1751" w:type="dxa"/>
            <w:vAlign w:val="center"/>
          </w:tcPr>
          <w:p w14:paraId="3B7694C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4F3712F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1440907E" w14:textId="77777777">
        <w:trPr>
          <w:jc w:val="center"/>
        </w:trPr>
        <w:tc>
          <w:tcPr>
            <w:tcW w:w="1752" w:type="dxa"/>
            <w:vAlign w:val="center"/>
          </w:tcPr>
          <w:p w14:paraId="176A85F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FT-04</w:t>
            </w:r>
          </w:p>
        </w:tc>
        <w:tc>
          <w:tcPr>
            <w:tcW w:w="1751" w:type="dxa"/>
            <w:vAlign w:val="center"/>
          </w:tcPr>
          <w:p w14:paraId="6CA2C4E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onChange Client Script – Automatic Urgency</w:t>
            </w:r>
          </w:p>
        </w:tc>
        <w:tc>
          <w:tcPr>
            <w:tcW w:w="1753" w:type="dxa"/>
            <w:vAlign w:val="center"/>
          </w:tcPr>
          <w:p w14:paraId="3B67A54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Open an Incident.</w:t>
            </w:r>
            <w:r>
              <w:rPr>
                <w:rFonts w:eastAsia="MS Mincho"/>
                <w:sz w:val="18"/>
              </w:rPr>
              <w:br/>
              <w:t>2. Change Impact to High.</w:t>
            </w:r>
            <w:r>
              <w:rPr>
                <w:rFonts w:eastAsia="MS Mincho"/>
                <w:sz w:val="18"/>
              </w:rPr>
              <w:br/>
              <w:t>3. Observe the Urgency field and information message.</w:t>
            </w:r>
          </w:p>
        </w:tc>
        <w:tc>
          <w:tcPr>
            <w:tcW w:w="1752" w:type="dxa"/>
            <w:vAlign w:val="center"/>
          </w:tcPr>
          <w:p w14:paraId="123CA82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Urgency is automatically set to High and an information message is displayed.</w:t>
            </w:r>
          </w:p>
        </w:tc>
        <w:tc>
          <w:tcPr>
            <w:tcW w:w="1751" w:type="dxa"/>
            <w:vAlign w:val="center"/>
          </w:tcPr>
          <w:p w14:paraId="3C0CAB3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4D10B01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4CAE55DE" w14:textId="77777777">
        <w:trPr>
          <w:jc w:val="center"/>
        </w:trPr>
        <w:tc>
          <w:tcPr>
            <w:tcW w:w="1752" w:type="dxa"/>
            <w:vAlign w:val="center"/>
          </w:tcPr>
          <w:p w14:paraId="0BF3EA5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FT-05</w:t>
            </w:r>
          </w:p>
        </w:tc>
        <w:tc>
          <w:tcPr>
            <w:tcW w:w="1751" w:type="dxa"/>
            <w:vAlign w:val="center"/>
          </w:tcPr>
          <w:p w14:paraId="2772112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onSubmit Client Script – Missing Assigned To</w:t>
            </w:r>
          </w:p>
        </w:tc>
        <w:tc>
          <w:tcPr>
            <w:tcW w:w="1753" w:type="dxa"/>
            <w:vAlign w:val="center"/>
          </w:tcPr>
          <w:p w14:paraId="5E07ECB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Set Impact to High.</w:t>
            </w:r>
            <w:r>
              <w:rPr>
                <w:rFonts w:eastAsia="MS Mincho"/>
                <w:sz w:val="18"/>
              </w:rPr>
              <w:br/>
              <w:t>2. Leave Assigned To empty.</w:t>
            </w:r>
            <w:r>
              <w:rPr>
                <w:rFonts w:eastAsia="MS Mincho"/>
                <w:sz w:val="18"/>
              </w:rPr>
              <w:br/>
              <w:t>3. Click Submit.</w:t>
            </w:r>
          </w:p>
        </w:tc>
        <w:tc>
          <w:tcPr>
            <w:tcW w:w="1752" w:type="dxa"/>
            <w:vAlign w:val="center"/>
          </w:tcPr>
          <w:p w14:paraId="711003A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Record is not saved and an error indicates that Assigned To is mandatory for High Impact incidents.</w:t>
            </w:r>
          </w:p>
        </w:tc>
        <w:tc>
          <w:tcPr>
            <w:tcW w:w="1751" w:type="dxa"/>
            <w:vAlign w:val="center"/>
          </w:tcPr>
          <w:p w14:paraId="0E686D0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572BF6F7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5AA80A2C" w14:textId="77777777">
        <w:trPr>
          <w:jc w:val="center"/>
        </w:trPr>
        <w:tc>
          <w:tcPr>
            <w:tcW w:w="1752" w:type="dxa"/>
            <w:vAlign w:val="center"/>
          </w:tcPr>
          <w:p w14:paraId="5721145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FT-06</w:t>
            </w:r>
          </w:p>
        </w:tc>
        <w:tc>
          <w:tcPr>
            <w:tcW w:w="1751" w:type="dxa"/>
            <w:vAlign w:val="center"/>
          </w:tcPr>
          <w:p w14:paraId="2B154C2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onSubmit Client Script – Successful Save</w:t>
            </w:r>
          </w:p>
        </w:tc>
        <w:tc>
          <w:tcPr>
            <w:tcW w:w="1753" w:type="dxa"/>
            <w:vAlign w:val="center"/>
          </w:tcPr>
          <w:p w14:paraId="6B166C9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Set Impact to High.</w:t>
            </w:r>
            <w:r>
              <w:rPr>
                <w:rFonts w:eastAsia="MS Mincho"/>
                <w:sz w:val="18"/>
              </w:rPr>
              <w:br/>
              <w:t>2. Select a user in Assigned To.</w:t>
            </w:r>
            <w:r>
              <w:rPr>
                <w:rFonts w:eastAsia="MS Mincho"/>
                <w:sz w:val="18"/>
              </w:rPr>
              <w:br/>
              <w:t>3. Click Submit.</w:t>
            </w:r>
          </w:p>
        </w:tc>
        <w:tc>
          <w:tcPr>
            <w:tcW w:w="1752" w:type="dxa"/>
            <w:vAlign w:val="center"/>
          </w:tcPr>
          <w:p w14:paraId="5651F96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record is saved successfully without validation errors.</w:t>
            </w:r>
          </w:p>
        </w:tc>
        <w:tc>
          <w:tcPr>
            <w:tcW w:w="1751" w:type="dxa"/>
            <w:vAlign w:val="center"/>
          </w:tcPr>
          <w:p w14:paraId="21DA0F7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4590AF76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6C142114" w14:textId="77777777">
        <w:trPr>
          <w:jc w:val="center"/>
        </w:trPr>
        <w:tc>
          <w:tcPr>
            <w:tcW w:w="1752" w:type="dxa"/>
            <w:vAlign w:val="center"/>
          </w:tcPr>
          <w:p w14:paraId="7B9B1EA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FT-07</w:t>
            </w:r>
          </w:p>
        </w:tc>
        <w:tc>
          <w:tcPr>
            <w:tcW w:w="1751" w:type="dxa"/>
            <w:vAlign w:val="center"/>
          </w:tcPr>
          <w:p w14:paraId="08F5249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Reverse if False Validation</w:t>
            </w:r>
          </w:p>
        </w:tc>
        <w:tc>
          <w:tcPr>
            <w:tcW w:w="1753" w:type="dxa"/>
            <w:vAlign w:val="center"/>
          </w:tcPr>
          <w:p w14:paraId="3F88DEC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Open an Incident with Impact High.</w:t>
            </w:r>
            <w:r>
              <w:rPr>
                <w:rFonts w:eastAsia="MS Mincho"/>
                <w:sz w:val="18"/>
              </w:rPr>
              <w:br/>
              <w:t xml:space="preserve">2. Change Impact to </w:t>
            </w:r>
            <w:r>
              <w:rPr>
                <w:rFonts w:eastAsia="MS Mincho"/>
                <w:sz w:val="18"/>
              </w:rPr>
              <w:lastRenderedPageBreak/>
              <w:t>Medium.</w:t>
            </w:r>
            <w:r>
              <w:rPr>
                <w:rFonts w:eastAsia="MS Mincho"/>
                <w:sz w:val="18"/>
              </w:rPr>
              <w:br/>
              <w:t>3. Observe the configured field behavior.</w:t>
            </w:r>
          </w:p>
        </w:tc>
        <w:tc>
          <w:tcPr>
            <w:tcW w:w="1752" w:type="dxa"/>
            <w:vAlign w:val="center"/>
          </w:tcPr>
          <w:p w14:paraId="00D6C3F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lastRenderedPageBreak/>
              <w:t xml:space="preserve">Mandatory and read-only behaviors are reversed as </w:t>
            </w:r>
            <w:r>
              <w:rPr>
                <w:rFonts w:eastAsia="MS Mincho"/>
                <w:sz w:val="18"/>
              </w:rPr>
              <w:lastRenderedPageBreak/>
              <w:t>configured.</w:t>
            </w:r>
          </w:p>
        </w:tc>
        <w:tc>
          <w:tcPr>
            <w:tcW w:w="1751" w:type="dxa"/>
            <w:vAlign w:val="center"/>
          </w:tcPr>
          <w:p w14:paraId="4A29C95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lastRenderedPageBreak/>
              <w:t>To be filled after testing</w:t>
            </w:r>
          </w:p>
        </w:tc>
        <w:tc>
          <w:tcPr>
            <w:tcW w:w="1753" w:type="dxa"/>
            <w:vAlign w:val="center"/>
          </w:tcPr>
          <w:p w14:paraId="401E78F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53605046" w14:textId="77777777">
        <w:trPr>
          <w:jc w:val="center"/>
        </w:trPr>
        <w:tc>
          <w:tcPr>
            <w:tcW w:w="1752" w:type="dxa"/>
            <w:vAlign w:val="center"/>
          </w:tcPr>
          <w:p w14:paraId="5B45EBA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FT-08</w:t>
            </w:r>
          </w:p>
        </w:tc>
        <w:tc>
          <w:tcPr>
            <w:tcW w:w="1751" w:type="dxa"/>
            <w:vAlign w:val="center"/>
          </w:tcPr>
          <w:p w14:paraId="246F765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onCellEdit – State List Edit Blocking</w:t>
            </w:r>
          </w:p>
        </w:tc>
        <w:tc>
          <w:tcPr>
            <w:tcW w:w="1753" w:type="dxa"/>
            <w:vAlign w:val="center"/>
          </w:tcPr>
          <w:p w14:paraId="631A977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Open the Incident list.</w:t>
            </w:r>
            <w:r>
              <w:rPr>
                <w:rFonts w:eastAsia="MS Mincho"/>
                <w:sz w:val="18"/>
              </w:rPr>
              <w:br/>
              <w:t>2. Double-click the State field.</w:t>
            </w:r>
            <w:r>
              <w:rPr>
                <w:rFonts w:eastAsia="MS Mincho"/>
                <w:sz w:val="18"/>
              </w:rPr>
              <w:br/>
              <w:t>3. Try to change the value.</w:t>
            </w:r>
          </w:p>
        </w:tc>
        <w:tc>
          <w:tcPr>
            <w:tcW w:w="1752" w:type="dxa"/>
            <w:vAlign w:val="center"/>
          </w:tcPr>
          <w:p w14:paraId="0E31266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Alert appears and the State change is blocked.</w:t>
            </w:r>
          </w:p>
        </w:tc>
        <w:tc>
          <w:tcPr>
            <w:tcW w:w="1751" w:type="dxa"/>
            <w:vAlign w:val="center"/>
          </w:tcPr>
          <w:p w14:paraId="0E9B9238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01451C6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1853FEA1" w14:textId="77777777">
        <w:trPr>
          <w:jc w:val="center"/>
        </w:trPr>
        <w:tc>
          <w:tcPr>
            <w:tcW w:w="1752" w:type="dxa"/>
            <w:vAlign w:val="center"/>
          </w:tcPr>
          <w:p w14:paraId="30F45CA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FT-09</w:t>
            </w:r>
          </w:p>
        </w:tc>
        <w:tc>
          <w:tcPr>
            <w:tcW w:w="1751" w:type="dxa"/>
            <w:vAlign w:val="center"/>
          </w:tcPr>
          <w:p w14:paraId="2992719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Form-Based State Update</w:t>
            </w:r>
          </w:p>
        </w:tc>
        <w:tc>
          <w:tcPr>
            <w:tcW w:w="1753" w:type="dxa"/>
            <w:vAlign w:val="center"/>
          </w:tcPr>
          <w:p w14:paraId="721BA2C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Open an Incident record.</w:t>
            </w:r>
            <w:r>
              <w:rPr>
                <w:rFonts w:eastAsia="MS Mincho"/>
                <w:sz w:val="18"/>
              </w:rPr>
              <w:br/>
              <w:t>2. Change the State field through the form.</w:t>
            </w:r>
            <w:r>
              <w:rPr>
                <w:rFonts w:eastAsia="MS Mincho"/>
                <w:sz w:val="18"/>
              </w:rPr>
              <w:br/>
              <w:t>3. Click Update.</w:t>
            </w:r>
          </w:p>
        </w:tc>
        <w:tc>
          <w:tcPr>
            <w:tcW w:w="1752" w:type="dxa"/>
            <w:vAlign w:val="center"/>
          </w:tcPr>
          <w:p w14:paraId="2940F46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State change is saved successfully through the Incident form.</w:t>
            </w:r>
          </w:p>
        </w:tc>
        <w:tc>
          <w:tcPr>
            <w:tcW w:w="1751" w:type="dxa"/>
            <w:vAlign w:val="center"/>
          </w:tcPr>
          <w:p w14:paraId="3BEDD9B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2EC6B67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04B82A60" w14:textId="77777777">
        <w:trPr>
          <w:jc w:val="center"/>
        </w:trPr>
        <w:tc>
          <w:tcPr>
            <w:tcW w:w="1752" w:type="dxa"/>
            <w:vAlign w:val="center"/>
          </w:tcPr>
          <w:p w14:paraId="695C2DD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FT-10</w:t>
            </w:r>
          </w:p>
        </w:tc>
        <w:tc>
          <w:tcPr>
            <w:tcW w:w="1751" w:type="dxa"/>
            <w:vAlign w:val="center"/>
          </w:tcPr>
          <w:p w14:paraId="1056A82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Invalid Input and Validation Check</w:t>
            </w:r>
          </w:p>
        </w:tc>
        <w:tc>
          <w:tcPr>
            <w:tcW w:w="1753" w:type="dxa"/>
            <w:vAlign w:val="center"/>
          </w:tcPr>
          <w:p w14:paraId="677CE7D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Leave required fields empty.</w:t>
            </w:r>
            <w:r>
              <w:rPr>
                <w:rFonts w:eastAsia="MS Mincho"/>
                <w:sz w:val="18"/>
              </w:rPr>
              <w:br/>
              <w:t>2. Try to submit the Incident.</w:t>
            </w:r>
            <w:r>
              <w:rPr>
                <w:rFonts w:eastAsia="MS Mincho"/>
                <w:sz w:val="18"/>
              </w:rPr>
              <w:br/>
              <w:t>3. Observe validation messages.</w:t>
            </w:r>
          </w:p>
        </w:tc>
        <w:tc>
          <w:tcPr>
            <w:tcW w:w="1752" w:type="dxa"/>
            <w:vAlign w:val="center"/>
          </w:tcPr>
          <w:p w14:paraId="3DD6BB28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Invalid submission is prevented and a clear validation message is shown.</w:t>
            </w:r>
          </w:p>
        </w:tc>
        <w:tc>
          <w:tcPr>
            <w:tcW w:w="1751" w:type="dxa"/>
            <w:vAlign w:val="center"/>
          </w:tcPr>
          <w:p w14:paraId="71D6D32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596EA4E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528F29A0" w14:textId="77777777">
        <w:trPr>
          <w:jc w:val="center"/>
        </w:trPr>
        <w:tc>
          <w:tcPr>
            <w:tcW w:w="1752" w:type="dxa"/>
            <w:vAlign w:val="center"/>
          </w:tcPr>
          <w:p w14:paraId="283E682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FT-11</w:t>
            </w:r>
          </w:p>
        </w:tc>
        <w:tc>
          <w:tcPr>
            <w:tcW w:w="1751" w:type="dxa"/>
            <w:vAlign w:val="center"/>
          </w:tcPr>
          <w:p w14:paraId="7D2ECB1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Client Script Activation Check</w:t>
            </w:r>
          </w:p>
        </w:tc>
        <w:tc>
          <w:tcPr>
            <w:tcW w:w="1753" w:type="dxa"/>
            <w:vAlign w:val="center"/>
          </w:tcPr>
          <w:p w14:paraId="0731A47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Open a new Incident.</w:t>
            </w:r>
            <w:r>
              <w:rPr>
                <w:rFonts w:eastAsia="MS Mincho"/>
                <w:sz w:val="18"/>
              </w:rPr>
              <w:br/>
              <w:t>2. Change Impact and attempt submission.</w:t>
            </w:r>
            <w:r>
              <w:rPr>
                <w:rFonts w:eastAsia="MS Mincho"/>
                <w:sz w:val="18"/>
              </w:rPr>
              <w:br/>
              <w:t>3. Verify all active scripts.</w:t>
            </w:r>
          </w:p>
        </w:tc>
        <w:tc>
          <w:tcPr>
            <w:tcW w:w="1752" w:type="dxa"/>
            <w:vAlign w:val="center"/>
          </w:tcPr>
          <w:p w14:paraId="167F602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Active Client Scripts execute only under their configured conditions.</w:t>
            </w:r>
          </w:p>
        </w:tc>
        <w:tc>
          <w:tcPr>
            <w:tcW w:w="1751" w:type="dxa"/>
            <w:vAlign w:val="center"/>
          </w:tcPr>
          <w:p w14:paraId="2F98290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7B6AFD9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7FBC05B6" w14:textId="77777777">
        <w:trPr>
          <w:jc w:val="center"/>
        </w:trPr>
        <w:tc>
          <w:tcPr>
            <w:tcW w:w="1752" w:type="dxa"/>
            <w:vAlign w:val="center"/>
          </w:tcPr>
          <w:p w14:paraId="593CB99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FT-12</w:t>
            </w:r>
          </w:p>
        </w:tc>
        <w:tc>
          <w:tcPr>
            <w:tcW w:w="1751" w:type="dxa"/>
            <w:vAlign w:val="center"/>
          </w:tcPr>
          <w:p w14:paraId="09A7AC5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Field Behavior Consistency</w:t>
            </w:r>
          </w:p>
        </w:tc>
        <w:tc>
          <w:tcPr>
            <w:tcW w:w="1753" w:type="dxa"/>
            <w:vAlign w:val="center"/>
          </w:tcPr>
          <w:p w14:paraId="008C70F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1. Change Impact between High and Medium.</w:t>
            </w:r>
            <w:r>
              <w:rPr>
                <w:rFonts w:eastAsia="MS Mincho"/>
                <w:sz w:val="18"/>
              </w:rPr>
              <w:br/>
              <w:t>2. Repeat the action several times.</w:t>
            </w:r>
            <w:r>
              <w:rPr>
                <w:rFonts w:eastAsia="MS Mincho"/>
                <w:sz w:val="18"/>
              </w:rPr>
              <w:br/>
              <w:t>3. Observe field states.</w:t>
            </w:r>
          </w:p>
        </w:tc>
        <w:tc>
          <w:tcPr>
            <w:tcW w:w="1752" w:type="dxa"/>
            <w:vAlign w:val="center"/>
          </w:tcPr>
          <w:p w14:paraId="26D5520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Field behavior remains consistent without unexpected changes.</w:t>
            </w:r>
          </w:p>
        </w:tc>
        <w:tc>
          <w:tcPr>
            <w:tcW w:w="1751" w:type="dxa"/>
            <w:vAlign w:val="center"/>
          </w:tcPr>
          <w:p w14:paraId="60B96C4D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447CB86D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</w:tbl>
    <w:p w14:paraId="6B340855" w14:textId="77777777" w:rsidR="00555A5D" w:rsidRDefault="00555A5D"/>
    <w:p w14:paraId="46309067" w14:textId="77777777" w:rsidR="00555A5D" w:rsidRDefault="00000000">
      <w:pPr>
        <w:pStyle w:val="Heading1"/>
        <w:spacing w:before="160" w:after="80"/>
      </w:pPr>
      <w:r>
        <w:t>Performance Test Scenarios &amp; Results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752"/>
        <w:gridCol w:w="1751"/>
        <w:gridCol w:w="1753"/>
        <w:gridCol w:w="1752"/>
        <w:gridCol w:w="1751"/>
        <w:gridCol w:w="1753"/>
      </w:tblGrid>
      <w:tr w:rsidR="00555A5D" w14:paraId="148D8482" w14:textId="7777777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50208C1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Test Case ID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0BAA616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Scenario (What to test)</w:t>
            </w:r>
          </w:p>
        </w:tc>
        <w:tc>
          <w:tcPr>
            <w:tcW w:w="1753" w:type="dxa"/>
            <w:shd w:val="clear" w:color="auto" w:fill="D9EAF7"/>
            <w:vAlign w:val="center"/>
          </w:tcPr>
          <w:p w14:paraId="2267CEF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Test Steps (How to test)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037AA63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Expected Result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1346EAA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Actual Result</w:t>
            </w:r>
          </w:p>
        </w:tc>
        <w:tc>
          <w:tcPr>
            <w:tcW w:w="1753" w:type="dxa"/>
            <w:shd w:val="clear" w:color="auto" w:fill="D9EAF7"/>
            <w:vAlign w:val="center"/>
          </w:tcPr>
          <w:p w14:paraId="22A44F9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Pass/Fail</w:t>
            </w:r>
          </w:p>
        </w:tc>
      </w:tr>
      <w:tr w:rsidR="00555A5D" w14:paraId="34709EB7" w14:textId="77777777">
        <w:trPr>
          <w:jc w:val="center"/>
        </w:trPr>
        <w:tc>
          <w:tcPr>
            <w:tcW w:w="1752" w:type="dxa"/>
            <w:vAlign w:val="center"/>
          </w:tcPr>
          <w:p w14:paraId="14213B5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PT-01</w:t>
            </w:r>
          </w:p>
        </w:tc>
        <w:tc>
          <w:tcPr>
            <w:tcW w:w="1751" w:type="dxa"/>
            <w:vAlign w:val="center"/>
          </w:tcPr>
          <w:p w14:paraId="59EEDA8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UI Response Time Test</w:t>
            </w:r>
          </w:p>
        </w:tc>
        <w:tc>
          <w:tcPr>
            <w:tcW w:w="1753" w:type="dxa"/>
            <w:vAlign w:val="center"/>
          </w:tcPr>
          <w:p w14:paraId="3B41C63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Change Impact from Medium to High and observe the UI Policy and Client Script response.</w:t>
            </w:r>
          </w:p>
        </w:tc>
        <w:tc>
          <w:tcPr>
            <w:tcW w:w="1752" w:type="dxa"/>
            <w:vAlign w:val="center"/>
          </w:tcPr>
          <w:p w14:paraId="655E9BD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Field behavior and automatic updates occur without noticeable delay.</w:t>
            </w:r>
          </w:p>
        </w:tc>
        <w:tc>
          <w:tcPr>
            <w:tcW w:w="1751" w:type="dxa"/>
            <w:vAlign w:val="center"/>
          </w:tcPr>
          <w:p w14:paraId="798CD80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2B4941D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1D07BF31" w14:textId="77777777">
        <w:trPr>
          <w:jc w:val="center"/>
        </w:trPr>
        <w:tc>
          <w:tcPr>
            <w:tcW w:w="1752" w:type="dxa"/>
            <w:vAlign w:val="center"/>
          </w:tcPr>
          <w:p w14:paraId="5F85ADB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PT-02</w:t>
            </w:r>
          </w:p>
        </w:tc>
        <w:tc>
          <w:tcPr>
            <w:tcW w:w="1751" w:type="dxa"/>
            <w:vAlign w:val="center"/>
          </w:tcPr>
          <w:p w14:paraId="26673501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Save Validation Response Test</w:t>
            </w:r>
          </w:p>
        </w:tc>
        <w:tc>
          <w:tcPr>
            <w:tcW w:w="1753" w:type="dxa"/>
            <w:vAlign w:val="center"/>
          </w:tcPr>
          <w:p w14:paraId="60693F2D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Submit a High Impact Incident with Assigned To empty.</w:t>
            </w:r>
          </w:p>
        </w:tc>
        <w:tc>
          <w:tcPr>
            <w:tcW w:w="1752" w:type="dxa"/>
            <w:vAlign w:val="center"/>
          </w:tcPr>
          <w:p w14:paraId="40A99D0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Validation error appears promptly and the record is not saved.</w:t>
            </w:r>
          </w:p>
        </w:tc>
        <w:tc>
          <w:tcPr>
            <w:tcW w:w="1751" w:type="dxa"/>
            <w:vAlign w:val="center"/>
          </w:tcPr>
          <w:p w14:paraId="45FAF7A7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47FBAC2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708AD880" w14:textId="77777777">
        <w:trPr>
          <w:jc w:val="center"/>
        </w:trPr>
        <w:tc>
          <w:tcPr>
            <w:tcW w:w="1752" w:type="dxa"/>
            <w:vAlign w:val="center"/>
          </w:tcPr>
          <w:p w14:paraId="4D3E73A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PT-03</w:t>
            </w:r>
          </w:p>
        </w:tc>
        <w:tc>
          <w:tcPr>
            <w:tcW w:w="1751" w:type="dxa"/>
            <w:vAlign w:val="center"/>
          </w:tcPr>
          <w:p w14:paraId="6FE86227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List Edit Blocking Response Test</w:t>
            </w:r>
          </w:p>
        </w:tc>
        <w:tc>
          <w:tcPr>
            <w:tcW w:w="1753" w:type="dxa"/>
            <w:vAlign w:val="center"/>
          </w:tcPr>
          <w:p w14:paraId="410A55BF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Attempt to edit State directly in the Incident list.</w:t>
            </w:r>
          </w:p>
        </w:tc>
        <w:tc>
          <w:tcPr>
            <w:tcW w:w="1752" w:type="dxa"/>
            <w:vAlign w:val="center"/>
          </w:tcPr>
          <w:p w14:paraId="448869A9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Blocking alert appears promptly and the change is rejected.</w:t>
            </w:r>
          </w:p>
        </w:tc>
        <w:tc>
          <w:tcPr>
            <w:tcW w:w="1751" w:type="dxa"/>
            <w:vAlign w:val="center"/>
          </w:tcPr>
          <w:p w14:paraId="404A5A1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7F6F6BE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  <w:tr w:rsidR="00555A5D" w14:paraId="3886BD1B" w14:textId="77777777">
        <w:trPr>
          <w:jc w:val="center"/>
        </w:trPr>
        <w:tc>
          <w:tcPr>
            <w:tcW w:w="1752" w:type="dxa"/>
            <w:vAlign w:val="center"/>
          </w:tcPr>
          <w:p w14:paraId="19A09C37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PT-04</w:t>
            </w:r>
          </w:p>
        </w:tc>
        <w:tc>
          <w:tcPr>
            <w:tcW w:w="1751" w:type="dxa"/>
            <w:vAlign w:val="center"/>
          </w:tcPr>
          <w:p w14:paraId="4195AB3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Repeated Interaction Test</w:t>
            </w:r>
          </w:p>
        </w:tc>
        <w:tc>
          <w:tcPr>
            <w:tcW w:w="1753" w:type="dxa"/>
            <w:vAlign w:val="center"/>
          </w:tcPr>
          <w:p w14:paraId="25D74B6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Change Impact between High and Medium repeatedly.</w:t>
            </w:r>
          </w:p>
        </w:tc>
        <w:tc>
          <w:tcPr>
            <w:tcW w:w="1752" w:type="dxa"/>
            <w:vAlign w:val="center"/>
          </w:tcPr>
          <w:p w14:paraId="4F73AA9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Application remains responsive and field rules continue to work correctly.</w:t>
            </w:r>
          </w:p>
        </w:tc>
        <w:tc>
          <w:tcPr>
            <w:tcW w:w="1751" w:type="dxa"/>
            <w:vAlign w:val="center"/>
          </w:tcPr>
          <w:p w14:paraId="23655C32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  <w:tc>
          <w:tcPr>
            <w:tcW w:w="1753" w:type="dxa"/>
            <w:vAlign w:val="center"/>
          </w:tcPr>
          <w:p w14:paraId="028EBA1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</w:tr>
    </w:tbl>
    <w:p w14:paraId="24119519" w14:textId="77777777" w:rsidR="00555A5D" w:rsidRDefault="00555A5D"/>
    <w:p w14:paraId="519193DB" w14:textId="77777777" w:rsidR="00555A5D" w:rsidRDefault="00000000">
      <w:pPr>
        <w:pStyle w:val="Heading1"/>
        <w:spacing w:before="160" w:after="80"/>
      </w:pPr>
      <w:r>
        <w:lastRenderedPageBreak/>
        <w:t>Testing Summary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555A5D" w14:paraId="095B1635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8E2261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Parameter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76DCA2B6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Value</w:t>
            </w:r>
          </w:p>
        </w:tc>
      </w:tr>
      <w:tr w:rsidR="00555A5D" w14:paraId="748CA1D3" w14:textId="77777777">
        <w:trPr>
          <w:jc w:val="center"/>
        </w:trPr>
        <w:tc>
          <w:tcPr>
            <w:tcW w:w="5256" w:type="dxa"/>
            <w:vAlign w:val="center"/>
          </w:tcPr>
          <w:p w14:paraId="066FACEC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Total Functional Test Cases</w:t>
            </w:r>
          </w:p>
        </w:tc>
        <w:tc>
          <w:tcPr>
            <w:tcW w:w="5256" w:type="dxa"/>
            <w:vAlign w:val="center"/>
          </w:tcPr>
          <w:p w14:paraId="0549A005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12</w:t>
            </w:r>
          </w:p>
        </w:tc>
      </w:tr>
      <w:tr w:rsidR="00555A5D" w14:paraId="5AA47B66" w14:textId="77777777">
        <w:trPr>
          <w:jc w:val="center"/>
        </w:trPr>
        <w:tc>
          <w:tcPr>
            <w:tcW w:w="5256" w:type="dxa"/>
            <w:vAlign w:val="center"/>
          </w:tcPr>
          <w:p w14:paraId="52291CD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Total Performance Test Cases</w:t>
            </w:r>
          </w:p>
        </w:tc>
        <w:tc>
          <w:tcPr>
            <w:tcW w:w="5256" w:type="dxa"/>
            <w:vAlign w:val="center"/>
          </w:tcPr>
          <w:p w14:paraId="0E43D08D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4</w:t>
            </w:r>
          </w:p>
        </w:tc>
      </w:tr>
      <w:tr w:rsidR="00555A5D" w14:paraId="54EAF889" w14:textId="77777777">
        <w:trPr>
          <w:jc w:val="center"/>
        </w:trPr>
        <w:tc>
          <w:tcPr>
            <w:tcW w:w="5256" w:type="dxa"/>
            <w:vAlign w:val="center"/>
          </w:tcPr>
          <w:p w14:paraId="731EF183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Passed</w:t>
            </w:r>
          </w:p>
        </w:tc>
        <w:tc>
          <w:tcPr>
            <w:tcW w:w="5256" w:type="dxa"/>
            <w:vAlign w:val="center"/>
          </w:tcPr>
          <w:p w14:paraId="0524194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</w:tr>
      <w:tr w:rsidR="00555A5D" w14:paraId="3A40BC87" w14:textId="77777777">
        <w:trPr>
          <w:jc w:val="center"/>
        </w:trPr>
        <w:tc>
          <w:tcPr>
            <w:tcW w:w="5256" w:type="dxa"/>
            <w:vAlign w:val="center"/>
          </w:tcPr>
          <w:p w14:paraId="554D72A4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Failed</w:t>
            </w:r>
          </w:p>
        </w:tc>
        <w:tc>
          <w:tcPr>
            <w:tcW w:w="5256" w:type="dxa"/>
            <w:vAlign w:val="center"/>
          </w:tcPr>
          <w:p w14:paraId="1733D360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filled after testing</w:t>
            </w:r>
          </w:p>
        </w:tc>
      </w:tr>
      <w:tr w:rsidR="00555A5D" w14:paraId="3245CC21" w14:textId="77777777">
        <w:trPr>
          <w:jc w:val="center"/>
        </w:trPr>
        <w:tc>
          <w:tcPr>
            <w:tcW w:w="5256" w:type="dxa"/>
            <w:vAlign w:val="center"/>
          </w:tcPr>
          <w:p w14:paraId="608D58CA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Pending</w:t>
            </w:r>
          </w:p>
        </w:tc>
        <w:tc>
          <w:tcPr>
            <w:tcW w:w="5256" w:type="dxa"/>
            <w:vAlign w:val="center"/>
          </w:tcPr>
          <w:p w14:paraId="29941DB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16 initially</w:t>
            </w:r>
          </w:p>
        </w:tc>
      </w:tr>
      <w:tr w:rsidR="00555A5D" w14:paraId="43DC6456" w14:textId="77777777">
        <w:trPr>
          <w:jc w:val="center"/>
        </w:trPr>
        <w:tc>
          <w:tcPr>
            <w:tcW w:w="5256" w:type="dxa"/>
            <w:vAlign w:val="center"/>
          </w:tcPr>
          <w:p w14:paraId="3AB4DA1E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Overall Result</w:t>
            </w:r>
          </w:p>
        </w:tc>
        <w:tc>
          <w:tcPr>
            <w:tcW w:w="5256" w:type="dxa"/>
            <w:vAlign w:val="center"/>
          </w:tcPr>
          <w:p w14:paraId="4720795B" w14:textId="77777777" w:rsidR="00555A5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 be determined after execution</w:t>
            </w:r>
          </w:p>
        </w:tc>
      </w:tr>
    </w:tbl>
    <w:p w14:paraId="79020DA2" w14:textId="77777777" w:rsidR="00555A5D" w:rsidRDefault="00555A5D"/>
    <w:p w14:paraId="5ED1EA40" w14:textId="77777777" w:rsidR="00555A5D" w:rsidRDefault="00000000">
      <w:pPr>
        <w:pStyle w:val="Heading1"/>
        <w:spacing w:before="160" w:after="80"/>
      </w:pPr>
      <w:r>
        <w:t>Notes</w:t>
      </w:r>
    </w:p>
    <w:p w14:paraId="36147064" w14:textId="77777777" w:rsidR="00555A5D" w:rsidRDefault="00000000">
      <w:pPr>
        <w:pStyle w:val="ListBullet"/>
      </w:pPr>
      <w:r>
        <w:t>Actual Result and Pass/Fail fields must be completed after testing the project in ServiceNow.</w:t>
      </w:r>
    </w:p>
    <w:p w14:paraId="49288FAF" w14:textId="77777777" w:rsidR="00555A5D" w:rsidRDefault="00000000">
      <w:pPr>
        <w:pStyle w:val="ListBullet"/>
      </w:pPr>
      <w:r>
        <w:t>The test cases cover positive, negative, validation and reverse-condition scenarios.</w:t>
      </w:r>
    </w:p>
    <w:p w14:paraId="341D00DF" w14:textId="77777777" w:rsidR="00555A5D" w:rsidRDefault="00000000">
      <w:pPr>
        <w:pStyle w:val="ListBullet"/>
      </w:pPr>
      <w:r>
        <w:t>Screenshots may be inserted in the document after each test is executed.</w:t>
      </w:r>
    </w:p>
    <w:p w14:paraId="57B72BC0" w14:textId="77777777" w:rsidR="00555A5D" w:rsidRDefault="00000000">
      <w:pPr>
        <w:pStyle w:val="ListBullet"/>
      </w:pPr>
      <w:r>
        <w:t>The document does not claim test success before actual execution.</w:t>
      </w:r>
    </w:p>
    <w:p w14:paraId="29163C31" w14:textId="77777777" w:rsidR="00555A5D" w:rsidRDefault="00555A5D"/>
    <w:sectPr w:rsidR="00555A5D">
      <w:pgSz w:w="12240" w:h="15840"/>
      <w:pgMar w:top="864" w:right="864" w:bottom="864" w:left="8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9AF"/>
    <w:multiLevelType w:val="multilevel"/>
    <w:tmpl w:val="F18287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7730171"/>
    <w:multiLevelType w:val="multilevel"/>
    <w:tmpl w:val="BA8E8F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1E66893"/>
    <w:multiLevelType w:val="multilevel"/>
    <w:tmpl w:val="1AF4420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452317B"/>
    <w:multiLevelType w:val="multilevel"/>
    <w:tmpl w:val="F00E08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4DA19B4"/>
    <w:multiLevelType w:val="multilevel"/>
    <w:tmpl w:val="966885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2043489"/>
    <w:multiLevelType w:val="multilevel"/>
    <w:tmpl w:val="776022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5F00FCD"/>
    <w:multiLevelType w:val="multilevel"/>
    <w:tmpl w:val="BD12F5B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34920704">
    <w:abstractNumId w:val="1"/>
  </w:num>
  <w:num w:numId="2" w16cid:durableId="1112439817">
    <w:abstractNumId w:val="4"/>
  </w:num>
  <w:num w:numId="3" w16cid:durableId="379089624">
    <w:abstractNumId w:val="0"/>
  </w:num>
  <w:num w:numId="4" w16cid:durableId="1600412904">
    <w:abstractNumId w:val="5"/>
  </w:num>
  <w:num w:numId="5" w16cid:durableId="659233128">
    <w:abstractNumId w:val="2"/>
  </w:num>
  <w:num w:numId="6" w16cid:durableId="1669409327">
    <w:abstractNumId w:val="6"/>
  </w:num>
  <w:num w:numId="7" w16cid:durableId="297422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A5D"/>
    <w:rsid w:val="0023707C"/>
    <w:rsid w:val="00286861"/>
    <w:rsid w:val="00520931"/>
    <w:rsid w:val="00555A5D"/>
    <w:rsid w:val="0080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D00D"/>
  <w15:docId w15:val="{2A2FE75F-0715-4709-B5BC-98B63567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2026-09-28T07:03:00Z</dcterms:modified>
  <dc:language>en-IN</dc:language>
</cp:coreProperties>
</file>