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 w:line="276" w:lineRule="auto"/>
        <w:ind/>
        <w:jc w:val="center"/>
        <w:rPr>
          <w:rFonts w:ascii="Caladea" w:hAnsi="Caladea" w:cs="Caladea"/>
          <w:bCs w:val="0"/>
          <w:i w:val="0"/>
          <w:color w:val="f79646" w:themeColor="accent6"/>
          <w:sz w:val="32"/>
          <w:szCs w:val="32"/>
          <w:highlight w:val="none"/>
        </w:rPr>
      </w:pPr>
      <w:r>
        <w:rPr>
          <w:rFonts w:ascii="Caladea" w:hAnsi="Caladea" w:eastAsia="Caladea" w:cs="Caladea"/>
          <w:color w:val="f79646" w:themeColor="accent6"/>
          <w:sz w:val="32"/>
          <w:szCs w:val="32"/>
          <w:highlight w:val="none"/>
        </w:rPr>
      </w:r>
      <w:r>
        <w:rPr>
          <w:rFonts w:ascii="Caladea" w:hAnsi="Caladea" w:eastAsia="Caladea" w:cs="Caladea"/>
          <w:color w:val="f79646" w:themeColor="accent6"/>
          <w:sz w:val="32"/>
          <w:szCs w:val="32"/>
          <w:highlight w:val="none"/>
        </w:rPr>
        <w:t xml:space="preserve">Industrial Visit Plan</w:t>
      </w:r>
      <w:r>
        <w:rPr>
          <w:rFonts w:ascii="Caladea" w:hAnsi="Caladea" w:cs="Caladea"/>
          <w:bCs w:val="0"/>
          <w:i w:val="0"/>
          <w:color w:val="f79646" w:themeColor="accent6"/>
          <w:sz w:val="32"/>
          <w:szCs w:val="32"/>
          <w:highlight w:val="none"/>
        </w:rPr>
      </w:r>
    </w:p>
    <w:p>
      <w:pPr>
        <w:pBdr/>
        <w:spacing w:line="276" w:lineRule="auto"/>
        <w:ind/>
        <w:jc w:val="center"/>
        <w:rPr>
          <w:b/>
          <w:bCs/>
          <w:sz w:val="24"/>
          <w:szCs w:val="24"/>
        </w:rPr>
      </w:pPr>
      <w:r>
        <w:rPr>
          <w:rFonts w:ascii="Caladea" w:hAnsi="Caladea" w:eastAsia="Caladea" w:cs="Caladea"/>
          <w:b/>
          <w:bCs/>
          <w:color w:val="f79646" w:themeColor="accent6"/>
          <w:sz w:val="24"/>
          <w:szCs w:val="24"/>
          <w:highlight w:val="none"/>
        </w:rPr>
        <w:t xml:space="preserve">From the department of Computer Science and Engineering</w:t>
      </w:r>
      <w:r>
        <w:rPr>
          <w:b/>
          <w:bCs/>
          <w:sz w:val="24"/>
          <w:szCs w:val="24"/>
        </w:rPr>
      </w:r>
    </w:p>
    <w:p>
      <w:pPr>
        <w:pStyle w:val="693"/>
        <w:pBdr/>
        <w:spacing w:line="276" w:lineRule="auto"/>
        <w:ind/>
        <w:rPr>
          <w:rFonts w:ascii="Caladea" w:hAnsi="Caladea" w:eastAsia="Caladea" w:cs="Caladea"/>
          <w:color w:val="f79646" w:themeColor="accent6"/>
          <w:highlight w:val="none"/>
        </w:rPr>
      </w:pP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  <w:t xml:space="preserve">Plan Overview:</w:t>
      </w:r>
      <w:r>
        <w:rPr>
          <w:rFonts w:ascii="Caladea" w:hAnsi="Caladea" w:eastAsia="Caladea" w:cs="Caladea"/>
          <w:color w:val="f79646" w:themeColor="accent6"/>
          <w:highlight w:val="none"/>
        </w:rPr>
      </w:r>
    </w:p>
    <w:p>
      <w:pPr>
        <w:pBdr/>
        <w:spacing w:line="276" w:lineRule="auto"/>
        <w:ind/>
        <w:rPr/>
      </w:pP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b/>
          <w:bCs/>
        </w:rPr>
        <w:t xml:space="preserve">Duration: </w:t>
      </w:r>
      <w:r>
        <w:t xml:space="preserve">2 Days / 2 Nights (Overnight travel both ways)</w:t>
        <w:br/>
      </w:r>
      <w:r>
        <w:rPr>
          <w:b/>
          <w:bCs/>
        </w:rPr>
        <w:t xml:space="preserve">Cost: </w:t>
      </w:r>
      <w:r>
        <w:t xml:space="preserve">₹3,450 per person</w:t>
        <w:br/>
      </w:r>
      <w:r>
        <w:rPr>
          <w:b/>
          <w:bCs/>
        </w:rPr>
        <w:t xml:space="preserve">Includes:</w:t>
      </w:r>
      <w:r>
        <w:t xml:space="preserve"> Travel, food, accommodation, jeep safari, industrial visit fee</w:t>
      </w:r>
      <w:r>
        <w:rPr>
          <w:rFonts w:ascii="Caladea" w:hAnsi="Caladea" w:eastAsia="Caladea" w:cs="Caladea"/>
          <w:color w:val="f79646" w:themeColor="accent6"/>
          <w:highlight w:val="none"/>
        </w:rPr>
      </w:r>
      <w:r/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  <w:r/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  <w:r/>
    </w:p>
    <w:p>
      <w:pPr>
        <w:pStyle w:val="693"/>
        <w:pBdr/>
        <w:spacing w:line="276" w:lineRule="auto"/>
        <w:ind/>
        <w:rPr>
          <w:rFonts w:ascii="Caladea" w:hAnsi="Caladea" w:eastAsia="Caladea" w:cs="Caladea"/>
          <w:color w:val="f79646" w:themeColor="accent6"/>
          <w:highlight w:val="none"/>
        </w:rPr>
      </w:pP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  <w:r>
        <w:rPr>
          <w:rFonts w:ascii="Caladea" w:hAnsi="Caladea" w:eastAsia="Caladea" w:cs="Caladea"/>
          <w:color w:val="f79646" w:themeColor="accent6"/>
          <w:highlight w:val="none"/>
        </w:rPr>
      </w:r>
    </w:p>
    <w:p>
      <w:pPr>
        <w:pStyle w:val="693"/>
        <w:pBdr/>
        <w:spacing w:line="276" w:lineRule="auto"/>
        <w:ind/>
        <w:rPr>
          <w:rFonts w:ascii="Caladea" w:hAnsi="Caladea" w:eastAsia="Caladea" w:cs="Caladea"/>
          <w:color w:val="f79646" w:themeColor="accent6"/>
          <w:highlight w:val="none"/>
        </w:rPr>
      </w:pPr>
      <w:r>
        <w:rPr>
          <w:rFonts w:ascii="Caladea" w:hAnsi="Caladea" w:eastAsia="Caladea" w:cs="Caladea"/>
          <w:color w:val="f79646" w:themeColor="accent6"/>
          <w:highlight w:val="none"/>
        </w:rPr>
        <w:t xml:space="preserve">Day 0 - Departure:</w:t>
      </w:r>
      <w:r>
        <w:rPr>
          <w:rFonts w:ascii="Caladea" w:hAnsi="Caladea" w:eastAsia="Caladea" w:cs="Caladea"/>
          <w:i w:val="0"/>
          <w:iCs w:val="0"/>
          <w:color w:val="f79646" w:themeColor="accent6"/>
          <w:highlight w:val="none"/>
        </w:rPr>
      </w:r>
    </w:p>
    <w:p>
      <w:pPr>
        <w:pStyle w:val="713"/>
        <w:numPr>
          <w:ilvl w:val="0"/>
          <w:numId w:val="10"/>
        </w:numPr>
        <w:pBdr/>
        <w:spacing w:line="276" w:lineRule="auto"/>
        <w:ind/>
        <w:rPr>
          <w:bCs w:val="0"/>
          <w:i w:val="0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  <w:t xml:space="preserve">2. 00 PM – Departure form hometown by bus</w:t>
      </w:r>
      <w:r>
        <w:rPr>
          <w:bCs w:val="0"/>
          <w:i w:val="0"/>
        </w:rPr>
      </w:r>
    </w:p>
    <w:p>
      <w:pPr>
        <w:pStyle w:val="713"/>
        <w:numPr>
          <w:ilvl w:val="0"/>
          <w:numId w:val="10"/>
        </w:numPr>
        <w:pBdr/>
        <w:spacing w:line="276" w:lineRule="auto"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Overnight journey to Thiruvananthapuram</w:t>
      </w:r>
      <w:r>
        <w:rPr>
          <w:bCs w:val="0"/>
          <w:i w:val="0"/>
        </w:rPr>
      </w:r>
      <w:r>
        <w:rPr>
          <w:bCs w:val="0"/>
          <w:i w:val="0"/>
        </w:rPr>
      </w:r>
      <w:r>
        <w:rPr>
          <w:bCs w:val="0"/>
          <w:i w:val="0"/>
        </w:rPr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Bdr/>
        <w:spacing w:line="276" w:lineRule="auto"/>
        <w:ind w:firstLine="0" w:left="0"/>
        <w:rPr>
          <w:rFonts w:ascii="Caladea" w:hAnsi="Caladea" w:cs="Caladea"/>
          <w:b/>
          <w:bCs/>
          <w:i w:val="0"/>
          <w:color w:val="f79646" w:themeColor="accent6"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28"/>
          <w:szCs w:val="28"/>
          <w:highlight w:val="none"/>
        </w:rPr>
        <w:t xml:space="preserve">Day 2 - 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Thiruvananthapuram Sightseeing &amp; Evening Transfer to Vagamon</w:t>
      </w: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i w:val="0"/>
          <w:color w:val="f79646" w:themeColor="accent6"/>
          <w:sz w:val="28"/>
          <w:szCs w:val="28"/>
        </w:rPr>
      </w:r>
    </w:p>
    <w:p>
      <w:pPr>
        <w:pStyle w:val="713"/>
        <w:numPr>
          <w:ilvl w:val="0"/>
          <w:numId w:val="11"/>
        </w:numPr>
        <w:pBdr/>
        <w:spacing w:line="276" w:lineRule="auto"/>
        <w:ind/>
        <w:rPr>
          <w:bCs w:val="0"/>
          <w:i w:val="0"/>
        </w:rPr>
      </w:pPr>
      <w:r>
        <w:rPr>
          <w:rFonts w:ascii="Caladea" w:hAnsi="Caladea" w:eastAsia="Caladea" w:cs="Caladea"/>
          <w:i w:val="0"/>
          <w:iCs w:val="0"/>
          <w:color w:val="f79646" w:themeColor="accent6"/>
          <w:sz w:val="28"/>
          <w:szCs w:val="28"/>
          <w:highlight w:val="none"/>
        </w:rPr>
      </w:r>
      <w:r>
        <w:t xml:space="preserve">6:00 AM – Arrival at Thiruvananthapuram</w:t>
      </w:r>
      <w:r>
        <w:rPr>
          <w:i w:val="0"/>
          <w:iCs w:val="0"/>
          <w:highlight w:val="none"/>
        </w:rPr>
        <w:t xml:space="preserve">.</w:t>
      </w:r>
      <w:r>
        <w:rPr>
          <w:bCs w:val="0"/>
          <w:i w:val="0"/>
        </w:rPr>
      </w:r>
    </w:p>
    <w:p>
      <w:pPr>
        <w:pStyle w:val="713"/>
        <w:numPr>
          <w:ilvl w:val="2"/>
          <w:numId w:val="11"/>
        </w:numPr>
        <w:pBdr/>
        <w:spacing w:line="276" w:lineRule="auto"/>
        <w:ind/>
        <w:rPr>
          <w:bCs w:val="0"/>
          <w:i w:val="0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t xml:space="preserve">Check into a nearby hotel for freshening up.</w:t>
      </w:r>
      <w:r>
        <w:rPr>
          <w:i w:val="0"/>
          <w:iCs w:val="0"/>
          <w:highlight w:val="none"/>
        </w:rPr>
      </w:r>
      <w:r>
        <w:rPr>
          <w:bCs w:val="0"/>
          <w:i w:val="0"/>
        </w:rPr>
      </w:r>
    </w:p>
    <w:p>
      <w:pPr>
        <w:pStyle w:val="713"/>
        <w:numPr>
          <w:ilvl w:val="2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Breakfast at the hotel (7:00 AM).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10:00 AM – Visit M Squared Private Limited for an industrial tour and insight into their operations.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12:30 PM – Depart for local beach (light activities, relaxation, photography)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2:00 PM – Lunch at a local restaurant near the beach.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3:30 PM - </w:t>
      </w:r>
      <w:r>
        <w:rPr>
          <w:highlight w:val="none"/>
        </w:rPr>
      </w:r>
      <w:r>
        <w:t xml:space="preserve">Visit Lulu Mall for shopping, refreshments, and leisure time.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rPr>
          <w:highlight w:val="none"/>
        </w:rPr>
        <w:t xml:space="preserve">6:00 PM -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t xml:space="preserve">Depart from Thiruvananthapuram for Vagamon (evening bus ride).</w:t>
      </w:r>
      <w:r/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9:30 PM – Arrival at main accommodation in Vagamon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Check-in to resort/hotel rooms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D</w:t>
      </w:r>
      <w:r>
        <w:rPr>
          <w:highlight w:val="none"/>
        </w:rPr>
      </w:r>
      <w:r>
        <w:t xml:space="preserve">inner at the accommodation.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Campfire &amp; group activities (music, games, bonding session).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Overnight stay in Vagamon.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b/>
          <w:bCs/>
          <w:color w:val="f79646" w:themeColor="accent6"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Day 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2 – Vagamon Jeep Safari &amp; Attractions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  <w:t xml:space="preserve">: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</w:r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7:00 AM – Wake-up call and freshen up.</w:t>
      </w:r>
      <w:r/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7:30 AM – Breakfast at the resort.</w:t>
      </w:r>
      <w:r/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8:30 AM – Start off-road Jeep Safari, covering: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713"/>
        <w:numPr>
          <w:ilvl w:val="2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Idukki Dam View – Panoramic dam viewpoint.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Uluppuni Tunnel – Unique tunnel drive-through.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Uluppuni Waterfalls – Relaxing stop for photos and nature enjoyment.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713"/>
        <w:numPr>
          <w:ilvl w:val="2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Idukki Forest View – Scenic forest landscapes.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t xml:space="preserve">Suicide Point – Stunning hilltop viewpoint.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12:30 PM – Lunch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2:00 PM – Continue sightseeing by Bus: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Vagamon Meadows – Open green landscapes for walks and photos.</w:t>
      </w:r>
      <w:r/>
    </w:p>
    <w:p>
      <w:pPr>
        <w:pStyle w:val="713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Pine Forest – Shady forest trails and photography.</w:t>
      </w:r>
      <w:r/>
    </w:p>
    <w:p>
      <w:pPr>
        <w:pStyle w:val="713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/>
      </w:pPr>
      <w:r>
        <w:t xml:space="preserve">Thangal Para – Hilltop spiritual and scenic site.</w:t>
      </w:r>
      <w:r/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w:t xml:space="preserve">5:00 PM – Evening tea/cofee break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6:00 PM – Return to resort, freshen up, and early dinner.</w: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b/>
          <w:bCs/>
          <w:color w:val="f79646" w:themeColor="accent6"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Night – Return Journey: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</w:r>
    </w:p>
    <w:p>
      <w:pPr>
        <w:pStyle w:val="71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8:00 PM – Board the bus for the return trip.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Overnight jour</w:t>
        <w:tab/>
        <w:t xml:space="preserve">ney back home.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br/>
      </w:r>
      <w:r>
        <w:rPr>
          <w:rFonts w:ascii="Caladea" w:hAnsi="Caladea" w:eastAsia="Caladea" w:cs="Caladea"/>
          <w:color w:val="f79646" w:themeColor="accent6"/>
          <w:sz w:val="28"/>
          <w:szCs w:val="28"/>
        </w:rPr>
        <w:t xml:space="preserve"> 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Package Inclusions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/>
      </w:pPr>
      <w:r>
        <w:t xml:space="preserve">✔ Travel by bus</w:t>
        <w:br/>
      </w:r>
      <w:r/>
      <w:r>
        <w:rPr>
          <w:rFonts w:ascii="Segoe UI" w:hAnsi="Segoe UI" w:eastAsia="Segoe UI" w:cs="Segoe UI"/>
          <w:sz w:val="22"/>
        </w:rPr>
      </w:r>
      <w:r/>
      <w:r>
        <w:t xml:space="preserve">✔ Accommodation</w:t>
        <w:br/>
        <w:t xml:space="preserve">✔ All meals during the trip</w:t>
        <w:br/>
        <w:t xml:space="preserve">✔ Jeep Safari charges</w:t>
        <w:br/>
        <w:t xml:space="preserve">✔ Entry/Industry fees</w:t>
      </w:r>
      <w:r/>
      <w:r/>
      <w:r>
        <w:rPr>
          <w:rFonts w:ascii="Segoe UI" w:hAnsi="Segoe UI" w:eastAsia="Segoe UI" w:cs="Segoe UI"/>
          <w:sz w:val="22"/>
        </w:rPr>
      </w:r>
    </w:p>
    <w:sectPr>
      <w:footnotePr/>
      <w:endnotePr/>
      <w:type w:val="nextPage"/>
      <w:pgSz w:h="15840" w:orient="portrait" w:w="12240"/>
      <w:pgMar w:top="630" w:right="1800" w:bottom="81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286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9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86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§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2025-08-10T15:20:40Z</dcterms:modified>
  <cp:category/>
</cp:coreProperties>
</file>