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 w:line="276" w:lineRule="auto"/>
        <w:ind/>
        <w:jc w:val="center"/>
        <w:rPr>
          <w:rFonts w:ascii="Caladea" w:hAnsi="Caladea" w:cs="Caladea"/>
          <w:b/>
          <w:bCs w:val="0"/>
          <w:i w:val="0"/>
          <w:color w:val="f79646" w:themeColor="accent6"/>
          <w:sz w:val="32"/>
          <w:szCs w:val="32"/>
          <w:highlight w:val="none"/>
          <w:u w:val="none"/>
        </w:rPr>
      </w:pP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32"/>
          <w:szCs w:val="32"/>
          <w:highlight w:val="none"/>
          <w:u w:val="none"/>
        </w:rPr>
      </w: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32"/>
          <w:szCs w:val="32"/>
          <w:highlight w:val="none"/>
          <w:u w:val="none"/>
        </w:rPr>
        <w:t xml:space="preserve">Industrial Visit Plan</w:t>
      </w: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32"/>
          <w:szCs w:val="32"/>
          <w:highlight w:val="none"/>
          <w:u w:val="none"/>
        </w:rPr>
        <w:t xml:space="preserve"> Proposal</w:t>
      </w:r>
      <w:r>
        <w:rPr>
          <w:rFonts w:ascii="Caladea" w:hAnsi="Caladea" w:eastAsia="Caladea" w:cs="Caladea"/>
          <w:b/>
          <w:bCs/>
          <w:i w:val="0"/>
          <w:iCs w:val="0"/>
          <w:color w:val="f79646" w:themeColor="accent6"/>
          <w:sz w:val="32"/>
          <w:szCs w:val="32"/>
          <w:highlight w:val="none"/>
          <w:u w:val="none"/>
        </w:rPr>
      </w:r>
    </w:p>
    <w:p>
      <w:pPr>
        <w:pBdr/>
        <w:spacing w:line="276" w:lineRule="auto"/>
        <w:ind/>
        <w:jc w:val="center"/>
        <w:rPr>
          <w:rFonts w:ascii="Caladea" w:hAnsi="Caladea" w:cs="Caladea"/>
          <w:b/>
          <w:bCs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  <w:t xml:space="preserve">Department of Computer Science and Engineering</w:t>
      </w:r>
      <w:r>
        <w:rPr>
          <w:rFonts w:ascii="Caladea" w:hAnsi="Caladea" w:eastAsia="Caladea" w:cs="Caladea"/>
          <w:b/>
          <w:bCs/>
          <w:sz w:val="28"/>
          <w:szCs w:val="28"/>
        </w:rPr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 w:line="276" w:lineRule="auto"/>
        <w:ind/>
        <w:jc w:val="left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sz w:val="28"/>
          <w:szCs w:val="28"/>
          <w:highlight w:val="none"/>
        </w:rPr>
      </w:r>
      <w:r>
        <w:rPr>
          <w:rFonts w:ascii="Caladea" w:hAnsi="Caladea" w:eastAsia="Caladea" w:cs="Calade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4727600</wp:posOffset>
                </wp:positionH>
                <wp:positionV relativeFrom="paragraph">
                  <wp:posOffset>180155</wp:posOffset>
                </wp:positionV>
                <wp:extent cx="1090083" cy="201083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090083" cy="201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aladea" w:hAnsi="Caladea" w:cs="Caladea"/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Scan for more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70ad47" w:themeColor="accent6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2528;o:allowoverlap:true;o:allowincell:true;mso-position-horizontal-relative:text;margin-left:372.25pt;mso-position-horizontal:absolute;mso-position-vertical-relative:text;margin-top:14.19pt;mso-position-vertical:absolute;width:85.83pt;height:15.83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Caladea" w:hAnsi="Caladea" w:cs="Caladea"/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  <w:t xml:space="preserve">Scan for more</w:t>
                      </w: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70ad47" w:themeColor="accent6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adea" w:hAnsi="Caladea" w:eastAsia="Caladea" w:cs="Caladea"/>
          <w:b/>
          <w:bCs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sz w:val="28"/>
          <w:szCs w:val="28"/>
          <w:highlight w:val="none"/>
        </w:rPr>
      </w:r>
    </w:p>
    <w:p>
      <w:pPr>
        <w:pStyle w:val="138"/>
        <w:pBdr/>
        <w:spacing w:line="276" w:lineRule="auto"/>
        <w:ind/>
        <w:rPr>
          <w:rFonts w:ascii="Caladea" w:hAnsi="Caladea" w:cs="Caladea"/>
          <w:b/>
          <w:bCs/>
          <w:color w:val="f79646" w:themeColor="accent6"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</w:r>
      <w:r>
        <w:rPr>
          <w:rFonts w:ascii="Caladea" w:hAnsi="Caladea" w:eastAsia="Caladea" w:cs="Calade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4557631</wp:posOffset>
                </wp:positionH>
                <wp:positionV relativeFrom="paragraph">
                  <wp:posOffset>95488</wp:posOffset>
                </wp:positionV>
                <wp:extent cx="1429385" cy="1354666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429384" cy="1354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263226" cy="1263226"/>
                                      <wp:effectExtent l="0" t="0" r="0" b="0"/>
                                      <wp:docPr id="3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5245220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10"/>
                                                  </a:ext>
                                                </a:extLst>
                                              </a:blip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263226" cy="12632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" o:spid="_x0000_s1" type="#_x0000_t75" style="width:99.47pt;height:99.47pt;mso-wrap-distance-left:0.00pt;mso-wrap-distance-top:0.00pt;mso-wrap-distance-right:0.00pt;mso-wrap-distance-bottom:0.00pt;z-index:1;" stroked="false">
                                      <v:imagedata r:id="rId9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11264;o:allowoverlap:true;o:allowincell:true;mso-position-horizontal-relative:text;margin-left:358.87pt;mso-position-horizontal:absolute;mso-position-vertical-relative:text;margin-top:7.52pt;mso-position-vertical:absolute;width:112.55pt;height:106.67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263226" cy="1263226"/>
                                <wp:effectExtent l="0" t="0" r="0" b="0"/>
                                <wp:docPr id="3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5245220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10"/>
                                            </a:ext>
                                          </a:extLst>
                                        </a:blip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1263226" cy="126322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" o:spid="_x0000_s1" type="#_x0000_t75" style="width:99.47pt;height:99.47pt;mso-wrap-distance-left:0.00pt;mso-wrap-distance-top:0.00pt;mso-wrap-distance-right:0.00pt;mso-wrap-distance-bottom:0.00pt;z-index:1;" stroked="false">
                                <v:imagedata r:id="rId9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  <w:t xml:space="preserve">Plan Overview:</w:t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  <w:highlight w:val="none"/>
        </w:rPr>
      </w:r>
    </w:p>
    <w:p>
      <w:pPr>
        <w:pBdr/>
        <w:spacing w:line="240" w:lineRule="auto"/>
        <w:ind/>
        <w:rPr>
          <w:rFonts w:ascii="Caladea" w:hAnsi="Caladea" w:cs="Caladea"/>
          <w:b w:val="0"/>
          <w:bCs w:val="0"/>
          <w:color w:val="auto"/>
          <w:sz w:val="22"/>
          <w:szCs w:val="22"/>
          <w:highlight w:val="none"/>
        </w:rPr>
      </w:pPr>
      <w:r>
        <w:rPr>
          <w:rFonts w:ascii="Caladea" w:hAnsi="Caladea" w:eastAsia="Caladea" w:cs="Caladea"/>
          <w:b/>
          <w:bCs/>
          <w:color w:val="auto"/>
          <w:sz w:val="22"/>
          <w:szCs w:val="22"/>
          <w:highlight w:val="none"/>
        </w:rPr>
        <w:t xml:space="preserve">Duration: </w:t>
      </w:r>
      <w:r>
        <w:rPr>
          <w:rFonts w:ascii="Caladea" w:hAnsi="Caladea" w:eastAsia="Caladea" w:cs="Caladea"/>
          <w:b w:val="0"/>
          <w:bCs w:val="0"/>
          <w:color w:val="auto"/>
          <w:sz w:val="22"/>
          <w:szCs w:val="22"/>
          <w:highlight w:val="none"/>
        </w:rPr>
        <w:t xml:space="preserve">2 Days / 2 Nights</w:t>
      </w:r>
      <w:r>
        <w:rPr>
          <w:rFonts w:ascii="Caladea" w:hAnsi="Caladea" w:eastAsia="Caladea" w:cs="Caladea"/>
          <w:b w:val="0"/>
          <w:bCs w:val="0"/>
          <w:color w:val="auto"/>
          <w:sz w:val="22"/>
          <w:szCs w:val="22"/>
        </w:rPr>
      </w:r>
    </w:p>
    <w:p>
      <w:pPr>
        <w:pBdr/>
        <w:spacing w:line="240" w:lineRule="auto"/>
        <w:ind/>
        <w:rPr>
          <w:rFonts w:ascii="Caladea" w:hAnsi="Caladea" w:cs="Caladea"/>
          <w:b w:val="0"/>
          <w:bCs w:val="0"/>
          <w:color w:val="auto"/>
          <w:sz w:val="22"/>
          <w:szCs w:val="22"/>
          <w:highlight w:val="none"/>
        </w:rPr>
      </w:pPr>
      <w:r>
        <w:rPr>
          <w:rFonts w:ascii="Caladea" w:hAnsi="Caladea" w:eastAsia="Caladea" w:cs="Caladea"/>
          <w:b/>
          <w:bCs/>
          <w:color w:val="auto"/>
          <w:sz w:val="22"/>
          <w:szCs w:val="22"/>
          <w:highlight w:val="none"/>
        </w:rPr>
        <w:t xml:space="preserve">Cost: </w:t>
      </w:r>
      <w:r>
        <w:rPr>
          <w:rFonts w:ascii="Caladea" w:hAnsi="Caladea" w:eastAsia="Caladea" w:cs="Caladea"/>
          <w:b/>
          <w:bCs/>
          <w:color w:val="auto"/>
          <w:sz w:val="22"/>
          <w:szCs w:val="22"/>
          <w:highlight w:val="none"/>
        </w:rPr>
        <w:t xml:space="preserve"> </w:t>
      </w:r>
      <w:r>
        <w:rPr>
          <w:rFonts w:ascii="Caladea" w:hAnsi="Caladea" w:eastAsia="Caladea" w:cs="Caladea"/>
        </w:rPr>
        <w:t xml:space="preserve">₹3,350 per person</w:t>
      </w:r>
      <w:r>
        <w:rPr>
          <w:rFonts w:ascii="Caladea" w:hAnsi="Caladea" w:eastAsia="Caladea" w:cs="Caladea"/>
          <w:b w:val="0"/>
          <w:bCs w:val="0"/>
          <w:color w:val="auto"/>
          <w:sz w:val="22"/>
          <w:szCs w:val="22"/>
        </w:rPr>
      </w:r>
      <w:r>
        <w:rPr>
          <w:rFonts w:ascii="Caladea" w:hAnsi="Caladea" w:eastAsia="Caladea" w:cs="Caladea"/>
          <w:b w:val="0"/>
          <w:bCs w:val="0"/>
          <w:color w:val="auto"/>
          <w:sz w:val="22"/>
          <w:szCs w:val="22"/>
        </w:rPr>
      </w:r>
    </w:p>
    <w:p>
      <w:pPr>
        <w:pBdr/>
        <w:spacing w:line="240" w:lineRule="auto"/>
        <w:ind/>
        <w:rPr>
          <w:rFonts w:ascii="Caladea" w:hAnsi="Caladea" w:cs="Caladea"/>
          <w:highlight w:val="none"/>
        </w:rPr>
      </w:pPr>
      <w:r>
        <w:rPr>
          <w:rFonts w:ascii="Caladea" w:hAnsi="Caladea" w:eastAsia="Caladea" w:cs="Caladea"/>
          <w:b/>
          <w:bCs/>
          <w:color w:val="auto"/>
          <w:sz w:val="22"/>
          <w:szCs w:val="22"/>
          <w:highlight w:val="none"/>
        </w:rPr>
        <w:t xml:space="preserve">Includes: </w:t>
      </w:r>
      <w:r>
        <w:rPr>
          <w:rFonts w:ascii="Caladea" w:hAnsi="Caladea" w:eastAsia="Caladea" w:cs="Caladea"/>
        </w:rPr>
        <w:t xml:space="preserve">Travel, food, accommodation, jeep safari, industrial visit.</w:t>
      </w:r>
      <w:r>
        <w:rPr>
          <w:rFonts w:ascii="Caladea" w:hAnsi="Caladea" w:eastAsia="Caladea" w:cs="Caladea"/>
          <w:highlight w:val="none"/>
        </w:rPr>
      </w:r>
    </w:p>
    <w:p>
      <w:pPr>
        <w:pBdr/>
        <w:spacing w:line="240" w:lineRule="auto"/>
        <w:ind/>
        <w:rPr>
          <w:rFonts w:ascii="Caladea" w:hAnsi="Caladea" w:cs="Caladea"/>
          <w:b w:val="0"/>
          <w:bCs w:val="0"/>
          <w:highlight w:val="none"/>
        </w:rPr>
      </w:pPr>
      <w:r>
        <w:rPr>
          <w:rFonts w:ascii="Caladea" w:hAnsi="Caladea" w:eastAsia="Caladea" w:cs="Caladea"/>
          <w:b/>
          <w:bCs/>
          <w:highlight w:val="none"/>
        </w:rPr>
        <w:t xml:space="preserve">Organized by: </w:t>
      </w:r>
      <w:r>
        <w:rPr>
          <w:rFonts w:ascii="Caladea" w:hAnsi="Caladea" w:eastAsia="Caladea" w:cs="Caladea"/>
          <w:b w:val="0"/>
          <w:bCs w:val="0"/>
          <w:highlight w:val="none"/>
        </w:rPr>
        <w:t xml:space="preserve">Mahesh Kumar .S, Srinivas Paneer .L .M (cse)</w:t>
      </w:r>
      <w:r>
        <w:rPr>
          <w:rFonts w:ascii="Caladea" w:hAnsi="Caladea" w:eastAsia="Caladea" w:cs="Caladea"/>
          <w:b w:val="0"/>
          <w:bCs w:val="0"/>
          <w:highlight w:val="none"/>
        </w:rPr>
      </w:r>
      <w:r>
        <w:rPr>
          <w:rFonts w:ascii="Caladea" w:hAnsi="Caladea" w:eastAsia="Caladea" w:cs="Caladea"/>
          <w:b w:val="0"/>
          <w:bCs w:val="0"/>
          <w:highlight w:val="none"/>
        </w:rPr>
      </w:r>
    </w:p>
    <w:p>
      <w:pPr>
        <w:pBdr/>
        <w:spacing w:line="240" w:lineRule="auto"/>
        <w:ind/>
        <w:rPr>
          <w:rFonts w:ascii="Caladea" w:hAnsi="Caladea" w:cs="Caladea"/>
          <w:b w:val="0"/>
          <w:bCs w:val="0"/>
          <w:highlight w:val="none"/>
        </w:rPr>
      </w:pPr>
      <w:r>
        <w:rPr>
          <w:rFonts w:ascii="Caladea" w:hAnsi="Caladea" w:eastAsia="Caladea" w:cs="Caladea"/>
          <w:b w:val="0"/>
          <w:bCs w:val="0"/>
          <w:highlight w:val="none"/>
        </w:rPr>
      </w:r>
      <w:r>
        <w:rPr>
          <w:rFonts w:ascii="Caladea" w:hAnsi="Caladea" w:eastAsia="Caladea" w:cs="Caladea"/>
          <w:b w:val="0"/>
          <w:bCs w:val="0"/>
          <w:highlight w:val="none"/>
        </w:rPr>
      </w:r>
      <w:r>
        <w:rPr>
          <w:rFonts w:ascii="Caladea" w:hAnsi="Caladea" w:eastAsia="Caladea" w:cs="Caladea"/>
          <w:b w:val="0"/>
          <w:bCs w:val="0"/>
          <w:highlight w:val="none"/>
        </w:rPr>
      </w:r>
    </w:p>
    <w:p>
      <w:pPr>
        <w:pBdr/>
        <w:spacing w:line="240" w:lineRule="auto"/>
        <w:ind/>
        <w:rPr>
          <w:rFonts w:ascii="Caladea" w:hAnsi="Caladea" w:cs="Caladea"/>
          <w:b w:val="0"/>
          <w:bCs w:val="0"/>
          <w:highlight w:val="none"/>
        </w:rPr>
      </w:pPr>
      <w:r>
        <w:rPr>
          <w:rFonts w:ascii="Caladea" w:hAnsi="Caladea" w:eastAsia="Caladea" w:cs="Caladea"/>
          <w:b w:val="0"/>
          <w:bCs w:val="0"/>
          <w:highlight w:val="none"/>
        </w:rPr>
      </w:r>
      <w:r>
        <w:rPr>
          <w:rFonts w:ascii="Caladea" w:hAnsi="Caladea" w:eastAsia="Caladea" w:cs="Caladea"/>
          <w:b w:val="0"/>
          <w:bCs w:val="0"/>
          <w:highlight w:val="none"/>
        </w:rPr>
      </w:r>
      <w:r>
        <w:rPr>
          <w:rFonts w:ascii="Caladea" w:hAnsi="Caladea" w:eastAsia="Caladea" w:cs="Caladea"/>
          <w:b w:val="0"/>
          <w:bCs w:val="0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color w:val="70ad47" w:themeColor="accent6"/>
        </w:rPr>
      </w:pPr>
      <w:r>
        <w:rPr>
          <w:rFonts w:ascii="Caladea" w:hAnsi="Caladea" w:eastAsia="Caladea" w:cs="Caladea"/>
          <w:b/>
          <w:color w:val="70ad47" w:themeColor="accent6"/>
          <w:sz w:val="28"/>
        </w:rPr>
        <w:t xml:space="preserve">1. Purpose of the Trip</w:t>
      </w:r>
      <w:r>
        <w:rPr>
          <w:rFonts w:ascii="Caladea" w:hAnsi="Caladea" w:eastAsia="Caladea" w:cs="Caladea"/>
          <w:color w:val="70ad47" w:themeColor="accent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8" w:left="0"/>
        <w:rPr>
          <w:rFonts w:ascii="Caladea" w:hAnsi="Caladea" w:cs="Caladea"/>
          <w:color w:val="000000"/>
          <w:sz w:val="24"/>
          <w:szCs w:val="24"/>
          <w:highlight w:val="none"/>
        </w:rPr>
      </w:pPr>
      <w:r>
        <w:rPr>
          <w:rFonts w:ascii="Caladea" w:hAnsi="Caladea" w:eastAsia="Caladea" w:cs="Caladea"/>
          <w:color w:val="000000"/>
          <w:sz w:val="24"/>
        </w:rPr>
        <w:t xml:space="preserve">This trip aims to combine </w:t>
      </w:r>
      <w:r>
        <w:rPr>
          <w:rFonts w:ascii="Caladea" w:hAnsi="Caladea" w:eastAsia="Caladea" w:cs="Caladea"/>
          <w:b/>
          <w:color w:val="000000"/>
          <w:sz w:val="24"/>
        </w:rPr>
        <w:t xml:space="preserve">educational enrichment</w:t>
      </w:r>
      <w:r>
        <w:rPr>
          <w:rFonts w:ascii="Caladea" w:hAnsi="Caladea" w:eastAsia="Caladea" w:cs="Caladea"/>
          <w:color w:val="000000"/>
          <w:sz w:val="24"/>
        </w:rPr>
        <w:t xml:space="preserve"> through an industrial visit with </w:t>
      </w:r>
      <w:r>
        <w:rPr>
          <w:rFonts w:ascii="Caladea" w:hAnsi="Caladea" w:eastAsia="Caladea" w:cs="Caladea"/>
          <w:b/>
          <w:color w:val="000000"/>
          <w:sz w:val="24"/>
        </w:rPr>
        <w:t xml:space="preserve">recreational and cultural experiences</w:t>
      </w:r>
      <w:r>
        <w:rPr>
          <w:rFonts w:ascii="Caladea" w:hAnsi="Caladea" w:eastAsia="Caladea" w:cs="Caladea"/>
          <w:color w:val="000000"/>
          <w:sz w:val="24"/>
        </w:rPr>
        <w:t xml:space="preserve"> in some of Kerala’s most scenic locations.</w:t>
        <w:br/>
        <w:t xml:space="preserve"> Students will gain valuable exposure to real-world industry operations at </w:t>
      </w:r>
      <w:r>
        <w:rPr>
          <w:rFonts w:ascii="Caladea" w:hAnsi="Caladea" w:eastAsia="Caladea" w:cs="Caladea"/>
          <w:b/>
          <w:color w:val="000000"/>
          <w:sz w:val="24"/>
        </w:rPr>
        <w:t xml:space="preserve">M Squared Private Limited</w:t>
      </w:r>
      <w:r>
        <w:rPr>
          <w:rFonts w:ascii="Caladea" w:hAnsi="Caladea" w:eastAsia="Caladea" w:cs="Caladea"/>
          <w:color w:val="000000"/>
          <w:sz w:val="24"/>
        </w:rPr>
        <w:t xml:space="preserve">, while also enjoying natural attractions, team bonding activities, and cultural experiences in Thiruvananthapuram and Vagamon.</w:t>
      </w:r>
      <w:r>
        <w:rPr>
          <w:rFonts w:ascii="Caladea" w:hAnsi="Caladea" w:eastAsia="Caladea" w:cs="Caladea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8" w:left="0"/>
        <w:rPr>
          <w:rFonts w:ascii="Caladea" w:hAnsi="Caladea" w:cs="Caladea"/>
          <w:sz w:val="24"/>
          <w:szCs w:val="24"/>
        </w:rPr>
      </w:pPr>
      <w:r>
        <w:rPr>
          <w:rFonts w:ascii="Caladea" w:hAnsi="Caladea" w:eastAsia="Caladea" w:cs="Caladea"/>
          <w:color w:val="000000"/>
          <w:sz w:val="24"/>
          <w:highlight w:val="none"/>
        </w:rPr>
      </w:r>
      <w:r>
        <w:rPr>
          <w:rFonts w:ascii="Caladea" w:hAnsi="Caladea" w:eastAsia="Caladea" w:cs="Caladea"/>
          <w:color w:val="000000"/>
          <w:sz w:val="24"/>
          <w:highlight w:val="none"/>
        </w:rPr>
      </w:r>
      <w:r>
        <w:rPr>
          <w:rFonts w:ascii="Caladea" w:hAnsi="Caladea" w:eastAsia="Caladea" w:cs="Caladea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color w:val="70ad47" w:themeColor="accent6"/>
        </w:rPr>
      </w:pPr>
      <w:r>
        <w:rPr>
          <w:rFonts w:ascii="Caladea" w:hAnsi="Caladea" w:eastAsia="Caladea" w:cs="Caladea"/>
          <w:b/>
          <w:color w:val="70ad47" w:themeColor="accent6"/>
          <w:sz w:val="28"/>
        </w:rPr>
        <w:t xml:space="preserve">2. Trip Highlights</w:t>
      </w:r>
      <w:r>
        <w:rPr>
          <w:rFonts w:ascii="Caladea" w:hAnsi="Caladea" w:eastAsia="Caladea" w:cs="Caladea"/>
          <w:color w:val="70ad47" w:themeColor="accent6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Industrial Visit:</w:t>
      </w:r>
      <w:r>
        <w:rPr>
          <w:rFonts w:ascii="Caladea" w:hAnsi="Caladea" w:eastAsia="Caladea" w:cs="Caladea"/>
          <w:color w:val="000000"/>
          <w:sz w:val="24"/>
        </w:rPr>
        <w:t xml:space="preserve"> M Squared Private Limited – exposure to modern technological processes.</w:t>
      </w:r>
      <w:r>
        <w:rPr>
          <w:rFonts w:ascii="Caladea" w:hAnsi="Caladea" w:eastAsia="Caladea" w:cs="Caladea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Beach Visit:</w:t>
      </w:r>
      <w:r>
        <w:rPr>
          <w:rFonts w:ascii="Caladea" w:hAnsi="Caladea" w:eastAsia="Caladea" w:cs="Caladea"/>
          <w:color w:val="000000"/>
          <w:sz w:val="24"/>
        </w:rPr>
        <w:t xml:space="preserve"> Relax and unwind at the beach, enjoy the coastal scenery.</w:t>
      </w:r>
      <w:r>
        <w:rPr>
          <w:rFonts w:ascii="Caladea" w:hAnsi="Caladea" w:eastAsia="Caladea" w:cs="Caladea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Shopping &amp; Leisure:</w:t>
      </w:r>
      <w:r>
        <w:rPr>
          <w:rFonts w:ascii="Caladea" w:hAnsi="Caladea" w:eastAsia="Caladea" w:cs="Caladea"/>
          <w:color w:val="000000"/>
          <w:sz w:val="24"/>
        </w:rPr>
        <w:t xml:space="preserve"> Lulu Mall – Kerala’s largest shopping destination.</w:t>
      </w:r>
      <w:r>
        <w:rPr>
          <w:rFonts w:ascii="Caladea" w:hAnsi="Caladea" w:eastAsia="Caladea" w:cs="Caladea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Off-Road Jeep Safari:</w:t>
      </w:r>
      <w:r>
        <w:rPr>
          <w:rFonts w:ascii="Caladea" w:hAnsi="Caladea" w:eastAsia="Caladea" w:cs="Caladea"/>
          <w:color w:val="000000"/>
          <w:sz w:val="24"/>
        </w:rPr>
        <w:t xml:space="preserve"> Visit Idukki Forest View, Idukki Dam View, Uluppuni Tunnel, Waterfalls &amp; Suicide Point.</w:t>
      </w:r>
      <w:r>
        <w:rPr>
          <w:rFonts w:ascii="Caladea" w:hAnsi="Caladea" w:eastAsia="Caladea" w:cs="Caladea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Nature Exploration:</w:t>
      </w:r>
      <w:r>
        <w:rPr>
          <w:rFonts w:ascii="Caladea" w:hAnsi="Caladea" w:eastAsia="Caladea" w:cs="Caladea"/>
          <w:color w:val="000000"/>
          <w:sz w:val="24"/>
        </w:rPr>
        <w:t xml:space="preserve"> Meadows, Pine Forest, Thangal Para.</w:t>
      </w:r>
      <w:r>
        <w:rPr>
          <w:rFonts w:ascii="Caladea" w:hAnsi="Caladea" w:eastAsia="Caladea" w:cs="Caladea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Evening Campfire:</w:t>
      </w:r>
      <w:r>
        <w:rPr>
          <w:rFonts w:ascii="Caladea" w:hAnsi="Caladea" w:eastAsia="Caladea" w:cs="Caladea"/>
          <w:color w:val="000000"/>
          <w:sz w:val="24"/>
        </w:rPr>
        <w:t xml:space="preserve"> Fun, music, and team-building at the resort.</w:t>
      </w:r>
      <w:r>
        <w:rPr>
          <w:rFonts w:ascii="Caladea" w:hAnsi="Caladea" w:eastAsia="Caladea" w:cs="Caladea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  <w:szCs w:val="24"/>
        </w:rPr>
      </w:pPr>
      <w:r>
        <w:rPr>
          <w:rFonts w:ascii="Caladea" w:hAnsi="Caladea" w:eastAsia="Caladea" w:cs="Caladea"/>
          <w:color w:val="000000"/>
          <w:sz w:val="24"/>
          <w:highlight w:val="none"/>
        </w:rPr>
      </w:r>
      <w:r>
        <w:rPr>
          <w:rFonts w:ascii="Caladea" w:hAnsi="Caladea" w:eastAsia="Caladea" w:cs="Caladea"/>
          <w:color w:val="000000"/>
          <w:sz w:val="24"/>
          <w:highlight w:val="none"/>
        </w:rPr>
      </w:r>
      <w:r>
        <w:rPr>
          <w:rFonts w:ascii="Caladea" w:hAnsi="Caladea" w:eastAsia="Caladea" w:cs="Caladea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color w:val="70ad47" w:themeColor="accent6"/>
          <w:sz w:val="28"/>
        </w:rPr>
      </w:pPr>
      <w:r>
        <w:rPr>
          <w:rFonts w:ascii="Caladea" w:hAnsi="Caladea" w:eastAsia="Caladea" w:cs="Caladea"/>
          <w:b/>
          <w:color w:val="70ad47" w:themeColor="accent6"/>
          <w:sz w:val="28"/>
        </w:rPr>
        <w:t xml:space="preserve">4. Cost Breakdown</w:t>
      </w:r>
      <w:r>
        <w:rPr>
          <w:rFonts w:ascii="Caladea" w:hAnsi="Caladea" w:eastAsia="Caladea" w:cs="Caladea"/>
          <w:color w:val="70ad47" w:themeColor="accent6"/>
          <w:sz w:val="28"/>
        </w:rPr>
      </w:r>
      <w:r>
        <w:rPr>
          <w:rFonts w:ascii="Caladea" w:hAnsi="Caladea" w:eastAsia="Caladea" w:cs="Caladea"/>
          <w:color w:val="70ad47" w:themeColor="accent6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Total:</w:t>
      </w:r>
      <w:r>
        <w:rPr>
          <w:rFonts w:ascii="Caladea" w:hAnsi="Caladea" w:eastAsia="Caladea" w:cs="Caladea"/>
          <w:color w:val="000000"/>
          <w:sz w:val="24"/>
        </w:rPr>
        <w:t xml:space="preserve"> ₹3,350 per person </w:t>
        <w:br/>
      </w:r>
      <w:r>
        <w:rPr>
          <w:rFonts w:ascii="Caladea" w:hAnsi="Caladea" w:eastAsia="Caladea" w:cs="Caladea"/>
          <w:b/>
          <w:color w:val="000000"/>
          <w:sz w:val="24"/>
        </w:rPr>
        <w:t xml:space="preserve">Includes: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color w:val="000000"/>
          <w:sz w:val="24"/>
        </w:rPr>
        <w:t xml:space="preserve">Transportation (Bus + Jeep Safari)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color w:val="000000"/>
          <w:sz w:val="24"/>
        </w:rPr>
        <w:t xml:space="preserve">Accommodation (Sharing)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color w:val="000000"/>
          <w:sz w:val="24"/>
        </w:rPr>
        <w:t xml:space="preserve">All meals (Breakfast, Lunch, Dinner)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color w:val="000000"/>
          <w:sz w:val="24"/>
        </w:rPr>
        <w:t xml:space="preserve">Entry &amp; industry visit fees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b/>
          <w:color w:val="000000"/>
          <w:sz w:val="24"/>
        </w:rPr>
        <w:t xml:space="preserve">Excludes:</w:t>
      </w:r>
      <w:r>
        <w:rPr>
          <w:rFonts w:ascii="Caladea" w:hAnsi="Caladea" w:eastAsia="Caladea" w:cs="Caladea"/>
          <w:sz w:val="24"/>
        </w:rPr>
      </w:r>
      <w:r>
        <w:rPr>
          <w:rFonts w:ascii="Caladea" w:hAnsi="Caladea" w:eastAsia="Caladea" w:cs="Caladea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</w:rPr>
      </w:pPr>
      <w:r>
        <w:rPr>
          <w:rFonts w:ascii="Caladea" w:hAnsi="Caladea" w:eastAsia="Caladea" w:cs="Caladea"/>
          <w:color w:val="000000"/>
          <w:sz w:val="24"/>
        </w:rPr>
        <w:t xml:space="preserve">Personal shopping expenses</w:t>
      </w: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Caladea" w:hAnsi="Caladea" w:cs="Caladea"/>
          <w:sz w:val="24"/>
          <w:szCs w:val="24"/>
        </w:rPr>
      </w:pPr>
      <w:r>
        <w:rPr>
          <w:rFonts w:ascii="Caladea" w:hAnsi="Caladea" w:eastAsia="Caladea" w:cs="Caladea"/>
          <w:highlight w:val="none"/>
        </w:rPr>
      </w:r>
      <w:r>
        <w:rPr>
          <w:rFonts w:ascii="Caladea" w:hAnsi="Caladea" w:eastAsia="Caladea" w:cs="Caladea"/>
          <w:highlight w:val="none"/>
        </w:rPr>
      </w:r>
      <w:r>
        <w:rPr>
          <w:rFonts w:ascii="Caladea" w:hAnsi="Caladea" w:eastAsia="Caladea" w:cs="Caladea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jc w:val="left"/>
        <w:rPr>
          <w:rFonts w:ascii="Caladea" w:hAnsi="Caladea" w:cs="Caladea"/>
          <w:b/>
          <w:bCs/>
          <w:color w:val="70ad47" w:themeColor="accent6"/>
          <w:sz w:val="28"/>
          <w:szCs w:val="28"/>
          <w:highlight w:val="none"/>
        </w:rPr>
      </w:pPr>
      <w:r>
        <w:rPr>
          <w:rFonts w:ascii="Caladea" w:hAnsi="Caladea" w:eastAsia="Caladea" w:cs="Caladea"/>
          <w:b/>
          <w:bCs/>
          <w:color w:val="70ad47" w:themeColor="accent6"/>
          <w:sz w:val="28"/>
          <w:szCs w:val="28"/>
          <w:highlight w:val="none"/>
        </w:rPr>
        <w:t xml:space="preserve">5. Plan</w:t>
      </w:r>
      <w:r>
        <w:rPr>
          <w:rFonts w:ascii="Caladea" w:hAnsi="Caladea" w:eastAsia="Caladea" w:cs="Caladea"/>
          <w:b/>
          <w:bCs/>
          <w:color w:val="70ad47" w:themeColor="accent6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color w:val="70ad47" w:themeColor="accent6"/>
          <w:sz w:val="28"/>
          <w:szCs w:val="28"/>
          <w:highlight w:val="none"/>
        </w:rPr>
      </w:r>
    </w:p>
    <w:tbl>
      <w:tblPr>
        <w:tblInd w:w="-23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11"/>
      </w:tblPr>
      <w:tblGrid>
        <w:gridCol w:w="992"/>
        <w:gridCol w:w="2126"/>
        <w:gridCol w:w="4394"/>
        <w:gridCol w:w="212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  <w:color w:val="70ad47" w:themeColor="accent6"/>
                <w:sz w:val="28"/>
                <w:szCs w:val="28"/>
              </w:rPr>
            </w:pPr>
            <w:r>
              <w:rPr>
                <w:rFonts w:ascii="Caladea" w:hAnsi="Caladea" w:eastAsia="Caladea" w:cs="Caladea"/>
                <w:b/>
                <w:color w:val="70ad47" w:themeColor="accent6"/>
                <w:sz w:val="28"/>
                <w:szCs w:val="28"/>
              </w:rPr>
              <w:t xml:space="preserve">Day</w:t>
            </w:r>
            <w:r>
              <w:rPr>
                <w:rFonts w:ascii="Caladea" w:hAnsi="Caladea" w:eastAsia="Caladea" w:cs="Caladea"/>
                <w:b/>
                <w:color w:val="70ad47" w:themeColor="accent6"/>
                <w:sz w:val="28"/>
                <w:szCs w:val="28"/>
              </w:rPr>
            </w:r>
            <w:r>
              <w:rPr>
                <w:rFonts w:ascii="Caladea" w:hAnsi="Caladea" w:eastAsia="Caladea" w:cs="Caladea"/>
                <w:color w:val="70ad47" w:themeColor="accent6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  <w:color w:val="70ad47" w:themeColor="accent6"/>
                <w:sz w:val="28"/>
                <w:szCs w:val="28"/>
              </w:rPr>
            </w:pPr>
            <w:r>
              <w:rPr>
                <w:rFonts w:ascii="Caladea" w:hAnsi="Caladea" w:eastAsia="Caladea" w:cs="Caladea"/>
                <w:b/>
                <w:color w:val="70ad47" w:themeColor="accent6"/>
                <w:sz w:val="28"/>
                <w:szCs w:val="28"/>
              </w:rPr>
              <w:t xml:space="preserve">Time</w:t>
            </w:r>
            <w:r>
              <w:rPr>
                <w:rFonts w:ascii="Caladea" w:hAnsi="Caladea" w:eastAsia="Caladea" w:cs="Caladea"/>
                <w:color w:val="70ad47" w:themeColor="accent6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  <w:color w:val="70ad47" w:themeColor="accent6"/>
                <w:sz w:val="28"/>
                <w:szCs w:val="28"/>
              </w:rPr>
            </w:pPr>
            <w:r>
              <w:rPr>
                <w:rFonts w:ascii="Caladea" w:hAnsi="Caladea" w:eastAsia="Caladea" w:cs="Caladea"/>
                <w:b/>
                <w:color w:val="70ad47" w:themeColor="accent6"/>
                <w:sz w:val="28"/>
                <w:szCs w:val="28"/>
              </w:rPr>
              <w:t xml:space="preserve">Activity</w:t>
            </w:r>
            <w:r>
              <w:rPr>
                <w:rFonts w:ascii="Caladea" w:hAnsi="Caladea" w:eastAsia="Caladea" w:cs="Caladea"/>
                <w:color w:val="70ad47" w:themeColor="accent6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  <w:color w:val="70ad47" w:themeColor="accent6"/>
                <w:sz w:val="28"/>
                <w:szCs w:val="28"/>
              </w:rPr>
            </w:pPr>
            <w:r>
              <w:rPr>
                <w:rFonts w:ascii="Caladea" w:hAnsi="Caladea" w:eastAsia="Caladea" w:cs="Caladea"/>
                <w:b/>
                <w:color w:val="70ad47" w:themeColor="accent6"/>
                <w:sz w:val="28"/>
                <w:szCs w:val="28"/>
              </w:rPr>
              <w:t xml:space="preserve">Location</w:t>
            </w:r>
            <w:r>
              <w:rPr>
                <w:rFonts w:ascii="Caladea" w:hAnsi="Caladea" w:eastAsia="Caladea" w:cs="Caladea"/>
                <w:color w:val="70ad47" w:themeColor="accent6"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b/>
                <w:color w:val="000000"/>
                <w:sz w:val="24"/>
              </w:rPr>
              <w:t xml:space="preserve">Day 0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2:00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Departure from Tirunelveli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–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b/>
                <w:color w:val="000000"/>
                <w:sz w:val="24"/>
              </w:rPr>
              <w:t xml:space="preserve">Day 1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6:00 AM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Arrival at Thiruvananthapuram, hotel check-in &amp; freshen up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Local Hotel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10:00 AM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Industrial Visit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M Squared Pvt. Ltd.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1:00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Lunch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Local Restaurant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3:00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Beach Visit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Beach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5:00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Lulu Mall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Thiruvananthapuram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7:00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Depart for Vagamon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-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b/>
                <w:color w:val="000000"/>
                <w:sz w:val="24"/>
              </w:rPr>
              <w:t xml:space="preserve">Day 2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6:00 AM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Arrival &amp; breakfast at resort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Vagamon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7:00 AM - 12:00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Jeep Safari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Idukki &amp; Uluppuni 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1:00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Lunch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Resort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2:00 PM - 6:00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Nature Exploration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Meadows, Pine Forest, Thangal Para</w:t>
            </w:r>
            <w:r>
              <w:rPr>
                <w:rFonts w:ascii="Caladea" w:hAnsi="Caladea" w:eastAsia="Caladea" w:cs="Caladea"/>
              </w:rPr>
            </w:r>
          </w:p>
        </w:tc>
      </w:tr>
      <w:tr>
        <w:trPr>
          <w:trHeight w:val="776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8:00 PM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  <w:color w:val="000000"/>
                <w:sz w:val="24"/>
              </w:rPr>
              <w:t xml:space="preserve">Dinner &amp; Depart for return journey</w:t>
            </w:r>
            <w:r>
              <w:rPr>
                <w:rFonts w:ascii="Caladea" w:hAnsi="Caladea" w:eastAsia="Caladea" w:cs="Caladea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76" w:lineRule="auto"/>
              <w:ind/>
              <w:jc w:val="center"/>
              <w:rPr>
                <w:rFonts w:ascii="Caladea" w:hAnsi="Caladea" w:cs="Caladea"/>
              </w:rPr>
            </w:pPr>
            <w:r>
              <w:rPr>
                <w:rFonts w:ascii="Caladea" w:hAnsi="Caladea" w:eastAsia="Caladea" w:cs="Caladea"/>
              </w:rPr>
              <w:t xml:space="preserve">-</w:t>
            </w:r>
            <w:r>
              <w:rPr>
                <w:rFonts w:ascii="Caladea" w:hAnsi="Caladea" w:eastAsia="Caladea" w:cs="Caladea"/>
              </w:rPr>
            </w:r>
          </w:p>
        </w:tc>
      </w:tr>
    </w:tbl>
    <w:p>
      <w:pPr>
        <w:pBdr/>
        <w:spacing w:line="276" w:lineRule="auto"/>
        <w:ind/>
        <w:jc w:val="left"/>
        <w:rPr>
          <w:rFonts w:ascii="Caladea" w:hAnsi="Caladea" w:cs="Caladea"/>
        </w:rPr>
      </w:pP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</w:rPr>
      </w:r>
    </w:p>
    <w:p>
      <w:pPr>
        <w:pBdr/>
        <w:spacing w:line="276" w:lineRule="auto"/>
        <w:ind/>
        <w:jc w:val="left"/>
        <w:rPr>
          <w:rFonts w:ascii="Caladea" w:hAnsi="Caladea" w:cs="Caladea"/>
        </w:rPr>
      </w:pP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b/>
          <w:bCs/>
          <w:sz w:val="24"/>
          <w:szCs w:val="24"/>
        </w:rPr>
      </w:pPr>
      <w:r>
        <w:rPr>
          <w:rFonts w:ascii="Caladea" w:hAnsi="Caladea" w:eastAsia="Caladea" w:cs="Caladea"/>
          <w:color w:val="f79646" w:themeColor="accent6"/>
          <w:sz w:val="28"/>
          <w:szCs w:val="28"/>
        </w:rPr>
      </w:r>
      <w:r>
        <w:rPr>
          <w:rFonts w:ascii="Caladea" w:hAnsi="Caladea" w:eastAsia="Caladea" w:cs="Caladea"/>
          <w:b/>
          <w:bCs/>
          <w:color w:val="f79646" w:themeColor="accent6"/>
          <w:sz w:val="28"/>
          <w:szCs w:val="28"/>
        </w:rPr>
        <w:t xml:space="preserve">6. Package Inclusions</w:t>
      </w: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Caladea" w:hAnsi="Caladea" w:cs="Caladea"/>
          <w:sz w:val="22"/>
        </w:rPr>
      </w:pPr>
      <w:r>
        <w:rPr>
          <w:rFonts w:ascii="Caladea" w:hAnsi="Caladea" w:eastAsia="Caladea" w:cs="Caladea"/>
        </w:rPr>
        <w:t xml:space="preserve">✔ Travel by bus</w:t>
        <w:br/>
      </w:r>
      <w:r>
        <w:rPr>
          <w:rFonts w:ascii="Caladea" w:hAnsi="Caladea" w:eastAsia="Caladea" w:cs="Caladea"/>
        </w:rPr>
        <w:t xml:space="preserve">✔ Accommodation</w:t>
        <w:br/>
        <w:t xml:space="preserve">✔ All meals during the trip</w:t>
        <w:br/>
        <w:t xml:space="preserve">✔ Jeep Safari charges</w:t>
        <w:br/>
        <w:t xml:space="preserve">✔ Entry/Industry fees</w:t>
      </w:r>
      <w:r>
        <w:rPr>
          <w:rFonts w:ascii="Caladea" w:hAnsi="Caladea" w:eastAsia="Caladea" w:cs="Caladea"/>
          <w:sz w:val="22"/>
        </w:rPr>
      </w:r>
      <w:r>
        <w:rPr>
          <w:rFonts w:ascii="Caladea" w:hAnsi="Caladea" w:eastAsia="Caladea" w:cs="Caladea"/>
          <w:sz w:val="22"/>
        </w:rPr>
      </w:r>
    </w:p>
    <w:p>
      <w:pPr>
        <w:pBdr/>
        <w:spacing w:line="276" w:lineRule="auto"/>
        <w:ind/>
        <w:jc w:val="left"/>
        <w:rPr>
          <w:rFonts w:ascii="Caladea" w:hAnsi="Caladea" w:cs="Caladea"/>
        </w:rPr>
      </w:pP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</w:rPr>
      </w:r>
      <w:r>
        <w:rPr>
          <w:rFonts w:ascii="Caladea" w:hAnsi="Caladea" w:eastAsia="Caladea" w:cs="Caladea"/>
        </w:rPr>
      </w:r>
    </w:p>
    <w:sectPr>
      <w:footnotePr/>
      <w:endnotePr/>
      <w:type w:val="nextPage"/>
      <w:pgSz w:h="15840" w:orient="portrait" w:w="12240"/>
      <w:pgMar w:top="126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2025-08-10T15:16:12Z</dcterms:modified>
</cp:coreProperties>
</file>