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10. Applying Performance Optimization Techniques (Indexing, Subforms, and Query Tuning) in Zoho Creator</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implement and apply advanced performance optimization techniques—specifically Field Indexing, Subform structuring, and Deluge Query Tuning—in a Zoho Creator application to enhance execution speed, reduce response latency, and optimize database load.</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As low-code applications scale and handle larger volumes of transactional data, inefficient data structures or poorly constructed Deluge scripts can lead to performance bottlenecks. Zoho Creator provides several built-in mechanisms and best practices to optimize application performance:</w:t>
      </w:r>
    </w:p>
    <w:p>
      <w:pPr>
        <w:spacing w:after="120" w:line="276" w:lineRule="auto"/>
      </w:pPr>
      <w:r>
        <w:rPr>
          <w:rFonts w:ascii="Times New Roman" w:hAnsi="Times New Roman" w:eastAsia="Times New Roman"/>
          <w:b w:val="0"/>
          <w:sz w:val="24"/>
        </w:rPr>
        <w:t>1. Field Indexing: Creates a database-level index on specific fields (such as Email, Unique IDs, or frequently searched criteria fields). This significantly speeds up record searches, filtering operations, and conditional lookups by avoiding full table scans.</w:t>
      </w:r>
    </w:p>
    <w:p>
      <w:pPr>
        <w:spacing w:after="120" w:line="276" w:lineRule="auto"/>
      </w:pPr>
      <w:r>
        <w:rPr>
          <w:rFonts w:ascii="Times New Roman" w:hAnsi="Times New Roman" w:eastAsia="Times New Roman"/>
          <w:b w:val="0"/>
          <w:sz w:val="24"/>
        </w:rPr>
        <w:t>2. Efficient Subform Usage: Subforms allow parent-child relationships within a single form view (e.g., an Order form containing multiple Order Item subform rows). Grouping related transactional lines reduces the need for multiple independent lookup forms, streamlines data entry, and optimizes relational queries when fetched via Deluge.</w:t>
      </w:r>
    </w:p>
    <w:p>
      <w:pPr>
        <w:spacing w:after="120" w:line="276" w:lineRule="auto"/>
      </w:pPr>
      <w:r>
        <w:rPr>
          <w:rFonts w:ascii="Times New Roman" w:hAnsi="Times New Roman" w:eastAsia="Times New Roman"/>
          <w:b w:val="0"/>
          <w:sz w:val="24"/>
        </w:rPr>
        <w:t>3. Deluge Query Tuning &amp; Best Practices: Writing optimized Deluge scripts by minimizing database read/write calls within loops, using precise criteria filters, and limiting fetched records (e.g., [Criteria].sort(ID, false).range(1, 50)). This reduces API call consumption, avoids execution time-outs, and ensures smooth user interface responsiveness.</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Navigate to the Zoho Creator Developer workspace and open the target application.</w:t>
      </w:r>
    </w:p>
    <w:p>
      <w:pPr>
        <w:spacing w:after="120" w:line="276" w:lineRule="auto"/>
      </w:pPr>
      <w:r>
        <w:rPr>
          <w:rFonts w:ascii="Times New Roman" w:hAnsi="Times New Roman" w:eastAsia="Times New Roman"/>
          <w:b w:val="0"/>
          <w:sz w:val="24"/>
        </w:rPr>
        <w:t>2. Go to the Form Designer for the primary data-heavy form (e.g., Invoices or Customer_Transactions). Select fields frequently used in search criteria or reports and enable Unique / Index this field where applicable.</w:t>
      </w:r>
    </w:p>
    <w:p>
      <w:pPr>
        <w:spacing w:after="120" w:line="276" w:lineRule="auto"/>
      </w:pPr>
      <w:r>
        <w:rPr>
          <w:rFonts w:ascii="Times New Roman" w:hAnsi="Times New Roman" w:eastAsia="Times New Roman"/>
          <w:b w:val="0"/>
          <w:sz w:val="24"/>
        </w:rPr>
        <w:t>3. In the Form Builder, add a Subform field to represent child records (e.g., Order_Details inside the Orders form). Configure the subform fields carefully, keeping only essential columns to minimize payload size.</w:t>
      </w:r>
    </w:p>
    <w:p>
      <w:pPr>
        <w:spacing w:after="120" w:line="276" w:lineRule="auto"/>
      </w:pPr>
      <w:r>
        <w:rPr>
          <w:rFonts w:ascii="Times New Roman" w:hAnsi="Times New Roman" w:eastAsia="Times New Roman"/>
          <w:b w:val="0"/>
          <w:sz w:val="24"/>
        </w:rPr>
        <w:t>4. Open the Script Builder for the desired workflow, button action, or form event. Refine existing data fetch operations by replacing broad queries with targeted criteria (e.g., Form_Name[Status=="Active" &amp;&amp; Created_Date &gt;= "01-Jan-2026"].range(1, 100)).</w:t>
      </w:r>
    </w:p>
    <w:p>
      <w:pPr>
        <w:spacing w:after="120" w:line="276" w:lineRule="auto"/>
      </w:pPr>
      <w:r>
        <w:rPr>
          <w:rFonts w:ascii="Times New Roman" w:hAnsi="Times New Roman" w:eastAsia="Times New Roman"/>
          <w:b w:val="0"/>
          <w:sz w:val="24"/>
        </w:rPr>
        <w:t>5. Avoid executing fetch or insert queries inside loops (foreach). Instead, collect IDs or data points in lists and process them in batches.</w:t>
      </w:r>
    </w:p>
    <w:p>
      <w:pPr>
        <w:spacing w:after="120" w:line="276" w:lineRule="auto"/>
      </w:pPr>
      <w:r>
        <w:rPr>
          <w:rFonts w:ascii="Times New Roman" w:hAnsi="Times New Roman" w:eastAsia="Times New Roman"/>
          <w:b w:val="0"/>
          <w:sz w:val="24"/>
        </w:rPr>
        <w:t>6. Use the Application Debugger and Execution Logs to monitor script execution times before and after optimization. Test report loading speeds and form submission latency under simulated load.</w:t>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performance optimization techniques were successfully applied to the Zoho Creator application. Field indexing reduced database lookup latency, structured subforms streamlined relational data management, and Deluge query tuning significantly lowered script execution time and resource consumption.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