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84.png" ContentType="image/png"/>
  <Override PartName="/word/media/rId88.png" ContentType="image/png"/>
  <Override PartName="/word/media/rId79.png" ContentType="image/png"/>
  <Override PartName="/word/media/rId102.png" ContentType="image/png"/>
  <Override PartName="/word/media/rId92.png" ContentType="image/png"/>
  <Override PartName="/word/media/rId96.png" ContentType="image/png"/>
  <Override PartName="/word/media/rId106.png" ContentType="image/png"/>
  <Override PartName="/word/media/rId111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9.png" ContentType="image/png"/>
  <Override PartName="/word/media/rId25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4.png" ContentType="image/png"/>
  <Override PartName="/word/media/rId50.png" ContentType="image/png"/>
  <Override PartName="/word/media/rId56.png" ContentType="image/png"/>
  <Override PartName="/word/media/rId62.png" ContentType="image/png"/>
  <Override PartName="/word/media/rId67.png" ContentType="image/png"/>
  <Override PartName="/word/media/rId71.png" ContentType="image/png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Агентное моделирование</w:t>
      </w:r>
    </w:p>
    <w:p>
      <w:pPr>
        <w:pStyle w:val="Author"/>
      </w:pPr>
      <w:r>
        <w:t xml:space="preserve">Кудякова София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0" w:name="вводная-часть"/>
    <w:p>
      <w:pPr>
        <w:pStyle w:val="Heading1"/>
      </w:pPr>
      <w:r>
        <w:t xml:space="preserve">1. Вводная часть</w:t>
      </w:r>
    </w:p>
    <w:bookmarkStart w:id="9" w:name="цель-и-задачи"/>
    <w:p>
      <w:pPr>
        <w:pStyle w:val="Heading2"/>
      </w:pPr>
      <w:r>
        <w:t xml:space="preserve">1.1 Цель и задачи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познакомиться с агентным подходом к имитационному моделированию, реализовать модель DaisyWorld средствами Julia и исследовать влияние параметров модели на динамику системы.</w:t>
      </w:r>
    </w:p>
    <w:p>
      <w:pPr>
        <w:pStyle w:val="BodyText"/>
      </w:pPr>
      <w:r>
        <w:rPr>
          <w:b/>
          <w:bCs/>
        </w:rPr>
        <w:t xml:space="preserve">Задачи: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проект;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необходимые пакеты Julia;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 DaisyWorld;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стиль;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чистый Julia-код, Jupyter Notebook и документ Quarto;</w:t>
      </w:r>
    </w:p>
    <w:p>
      <w:pPr>
        <w:pStyle w:val="Compact"/>
        <w:numPr>
          <w:ilvl w:val="0"/>
          <w:numId w:val="1001"/>
        </w:numPr>
      </w:pPr>
      <w:r>
        <w:t xml:space="preserve">выполнить моделирование;</w:t>
      </w:r>
    </w:p>
    <w:p>
      <w:pPr>
        <w:pStyle w:val="Compact"/>
        <w:numPr>
          <w:ilvl w:val="0"/>
          <w:numId w:val="1001"/>
        </w:numPr>
      </w:pPr>
      <w:r>
        <w:t xml:space="preserve">реализовать визуализацию и анимацию;</w:t>
      </w:r>
    </w:p>
    <w:p>
      <w:pPr>
        <w:pStyle w:val="Compact"/>
        <w:numPr>
          <w:ilvl w:val="0"/>
          <w:numId w:val="1001"/>
        </w:numPr>
      </w:pPr>
      <w:r>
        <w:t xml:space="preserve">исследовать динамику численности маргариток;</w:t>
      </w:r>
    </w:p>
    <w:p>
      <w:pPr>
        <w:pStyle w:val="Compact"/>
        <w:numPr>
          <w:ilvl w:val="0"/>
          <w:numId w:val="1001"/>
        </w:numPr>
      </w:pPr>
      <w:r>
        <w:t xml:space="preserve">исследовать изменение модели при изменении солнечной светимости;</w:t>
      </w:r>
    </w:p>
    <w:p>
      <w:pPr>
        <w:pStyle w:val="Compact"/>
        <w:numPr>
          <w:ilvl w:val="0"/>
          <w:numId w:val="1001"/>
        </w:numPr>
      </w:pPr>
      <w:r>
        <w:t xml:space="preserve">выполнить параметрическое исследование;</w:t>
      </w:r>
    </w:p>
    <w:p>
      <w:pPr>
        <w:pStyle w:val="Compact"/>
        <w:numPr>
          <w:ilvl w:val="0"/>
          <w:numId w:val="1001"/>
        </w:numPr>
      </w:pPr>
      <w:r>
        <w:t xml:space="preserve">выполнить сгенерированные Jupyter Notebook;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результаты Quarto в отчёт.</w:t>
      </w:r>
    </w:p>
    <w:bookmarkEnd w:id="9"/>
    <w:bookmarkEnd w:id="10"/>
    <w:bookmarkStart w:id="13" w:name="теоретическое-введение"/>
    <w:p>
      <w:pPr>
        <w:pStyle w:val="Heading1"/>
      </w:pPr>
      <w:r>
        <w:t xml:space="preserve">2. Теоретическое введение</w:t>
      </w:r>
    </w:p>
    <w:bookmarkStart w:id="11" w:name="агентное-моделирование"/>
    <w:p>
      <w:pPr>
        <w:pStyle w:val="Heading2"/>
      </w:pPr>
      <w:r>
        <w:t xml:space="preserve">2.1 Агентное моделирование</w:t>
      </w:r>
    </w:p>
    <w:p>
      <w:pPr>
        <w:pStyle w:val="FirstParagraph"/>
      </w:pPr>
      <w:r>
        <w:t xml:space="preserve">Агентное моделирование — подход к имитационному моделированию, при котором система представляется как совокупность взаимодействующих автономных агентов.</w:t>
      </w:r>
    </w:p>
    <w:p>
      <w:pPr>
        <w:pStyle w:val="BodyText"/>
      </w:pPr>
      <w:r>
        <w:t xml:space="preserve">Агенты обладают собственными свойствами и правилами поведения, а состояние всей системы формируется в результате их взаимодействия между собой и с окружающей средой.</w:t>
      </w:r>
    </w:p>
    <w:p>
      <w:pPr>
        <w:pStyle w:val="BodyText"/>
      </w:pPr>
      <w:r>
        <w:t xml:space="preserve">Основные элементы агентной модели: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агенты</w:t>
      </w:r>
      <w:r>
        <w:t xml:space="preserve"> </w:t>
      </w:r>
      <w:r>
        <w:t xml:space="preserve">— автономные объекты со своими свойствами;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среда</w:t>
      </w:r>
      <w:r>
        <w:t xml:space="preserve"> </w:t>
      </w:r>
      <w:r>
        <w:t xml:space="preserve">— пространство, в котором находятся агенты;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правила взаимодействия</w:t>
      </w:r>
      <w:r>
        <w:t xml:space="preserve"> </w:t>
      </w:r>
      <w:r>
        <w:t xml:space="preserve">— определяют изменение состояния агентов и среды.</w:t>
      </w:r>
    </w:p>
    <w:bookmarkEnd w:id="11"/>
    <w:bookmarkStart w:id="12" w:name="модель-daisyworld"/>
    <w:p>
      <w:pPr>
        <w:pStyle w:val="Heading2"/>
      </w:pPr>
      <w:r>
        <w:t xml:space="preserve">2.2 Модель DaisyWorld</w:t>
      </w:r>
    </w:p>
    <w:p>
      <w:pPr>
        <w:pStyle w:val="FirstParagraph"/>
      </w:pPr>
      <w:r>
        <w:t xml:space="preserve">DaisyWorld — агентная модель, описывающая взаимодействие чёрных и белых маргариток с окружающей средой.</w:t>
      </w:r>
    </w:p>
    <w:p>
      <w:pPr>
        <w:pStyle w:val="BodyText"/>
      </w:pPr>
      <w:r>
        <w:t xml:space="preserve">Чёрные маргаритки имеют меньшее альбедо и поглощают больше солнечного излучения. Белые маргаритки отражают больше излучения и оказывают охлаждающее воздействие на среду.</w:t>
      </w:r>
    </w:p>
    <w:p>
      <w:pPr>
        <w:pStyle w:val="BodyText"/>
      </w:pPr>
      <w:r>
        <w:t xml:space="preserve">В модели:</w:t>
      </w:r>
    </w:p>
    <w:p>
      <w:pPr>
        <w:pStyle w:val="Compact"/>
        <w:numPr>
          <w:ilvl w:val="0"/>
          <w:numId w:val="1003"/>
        </w:numPr>
      </w:pPr>
      <w:r>
        <w:t xml:space="preserve">чёрные маргаритки обозначаются как</w:t>
      </w:r>
      <w:r>
        <w:t xml:space="preserve"> </w:t>
      </w:r>
      <w:r>
        <w:rPr>
          <w:rStyle w:val="VerbatimChar"/>
        </w:rPr>
        <w:t xml:space="preserve">black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белые маргаритки — как</w:t>
      </w:r>
      <w:r>
        <w:t xml:space="preserve"> </w:t>
      </w:r>
      <w:r>
        <w:rPr>
          <w:rStyle w:val="VerbatimChar"/>
        </w:rPr>
        <w:t xml:space="preserve">white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каждая маргаритка имеет возраст;</w:t>
      </w:r>
    </w:p>
    <w:p>
      <w:pPr>
        <w:pStyle w:val="Compact"/>
        <w:numPr>
          <w:ilvl w:val="0"/>
          <w:numId w:val="1003"/>
        </w:numPr>
      </w:pPr>
      <w:r>
        <w:t xml:space="preserve">среда представлена двумерной сеткой;</w:t>
      </w:r>
    </w:p>
    <w:p>
      <w:pPr>
        <w:pStyle w:val="Compact"/>
        <w:numPr>
          <w:ilvl w:val="0"/>
          <w:numId w:val="1003"/>
        </w:numPr>
      </w:pPr>
      <w:r>
        <w:t xml:space="preserve">температура рассчитывается для клеток среды;</w:t>
      </w:r>
    </w:p>
    <w:p>
      <w:pPr>
        <w:pStyle w:val="Compact"/>
        <w:numPr>
          <w:ilvl w:val="0"/>
          <w:numId w:val="1003"/>
        </w:numPr>
      </w:pPr>
      <w:r>
        <w:t xml:space="preserve">агенты могут стареть, погибать и размножаться.</w:t>
      </w:r>
    </w:p>
    <w:p>
      <w:pPr>
        <w:pStyle w:val="FirstParagraph"/>
      </w:pPr>
      <w:r>
        <w:t xml:space="preserve">Таким образом, изменение численности маргариток влияет на температуру, а температура среды влияет на дальнейшее состояние популяций.</w:t>
      </w:r>
    </w:p>
    <w:bookmarkEnd w:id="12"/>
    <w:bookmarkEnd w:id="13"/>
    <w:bookmarkStart w:id="2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18" w:name="структура-проекта"/>
    <w:p>
      <w:pPr>
        <w:pStyle w:val="Heading2"/>
      </w:pPr>
      <w:r>
        <w:t xml:space="preserve">3.1 Структура проекта</w:t>
      </w:r>
    </w:p>
    <w:p>
      <w:pPr>
        <w:pStyle w:val="FirstParagraph"/>
      </w:pPr>
      <w:r>
        <w:t xml:space="preserve">Для лабораторной работы был создан отдельный Julia-проект.</w:t>
      </w:r>
    </w:p>
    <w:p>
      <w:pPr>
        <w:pStyle w:val="BodyText"/>
      </w:pPr>
      <w:r>
        <w:t xml:space="preserve">В проекте используются каталоги: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</w:t>
      </w:r>
      <w:r>
        <w:t xml:space="preserve"> </w:t>
      </w:r>
      <w:r>
        <w:t xml:space="preserve">— Julia-скрипты;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src</w:t>
      </w:r>
      <w:r>
        <w:t xml:space="preserve"> </w:t>
      </w:r>
      <w:r>
        <w:t xml:space="preserve">— исходный код модели;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markdown</w:t>
      </w:r>
      <w:r>
        <w:t xml:space="preserve"> </w:t>
      </w:r>
      <w:r>
        <w:t xml:space="preserve">— документы Quarto;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notebooks</w:t>
      </w:r>
      <w:r>
        <w:t xml:space="preserve"> </w:t>
      </w:r>
      <w:r>
        <w:t xml:space="preserve">— Jupyter Notebook;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plots</w:t>
      </w:r>
      <w:r>
        <w:t xml:space="preserve"> </w:t>
      </w:r>
      <w:r>
        <w:t xml:space="preserve">— результаты визуализации;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data</w:t>
      </w:r>
      <w:r>
        <w:t xml:space="preserve"> </w:t>
      </w:r>
      <w:r>
        <w:t xml:space="preserve">— результаты экспериментов;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test</w:t>
      </w:r>
      <w:r>
        <w:t xml:space="preserve"> </w:t>
      </w:r>
      <w:r>
        <w:t xml:space="preserve">— тесты.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001"/>
          <w:p>
            <w:pPr>
              <w:pStyle w:val="Compact"/>
              <w:jc w:val="center"/>
            </w:pPr>
            <w:r>
              <w:drawing>
                <wp:inline>
                  <wp:extent cx="3733800" cy="259291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92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Структура проекта</w:t>
            </w:r>
          </w:p>
          <w:bookmarkEnd w:id="17"/>
        </w:tc>
      </w:tr>
    </w:tbl>
    <w:bookmarkEnd w:id="18"/>
    <w:bookmarkStart w:id="23" w:name="подготовка-рабочего-окружения"/>
    <w:p>
      <w:pPr>
        <w:pStyle w:val="Heading2"/>
      </w:pPr>
      <w:r>
        <w:t xml:space="preserve">3.2 Подготовка рабочего окружения</w:t>
      </w:r>
    </w:p>
    <w:p>
      <w:pPr>
        <w:pStyle w:val="FirstParagraph"/>
      </w:pPr>
      <w:r>
        <w:t xml:space="preserve">Были установлены необходимые пакеты Julia и выполнена проверка рабочего окружения.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002"/>
          <w:p>
            <w:pPr>
              <w:pStyle w:val="Compact"/>
              <w:jc w:val="center"/>
            </w:pPr>
            <w:r>
              <w:drawing>
                <wp:inline>
                  <wp:extent cx="3733800" cy="1803063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03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Проверка рабочего окружения</w:t>
            </w:r>
          </w:p>
          <w:bookmarkEnd w:id="22"/>
        </w:tc>
      </w:tr>
    </w:tbl>
    <w:bookmarkEnd w:id="23"/>
    <w:bookmarkEnd w:id="24"/>
    <w:bookmarkStart w:id="43" w:name="реализация-модели-daisyworld"/>
    <w:p>
      <w:pPr>
        <w:pStyle w:val="Heading1"/>
      </w:pPr>
      <w:r>
        <w:t xml:space="preserve">4. Реализация модели DaisyWorld</w:t>
      </w:r>
    </w:p>
    <w:bookmarkStart w:id="29" w:name="базовая-модель"/>
    <w:p>
      <w:pPr>
        <w:pStyle w:val="Heading2"/>
      </w:pPr>
      <w:r>
        <w:t xml:space="preserve">4.1 Базовая модель</w:t>
      </w:r>
    </w:p>
    <w:p>
      <w:pPr>
        <w:pStyle w:val="FirstParagraph"/>
      </w:pPr>
      <w:r>
        <w:t xml:space="preserve">Основная реализация модели находится в</w:t>
      </w:r>
      <w:r>
        <w:t xml:space="preserve"> </w:t>
      </w:r>
      <w:r>
        <w:rPr>
          <w:rStyle w:val="VerbatimChar"/>
        </w:rPr>
        <w:t xml:space="preserve">src/daisyworld.jl</w:t>
      </w:r>
      <w:r>
        <w:t xml:space="preserve">.</w:t>
      </w:r>
    </w:p>
    <w:p>
      <w:pPr>
        <w:pStyle w:val="BodyText"/>
      </w:pPr>
      <w:r>
        <w:t xml:space="preserve">В модели реализованы:</w:t>
      </w:r>
    </w:p>
    <w:p>
      <w:pPr>
        <w:pStyle w:val="Compact"/>
        <w:numPr>
          <w:ilvl w:val="0"/>
          <w:numId w:val="1005"/>
        </w:numPr>
      </w:pPr>
      <w:r>
        <w:t xml:space="preserve">создание агентов;</w:t>
      </w:r>
    </w:p>
    <w:p>
      <w:pPr>
        <w:pStyle w:val="Compact"/>
        <w:numPr>
          <w:ilvl w:val="0"/>
          <w:numId w:val="1005"/>
        </w:numPr>
      </w:pPr>
      <w:r>
        <w:t xml:space="preserve">расчёт локальной температуры;</w:t>
      </w:r>
    </w:p>
    <w:p>
      <w:pPr>
        <w:pStyle w:val="Compact"/>
        <w:numPr>
          <w:ilvl w:val="0"/>
          <w:numId w:val="1005"/>
        </w:numPr>
      </w:pPr>
      <w:r>
        <w:t xml:space="preserve">распространение температуры между клетками;</w:t>
      </w:r>
    </w:p>
    <w:p>
      <w:pPr>
        <w:pStyle w:val="Compact"/>
        <w:numPr>
          <w:ilvl w:val="0"/>
          <w:numId w:val="1005"/>
        </w:numPr>
      </w:pPr>
      <w:r>
        <w:t xml:space="preserve">размножение маргариток;</w:t>
      </w:r>
    </w:p>
    <w:p>
      <w:pPr>
        <w:pStyle w:val="Compact"/>
        <w:numPr>
          <w:ilvl w:val="0"/>
          <w:numId w:val="1005"/>
        </w:numPr>
      </w:pPr>
      <w:r>
        <w:t xml:space="preserve">старение агентов;</w:t>
      </w:r>
    </w:p>
    <w:p>
      <w:pPr>
        <w:pStyle w:val="Compact"/>
        <w:numPr>
          <w:ilvl w:val="0"/>
          <w:numId w:val="1005"/>
        </w:numPr>
      </w:pPr>
      <w:r>
        <w:t xml:space="preserve">гибель агентов;</w:t>
      </w:r>
    </w:p>
    <w:p>
      <w:pPr>
        <w:pStyle w:val="Compact"/>
        <w:numPr>
          <w:ilvl w:val="0"/>
          <w:numId w:val="1005"/>
        </w:numPr>
      </w:pPr>
      <w:r>
        <w:t xml:space="preserve">изменение солнечной светимости.</w:t>
      </w:r>
    </w:p>
    <w:p>
      <w:pPr>
        <w:pStyle w:val="FirstParagraph"/>
      </w:pPr>
      <w:r>
        <w:t xml:space="preserve">Базовые параметры модели включают альбедо чёрных и белых маргариток, начальную численность популяций, максимальный возраст и солнечную светимость.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3"/>
          <w:p>
            <w:pPr>
              <w:pStyle w:val="Compact"/>
              <w:jc w:val="center"/>
            </w:pPr>
            <w:r>
              <w:drawing>
                <wp:inline>
                  <wp:extent cx="3733800" cy="81647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16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Результат базового моделирования</w:t>
            </w:r>
          </w:p>
          <w:bookmarkEnd w:id="28"/>
        </w:tc>
      </w:tr>
    </w:tbl>
    <w:bookmarkEnd w:id="29"/>
    <w:bookmarkStart w:id="42" w:name="визуализация"/>
    <w:p>
      <w:pPr>
        <w:pStyle w:val="Heading2"/>
      </w:pPr>
      <w:r>
        <w:t xml:space="preserve">4.2 Визуализация</w:t>
      </w:r>
    </w:p>
    <w:p>
      <w:pPr>
        <w:pStyle w:val="FirstParagraph"/>
      </w:pPr>
      <w:r>
        <w:t xml:space="preserve">Для наблюдения за пространственной динамикой модели были сохранены состояния системы на различных шагах моделирования.</w:t>
      </w:r>
    </w:p>
    <w:p>
      <w:pPr>
        <w:pStyle w:val="BodyText"/>
      </w:pPr>
      <w:r>
        <w:t xml:space="preserve">Рассматривались начальное состояние, промежуточное состояние и состояние после дальнейшего развития системы.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4"/>
          <w:p>
            <w:pPr>
              <w:pStyle w:val="Compact"/>
              <w:jc w:val="center"/>
            </w:pPr>
            <w:r>
              <w:drawing>
                <wp:inline>
                  <wp:extent cx="3733800" cy="37338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Состояние модели на различных шагах</w:t>
            </w:r>
          </w:p>
          <w:bookmarkEnd w:id="3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44"/>
          <w:p>
            <w:pPr>
              <w:pStyle w:val="Compact"/>
              <w:jc w:val="center"/>
            </w:pPr>
            <w:r>
              <w:drawing>
                <wp:inline>
                  <wp:extent cx="3733800" cy="37338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Состояние модели на различных шагах</w:t>
            </w:r>
          </w:p>
          <w:bookmarkEnd w:id="3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444"/>
          <w:p>
            <w:pPr>
              <w:pStyle w:val="Compact"/>
              <w:jc w:val="center"/>
            </w:pPr>
            <w:r>
              <w:drawing>
                <wp:inline>
                  <wp:extent cx="3733800" cy="37338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444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Состояние модели на различных шагах</w:t>
            </w:r>
          </w:p>
          <w:bookmarkEnd w:id="41"/>
        </w:tc>
      </w:tr>
    </w:tbl>
    <w:bookmarkEnd w:id="42"/>
    <w:bookmarkEnd w:id="43"/>
    <w:bookmarkStart w:id="49" w:name="анимация"/>
    <w:p>
      <w:pPr>
        <w:pStyle w:val="Heading1"/>
      </w:pPr>
      <w:r>
        <w:t xml:space="preserve">5. Анимация</w:t>
      </w:r>
    </w:p>
    <w:bookmarkStart w:id="48" w:name="динамика-модели-во-времени"/>
    <w:p>
      <w:pPr>
        <w:pStyle w:val="Heading2"/>
      </w:pPr>
      <w:r>
        <w:t xml:space="preserve">5.1 Динамика модели во времени</w:t>
      </w:r>
    </w:p>
    <w:p>
      <w:pPr>
        <w:pStyle w:val="FirstParagraph"/>
      </w:pPr>
      <w:r>
        <w:t xml:space="preserve">Для демонстрации изменения состояния системы была создана анимация модели DaisyWorld.</w:t>
      </w:r>
    </w:p>
    <w:p>
      <w:pPr>
        <w:pStyle w:val="BodyText"/>
      </w:pPr>
      <w:r>
        <w:t xml:space="preserve">В результате выполнения скрипта был получен файл</w:t>
      </w:r>
      <w:r>
        <w:t xml:space="preserve"> </w:t>
      </w:r>
      <w:r>
        <w:rPr>
          <w:rStyle w:val="VerbatimChar"/>
        </w:rPr>
        <w:t xml:space="preserve">simulation.mp4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5"/>
          <w:p>
            <w:pPr>
              <w:pStyle w:val="Compact"/>
              <w:jc w:val="center"/>
            </w:pPr>
            <w:r>
              <w:drawing>
                <wp:inline>
                  <wp:extent cx="3733800" cy="3729097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290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Кадр анимации DaisyWorld</w:t>
            </w:r>
          </w:p>
          <w:bookmarkEnd w:id="47"/>
        </w:tc>
      </w:tr>
    </w:tbl>
    <w:p>
      <w:pPr>
        <w:pStyle w:val="BodyText"/>
      </w:pPr>
      <w:r>
        <w:t xml:space="preserve">Анимация позволяет наблюдать изменение распределения маргариток и температуры среды во времени.</w:t>
      </w:r>
    </w:p>
    <w:bookmarkEnd w:id="48"/>
    <w:bookmarkEnd w:id="49"/>
    <w:bookmarkStart w:id="55" w:name="динамика-численности"/>
    <w:p>
      <w:pPr>
        <w:pStyle w:val="Heading1"/>
      </w:pPr>
      <w:r>
        <w:t xml:space="preserve">6. Динамика численности</w:t>
      </w:r>
    </w:p>
    <w:bookmarkStart w:id="54" w:name="изменение-количества-маргариток"/>
    <w:p>
      <w:pPr>
        <w:pStyle w:val="Heading2"/>
      </w:pPr>
      <w:r>
        <w:t xml:space="preserve">6.1 Изменение количества маргариток</w:t>
      </w:r>
    </w:p>
    <w:p>
      <w:pPr>
        <w:pStyle w:val="FirstParagraph"/>
      </w:pPr>
      <w:r>
        <w:t xml:space="preserve">Для исследования динамики популяций был выполнен длительный запуск модели.</w:t>
      </w:r>
    </w:p>
    <w:p>
      <w:pPr>
        <w:pStyle w:val="BodyText"/>
      </w:pPr>
      <w:r>
        <w:t xml:space="preserve">Был построен график изменения количества чёрных и белых маргариток.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6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6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Динамика численности маргариток</w:t>
            </w:r>
          </w:p>
          <w:bookmarkEnd w:id="53"/>
        </w:tc>
      </w:tr>
    </w:tbl>
    <w:p>
      <w:pPr>
        <w:pStyle w:val="BodyText"/>
      </w:pPr>
      <w:r>
        <w:t xml:space="preserve">Полученный график показывает изменение численности двух типов маргариток во времени.</w:t>
      </w:r>
    </w:p>
    <w:p>
      <w:pPr>
        <w:pStyle w:val="BodyText"/>
      </w:pPr>
      <w:r>
        <w:t xml:space="preserve">Динамика популяций определяется взаимодействием агентов с температурой окружающей среды и между собой.</w:t>
      </w:r>
    </w:p>
    <w:bookmarkEnd w:id="54"/>
    <w:bookmarkEnd w:id="55"/>
    <w:bookmarkStart w:id="61" w:name="изменение-солнечной-светимости"/>
    <w:p>
      <w:pPr>
        <w:pStyle w:val="Heading1"/>
      </w:pPr>
      <w:r>
        <w:t xml:space="preserve">7. Изменение солнечной светимости</w:t>
      </w:r>
    </w:p>
    <w:bookmarkStart w:id="60" w:name="сценарий-ramp"/>
    <w:p>
      <w:pPr>
        <w:pStyle w:val="Heading2"/>
      </w:pPr>
      <w:r>
        <w:t xml:space="preserve">7.1 Сценарий</w:t>
      </w:r>
      <w:r>
        <w:t xml:space="preserve"> </w:t>
      </w:r>
      <w:r>
        <w:rPr>
          <w:rStyle w:val="VerbatimChar"/>
        </w:rPr>
        <w:t xml:space="preserve">:ramp</w:t>
      </w:r>
    </w:p>
    <w:p>
      <w:pPr>
        <w:pStyle w:val="FirstParagraph"/>
      </w:pPr>
      <w:r>
        <w:t xml:space="preserve">Для исследования реакции модели на изменение внешних условий использовался сценарий</w:t>
      </w:r>
      <w:r>
        <w:t xml:space="preserve"> </w:t>
      </w:r>
      <w:r>
        <w:rPr>
          <w:rStyle w:val="VerbatimChar"/>
        </w:rPr>
        <w:t xml:space="preserve">:ramp</w:t>
      </w:r>
      <w:r>
        <w:t xml:space="preserve">.</w:t>
      </w:r>
    </w:p>
    <w:p>
      <w:pPr>
        <w:pStyle w:val="BodyText"/>
      </w:pPr>
      <w:r>
        <w:t xml:space="preserve">При данном сценарии солнечная светимость изменяется во времени.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7"/>
          <w:p>
            <w:pPr>
              <w:pStyle w:val="Compact"/>
              <w:jc w:val="center"/>
            </w:pPr>
            <w:r>
              <w:drawing>
                <wp:inline>
                  <wp:extent cx="3733800" cy="37338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Изменение модели при изменении светимости</w:t>
            </w:r>
          </w:p>
          <w:bookmarkEnd w:id="59"/>
        </w:tc>
      </w:tr>
    </w:tbl>
    <w:p>
      <w:pPr>
        <w:pStyle w:val="BodyText"/>
      </w:pPr>
      <w:r>
        <w:t xml:space="preserve">Изменение солнечной светимости приводит к изменению условий существования маргариток и, как следствие, к изменению численности чёрной и белой популяций.</w:t>
      </w:r>
    </w:p>
    <w:bookmarkEnd w:id="60"/>
    <w:bookmarkEnd w:id="61"/>
    <w:bookmarkStart w:id="101" w:name="параметрическое-исследование"/>
    <w:p>
      <w:pPr>
        <w:pStyle w:val="Heading1"/>
      </w:pPr>
      <w:r>
        <w:t xml:space="preserve">8. Параметрическое исследование</w:t>
      </w:r>
    </w:p>
    <w:bookmarkStart w:id="66" w:name="исследуемые-параметры"/>
    <w:p>
      <w:pPr>
        <w:pStyle w:val="Heading2"/>
      </w:pPr>
      <w:r>
        <w:t xml:space="preserve">8.1 Исследуемые параметры</w:t>
      </w:r>
    </w:p>
    <w:p>
      <w:pPr>
        <w:pStyle w:val="FirstParagraph"/>
      </w:pPr>
      <w:r>
        <w:t xml:space="preserve">Для исследования влияния параметров были выполнены серии запусков модели.</w:t>
      </w:r>
    </w:p>
    <w:p>
      <w:pPr>
        <w:pStyle w:val="BodyText"/>
      </w:pPr>
      <w:r>
        <w:t xml:space="preserve">Исследовались: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max_age</w:t>
      </w:r>
      <w:r>
        <w:t xml:space="preserve"> </w:t>
      </w:r>
      <w:r>
        <w:t xml:space="preserve">— максимальный возраст маргариток;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init_white</w:t>
      </w:r>
      <w:r>
        <w:t xml:space="preserve"> </w:t>
      </w:r>
      <w:r>
        <w:t xml:space="preserve">— начальная доля белых маргариток.</w:t>
      </w:r>
    </w:p>
    <w:p>
      <w:pPr>
        <w:pStyle w:val="FirstParagraph"/>
      </w:pPr>
      <w:r>
        <w:t xml:space="preserve">Для различных комбинаций параметров выполнялись отдельные эксперименты.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08"/>
          <w:p>
            <w:pPr>
              <w:pStyle w:val="Compact"/>
              <w:jc w:val="center"/>
            </w:pPr>
            <w:r>
              <w:drawing>
                <wp:inline>
                  <wp:extent cx="3733800" cy="953432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8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534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Параметрические запуски</w:t>
            </w:r>
          </w:p>
          <w:bookmarkEnd w:id="65"/>
        </w:tc>
      </w:tr>
    </w:tbl>
    <w:bookmarkEnd w:id="66"/>
    <w:bookmarkStart w:id="83" w:name="результаты-параметрического-исследования"/>
    <w:p>
      <w:pPr>
        <w:pStyle w:val="Heading2"/>
      </w:pPr>
      <w:r>
        <w:t xml:space="preserve">8.2 Результаты параметрического исследования</w:t>
      </w:r>
    </w:p>
    <w:p>
      <w:pPr>
        <w:pStyle w:val="FirstParagraph"/>
      </w:pPr>
      <w:r>
        <w:t xml:space="preserve">В результате параметрических запусков были получены отдельные графики для различных комбинаций параметров.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09"/>
          <w:p>
            <w:pPr>
              <w:pStyle w:val="Compact"/>
              <w:jc w:val="center"/>
            </w:pPr>
            <w:r>
              <w:drawing>
                <wp:inline>
                  <wp:extent cx="3733800" cy="2479671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796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Результаты параметрического исследования</w:t>
            </w:r>
          </w:p>
          <w:bookmarkEnd w:id="7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99"/>
          <w:p>
            <w:pPr>
              <w:pStyle w:val="Compact"/>
              <w:jc w:val="center"/>
            </w:pPr>
            <w:r>
              <w:drawing>
                <wp:inline>
                  <wp:extent cx="3733800" cy="2424638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99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246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Результаты параметрического исследования</w:t>
            </w:r>
          </w:p>
          <w:bookmarkEnd w:id="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999"/>
          <w:p>
            <w:pPr>
              <w:pStyle w:val="Compact"/>
              <w:jc w:val="center"/>
            </w:pPr>
            <w:r>
              <w:drawing>
                <wp:inline>
                  <wp:extent cx="3733800" cy="2477128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999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771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Результаты параметрического исследования</w:t>
            </w:r>
          </w:p>
          <w:bookmarkEnd w:id="7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109"/>
          <w:p>
            <w:pPr>
              <w:pStyle w:val="Compact"/>
              <w:jc w:val="center"/>
            </w:pPr>
            <w:r>
              <w:drawing>
                <wp:inline>
                  <wp:extent cx="3733800" cy="2462329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09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623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Результаты параметрического исследования</w:t>
            </w:r>
          </w:p>
          <w:bookmarkEnd w:id="82"/>
        </w:tc>
      </w:tr>
    </w:tbl>
    <w:p>
      <w:pPr>
        <w:pStyle w:val="BodyText"/>
      </w:pPr>
      <w:r>
        <w:t xml:space="preserve">Изменение</w:t>
      </w:r>
      <w:r>
        <w:t xml:space="preserve"> </w:t>
      </w:r>
      <w:r>
        <w:rPr>
          <w:rStyle w:val="VerbatimChar"/>
        </w:rPr>
        <w:t xml:space="preserve">max_age</w:t>
      </w:r>
      <w:r>
        <w:t xml:space="preserve"> </w:t>
      </w:r>
      <w:r>
        <w:t xml:space="preserve">влияет на скорость смены поколений, поскольку определяет продолжительность жизни агентов.</w:t>
      </w:r>
    </w:p>
    <w:p>
      <w:pPr>
        <w:pStyle w:val="BodyText"/>
      </w:pPr>
      <w:r>
        <w:t xml:space="preserve">Изменение</w:t>
      </w:r>
      <w:r>
        <w:t xml:space="preserve"> </w:t>
      </w:r>
      <w:r>
        <w:rPr>
          <w:rStyle w:val="VerbatimChar"/>
        </w:rPr>
        <w:t xml:space="preserve">init_white</w:t>
      </w:r>
      <w:r>
        <w:t xml:space="preserve"> </w:t>
      </w:r>
      <w:r>
        <w:t xml:space="preserve">изменяет начальное соотношение популяций и влияет на последующую динамику модели.</w:t>
      </w:r>
    </w:p>
    <w:bookmarkEnd w:id="83"/>
    <w:bookmarkStart w:id="100" w:name="параметрическое-исследование-светимости"/>
    <w:p>
      <w:pPr>
        <w:pStyle w:val="Heading2"/>
      </w:pPr>
      <w:r>
        <w:t xml:space="preserve">8.3 Параметрическое исследование светимости</w:t>
      </w:r>
    </w:p>
    <w:p>
      <w:pPr>
        <w:pStyle w:val="FirstParagraph"/>
      </w:pPr>
      <w:r>
        <w:t xml:space="preserve">Для сценария изменения солнечной светимости также были выполнены параметрические запуски.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0"/>
          <w:p>
            <w:pPr>
              <w:pStyle w:val="Compact"/>
              <w:jc w:val="center"/>
            </w:pPr>
            <w:r>
              <w:drawing>
                <wp:inline>
                  <wp:extent cx="3733800" cy="3658369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583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Параметрическое исследование светимости</w:t>
            </w:r>
          </w:p>
          <w:bookmarkEnd w:id="8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101"/>
          <w:p>
            <w:pPr>
              <w:pStyle w:val="Compact"/>
              <w:jc w:val="center"/>
            </w:pPr>
            <w:r>
              <w:drawing>
                <wp:inline>
                  <wp:extent cx="3733800" cy="3685587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101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855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Параметрическое исследование светимости</w:t>
            </w:r>
          </w:p>
          <w:bookmarkEnd w:id="9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110"/>
          <w:p>
            <w:pPr>
              <w:pStyle w:val="Compact"/>
              <w:jc w:val="center"/>
            </w:pPr>
            <w:r>
              <w:drawing>
                <wp:inline>
                  <wp:extent cx="3733800" cy="379799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110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979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Параметрическое исследование светимости</w:t>
            </w:r>
          </w:p>
          <w:bookmarkEnd w:id="9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111"/>
          <w:p>
            <w:pPr>
              <w:pStyle w:val="Compact"/>
              <w:jc w:val="center"/>
            </w:pPr>
            <w:r>
              <w:drawing>
                <wp:inline>
                  <wp:extent cx="3733800" cy="3627272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11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272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Параметрическое исследование светимости</w:t>
            </w:r>
          </w:p>
          <w:bookmarkEnd w:id="99"/>
        </w:tc>
      </w:tr>
    </w:tbl>
    <w:p>
      <w:pPr>
        <w:pStyle w:val="BodyText"/>
      </w:pPr>
      <w:r>
        <w:t xml:space="preserve">Полученные результаты демонстрируют различное поведение системы при изменении начальных условий и параметров агентов.</w:t>
      </w:r>
    </w:p>
    <w:bookmarkEnd w:id="100"/>
    <w:bookmarkEnd w:id="101"/>
    <w:bookmarkStart w:id="116" w:name="литературное-программирование"/>
    <w:p>
      <w:pPr>
        <w:pStyle w:val="Heading1"/>
      </w:pPr>
      <w:r>
        <w:t xml:space="preserve">9. Литературное программирование</w:t>
      </w:r>
    </w:p>
    <w:bookmarkStart w:id="110" w:name="генерация-производных-файлов"/>
    <w:p>
      <w:pPr>
        <w:pStyle w:val="Heading2"/>
      </w:pPr>
      <w:r>
        <w:t xml:space="preserve">9.1 Генерация производных файлов</w:t>
      </w:r>
    </w:p>
    <w:p>
      <w:pPr>
        <w:pStyle w:val="FirstParagraph"/>
      </w:pPr>
      <w:r>
        <w:t xml:space="preserve">Код модели был оформлен в литературном стиле.</w:t>
      </w:r>
    </w:p>
    <w:p>
      <w:pPr>
        <w:pStyle w:val="BodyText"/>
      </w:pPr>
      <w:r>
        <w:t xml:space="preserve">Из литературного кода были получены:</w:t>
      </w:r>
    </w:p>
    <w:p>
      <w:pPr>
        <w:pStyle w:val="Compact"/>
        <w:numPr>
          <w:ilvl w:val="0"/>
          <w:numId w:val="1007"/>
        </w:numPr>
      </w:pPr>
      <w:r>
        <w:t xml:space="preserve">чистые Julia-скрипты;</w:t>
      </w:r>
    </w:p>
    <w:p>
      <w:pPr>
        <w:pStyle w:val="Compact"/>
        <w:numPr>
          <w:ilvl w:val="0"/>
          <w:numId w:val="1007"/>
        </w:numPr>
      </w:pPr>
      <w:r>
        <w:t xml:space="preserve">Jupyter Notebook;</w:t>
      </w:r>
    </w:p>
    <w:p>
      <w:pPr>
        <w:pStyle w:val="Compact"/>
        <w:numPr>
          <w:ilvl w:val="0"/>
          <w:numId w:val="1007"/>
        </w:numPr>
      </w:pPr>
      <w:r>
        <w:t xml:space="preserve">документы Quarto.</w:t>
      </w:r>
    </w:p>
    <w:p>
      <w:pPr>
        <w:pStyle w:val="FirstParagraph"/>
      </w:pPr>
      <w:r>
        <w:t xml:space="preserve">Для различных экспериментов были подготовлены отдельные литературные документы.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11"/>
          <w:p>
            <w:pPr>
              <w:pStyle w:val="Compact"/>
              <w:jc w:val="center"/>
            </w:pPr>
            <w:r>
              <w:drawing>
                <wp:inline>
                  <wp:extent cx="3733800" cy="2216291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162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Генерация производных файлов</w:t>
            </w:r>
          </w:p>
          <w:bookmarkEnd w:id="10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112"/>
          <w:p>
            <w:pPr>
              <w:pStyle w:val="Compact"/>
              <w:jc w:val="center"/>
            </w:pPr>
            <w:r>
              <w:drawing>
                <wp:inline>
                  <wp:extent cx="3733800" cy="2193607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112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936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Генерация производных файлов</w:t>
            </w:r>
          </w:p>
          <w:bookmarkEnd w:id="109"/>
        </w:tc>
      </w:tr>
    </w:tbl>
    <w:bookmarkEnd w:id="110"/>
    <w:bookmarkStart w:id="115" w:name="структура-сгенерированных-файлов"/>
    <w:p>
      <w:pPr>
        <w:pStyle w:val="Heading2"/>
      </w:pPr>
      <w:r>
        <w:t xml:space="preserve">9.2 Структура сгенерированных файлов</w:t>
      </w:r>
    </w:p>
    <w:p>
      <w:pPr>
        <w:pStyle w:val="FirstParagraph"/>
      </w:pPr>
      <w:r>
        <w:t xml:space="preserve">Сгенерированные файлы расположены в соответствующих каталогах проекта: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scripts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markdown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notebooks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012"/>
          <w:p>
            <w:pPr>
              <w:pStyle w:val="Compact"/>
              <w:jc w:val="center"/>
            </w:pPr>
            <w:r>
              <w:drawing>
                <wp:inline>
                  <wp:extent cx="3733800" cy="4569725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69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Структура каталогов после генерации</w:t>
            </w:r>
          </w:p>
          <w:bookmarkEnd w:id="114"/>
        </w:tc>
      </w:tr>
    </w:tbl>
    <w:bookmarkEnd w:id="115"/>
    <w:bookmarkEnd w:id="116"/>
    <w:bookmarkStart w:id="146" w:name="jupyter-notebook"/>
    <w:p>
      <w:pPr>
        <w:pStyle w:val="Heading1"/>
      </w:pPr>
      <w:r>
        <w:t xml:space="preserve">10. Jupyter Notebook</w:t>
      </w:r>
    </w:p>
    <w:bookmarkStart w:id="145" w:name="выполнение-notebook"/>
    <w:p>
      <w:pPr>
        <w:pStyle w:val="Heading2"/>
      </w:pPr>
      <w:r>
        <w:t xml:space="preserve">10.1 Выполнение Notebook</w:t>
      </w:r>
    </w:p>
    <w:p>
      <w:pPr>
        <w:pStyle w:val="FirstParagraph"/>
      </w:pPr>
      <w:r>
        <w:t xml:space="preserve">Сгенерированные Jupyter Notebook были выполнены для проверки воспроизводимости результатов.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013"/>
          <w:p>
            <w:pPr>
              <w:pStyle w:val="Compact"/>
              <w:jc w:val="center"/>
            </w:pPr>
            <w:r>
              <w:drawing>
                <wp:inline>
                  <wp:extent cx="3733800" cy="1811991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119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Выполнение Jupyter Notebook базовой модели</w:t>
            </w:r>
          </w:p>
          <w:bookmarkEnd w:id="120"/>
        </w:tc>
      </w:tr>
    </w:tbl>
    <w:p>
      <w:pPr>
        <w:pStyle w:val="BodyText"/>
      </w:pPr>
      <w:r>
        <w:t xml:space="preserve">Также были выполнены Notebook для других экспериментов.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014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Выполнение Notebook</w:t>
            </w:r>
          </w:p>
          <w:bookmarkEnd w:id="1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015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Выполнение Notebook</w:t>
            </w:r>
          </w:p>
          <w:bookmarkEnd w:id="1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016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Выполнение Notebook</w:t>
            </w:r>
          </w:p>
          <w:bookmarkEnd w:id="1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6" w:name="fig-017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Выполнение Notebook</w:t>
            </w:r>
          </w:p>
          <w:bookmarkEnd w:id="1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fig-018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Выполнение Notebook</w:t>
            </w:r>
          </w:p>
          <w:bookmarkEnd w:id="1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fig-019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Выполнение Notebook</w:t>
            </w:r>
          </w:p>
          <w:bookmarkEnd w:id="144"/>
        </w:tc>
      </w:tr>
    </w:tbl>
    <w:p>
      <w:pPr>
        <w:pStyle w:val="BodyText"/>
      </w:pPr>
      <w:r>
        <w:t xml:space="preserve">Полученные результаты соответствуют проведённым вычислительным экспериментам.</w:t>
      </w:r>
    </w:p>
    <w:bookmarkEnd w:id="145"/>
    <w:bookmarkEnd w:id="146"/>
    <w:bookmarkStart w:id="151" w:name="результаты"/>
    <w:p>
      <w:pPr>
        <w:pStyle w:val="Heading1"/>
      </w:pPr>
      <w:r>
        <w:t xml:space="preserve">11. Результаты</w:t>
      </w:r>
    </w:p>
    <w:bookmarkStart w:id="147" w:name="базовое-моделирование"/>
    <w:p>
      <w:pPr>
        <w:pStyle w:val="Heading2"/>
      </w:pPr>
      <w:r>
        <w:t xml:space="preserve">11.1 Базовое моделирование</w:t>
      </w:r>
    </w:p>
    <w:p>
      <w:pPr>
        <w:pStyle w:val="Compact"/>
        <w:numPr>
          <w:ilvl w:val="0"/>
          <w:numId w:val="1009"/>
        </w:numPr>
      </w:pPr>
      <w:r>
        <w:t xml:space="preserve">реализована агентная модель DaisyWorld;</w:t>
      </w:r>
    </w:p>
    <w:p>
      <w:pPr>
        <w:pStyle w:val="Compact"/>
        <w:numPr>
          <w:ilvl w:val="0"/>
          <w:numId w:val="1009"/>
        </w:numPr>
      </w:pPr>
      <w:r>
        <w:t xml:space="preserve">агенты взаимодействуют со средой;</w:t>
      </w:r>
    </w:p>
    <w:p>
      <w:pPr>
        <w:pStyle w:val="Compact"/>
        <w:numPr>
          <w:ilvl w:val="0"/>
          <w:numId w:val="1009"/>
        </w:numPr>
      </w:pPr>
      <w:r>
        <w:t xml:space="preserve">учитываются температура, возраст и тип маргариток;</w:t>
      </w:r>
    </w:p>
    <w:p>
      <w:pPr>
        <w:pStyle w:val="Compact"/>
        <w:numPr>
          <w:ilvl w:val="0"/>
          <w:numId w:val="1009"/>
        </w:numPr>
      </w:pPr>
      <w:r>
        <w:t xml:space="preserve">реализованы размножение и гибель агентов;</w:t>
      </w:r>
    </w:p>
    <w:p>
      <w:pPr>
        <w:pStyle w:val="Compact"/>
        <w:numPr>
          <w:ilvl w:val="0"/>
          <w:numId w:val="1009"/>
        </w:numPr>
      </w:pPr>
      <w:r>
        <w:t xml:space="preserve">получена пространственная визуализация модели.</w:t>
      </w:r>
    </w:p>
    <w:bookmarkEnd w:id="147"/>
    <w:bookmarkStart w:id="148" w:name="динамика-популяций"/>
    <w:p>
      <w:pPr>
        <w:pStyle w:val="Heading2"/>
      </w:pPr>
      <w:r>
        <w:t xml:space="preserve">11.2 Динамика популяций</w:t>
      </w:r>
    </w:p>
    <w:p>
      <w:pPr>
        <w:pStyle w:val="Compact"/>
        <w:numPr>
          <w:ilvl w:val="0"/>
          <w:numId w:val="1010"/>
        </w:numPr>
      </w:pPr>
      <w:r>
        <w:t xml:space="preserve">численность чёрных и белых маргариток изменяется во времени;</w:t>
      </w:r>
    </w:p>
    <w:p>
      <w:pPr>
        <w:pStyle w:val="Compact"/>
        <w:numPr>
          <w:ilvl w:val="0"/>
          <w:numId w:val="1010"/>
        </w:numPr>
      </w:pPr>
      <w:r>
        <w:t xml:space="preserve">изменение популяций связано с состоянием окружающей среды;</w:t>
      </w:r>
    </w:p>
    <w:p>
      <w:pPr>
        <w:pStyle w:val="Compact"/>
        <w:numPr>
          <w:ilvl w:val="0"/>
          <w:numId w:val="1010"/>
        </w:numPr>
      </w:pPr>
      <w:r>
        <w:t xml:space="preserve">различное альбедо маргариток влияет на температуру среды.</w:t>
      </w:r>
    </w:p>
    <w:bookmarkEnd w:id="148"/>
    <w:bookmarkStart w:id="149" w:name="изменение-солнечной-светимости-1"/>
    <w:p>
      <w:pPr>
        <w:pStyle w:val="Heading2"/>
      </w:pPr>
      <w:r>
        <w:t xml:space="preserve">11.3 Изменение солнечной светимости</w:t>
      </w:r>
    </w:p>
    <w:p>
      <w:pPr>
        <w:pStyle w:val="Compact"/>
        <w:numPr>
          <w:ilvl w:val="0"/>
          <w:numId w:val="1011"/>
        </w:numPr>
      </w:pPr>
      <w:r>
        <w:t xml:space="preserve">исследован сценарий</w:t>
      </w:r>
      <w:r>
        <w:t xml:space="preserve"> </w:t>
      </w:r>
      <w:r>
        <w:rPr>
          <w:rStyle w:val="VerbatimChar"/>
        </w:rPr>
        <w:t xml:space="preserve">:ramp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изменение светимости приводит к изменению состояния популяций;</w:t>
      </w:r>
    </w:p>
    <w:p>
      <w:pPr>
        <w:pStyle w:val="Compact"/>
        <w:numPr>
          <w:ilvl w:val="0"/>
          <w:numId w:val="1011"/>
        </w:numPr>
      </w:pPr>
      <w:r>
        <w:t xml:space="preserve">модель демонстрирует реакцию системы на изменение внешнего воздействия.</w:t>
      </w:r>
    </w:p>
    <w:bookmarkEnd w:id="149"/>
    <w:bookmarkStart w:id="150" w:name="параметрическое-исследование-1"/>
    <w:p>
      <w:pPr>
        <w:pStyle w:val="Heading2"/>
      </w:pPr>
      <w:r>
        <w:t xml:space="preserve">11.4 Параметрическое исследование</w:t>
      </w:r>
    </w:p>
    <w:p>
      <w:pPr>
        <w:pStyle w:val="Compact"/>
        <w:numPr>
          <w:ilvl w:val="0"/>
          <w:numId w:val="1012"/>
        </w:numPr>
      </w:pPr>
      <w:r>
        <w:t xml:space="preserve">исследовано влияние</w:t>
      </w:r>
      <w:r>
        <w:t xml:space="preserve"> </w:t>
      </w:r>
      <w:r>
        <w:rPr>
          <w:rStyle w:val="VerbatimChar"/>
        </w:rPr>
        <w:t xml:space="preserve">max_age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исследовано влияние</w:t>
      </w:r>
      <w:r>
        <w:t xml:space="preserve"> </w:t>
      </w:r>
      <w:r>
        <w:rPr>
          <w:rStyle w:val="VerbatimChar"/>
        </w:rPr>
        <w:t xml:space="preserve">init_white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получены результаты для нескольких комбинаций параметров;</w:t>
      </w:r>
    </w:p>
    <w:p>
      <w:pPr>
        <w:pStyle w:val="Compact"/>
        <w:numPr>
          <w:ilvl w:val="0"/>
          <w:numId w:val="1012"/>
        </w:numPr>
      </w:pPr>
      <w:r>
        <w:t xml:space="preserve">дополнительно исследовано поведение модели при изменении солнечной светимости.</w:t>
      </w:r>
    </w:p>
    <w:bookmarkEnd w:id="150"/>
    <w:bookmarkEnd w:id="151"/>
    <w:bookmarkStart w:id="152" w:name="выводы"/>
    <w:p>
      <w:pPr>
        <w:pStyle w:val="Heading1"/>
      </w:pPr>
      <w:r>
        <w:t xml:space="preserve">12. Выводы</w:t>
      </w:r>
    </w:p>
    <w:p>
      <w:pPr>
        <w:pStyle w:val="FirstParagraph"/>
      </w:pPr>
      <w:r>
        <w:t xml:space="preserve">В ходе выполнения лабораторной работы:</w:t>
      </w:r>
    </w:p>
    <w:p>
      <w:pPr>
        <w:pStyle w:val="Compact"/>
        <w:numPr>
          <w:ilvl w:val="0"/>
          <w:numId w:val="1013"/>
        </w:numPr>
      </w:pPr>
      <w:r>
        <w:t xml:space="preserve">изучен агентный подход к имитационному моделированию;</w:t>
      </w:r>
    </w:p>
    <w:p>
      <w:pPr>
        <w:pStyle w:val="Compact"/>
        <w:numPr>
          <w:ilvl w:val="0"/>
          <w:numId w:val="1013"/>
        </w:numPr>
      </w:pPr>
      <w:r>
        <w:t xml:space="preserve">реализована модель DaisyWorld на языке Julia;</w:t>
      </w:r>
    </w:p>
    <w:p>
      <w:pPr>
        <w:pStyle w:val="Compact"/>
        <w:numPr>
          <w:ilvl w:val="0"/>
          <w:numId w:val="1013"/>
        </w:numPr>
      </w:pPr>
      <w:r>
        <w:t xml:space="preserve">реализовано взаимодействие агентов с окружающей средой;</w:t>
      </w:r>
    </w:p>
    <w:p>
      <w:pPr>
        <w:pStyle w:val="Compact"/>
        <w:numPr>
          <w:ilvl w:val="0"/>
          <w:numId w:val="1013"/>
        </w:numPr>
      </w:pPr>
      <w:r>
        <w:t xml:space="preserve">выполнена визуализация модели;</w:t>
      </w:r>
    </w:p>
    <w:p>
      <w:pPr>
        <w:pStyle w:val="Compact"/>
        <w:numPr>
          <w:ilvl w:val="0"/>
          <w:numId w:val="1013"/>
        </w:numPr>
      </w:pPr>
      <w:r>
        <w:t xml:space="preserve">создана анимация;</w:t>
      </w:r>
    </w:p>
    <w:p>
      <w:pPr>
        <w:pStyle w:val="Compact"/>
        <w:numPr>
          <w:ilvl w:val="0"/>
          <w:numId w:val="1013"/>
        </w:numPr>
      </w:pPr>
      <w:r>
        <w:t xml:space="preserve">исследована динамика численности маргариток;</w:t>
      </w:r>
    </w:p>
    <w:p>
      <w:pPr>
        <w:pStyle w:val="Compact"/>
        <w:numPr>
          <w:ilvl w:val="0"/>
          <w:numId w:val="1013"/>
        </w:numPr>
      </w:pPr>
      <w:r>
        <w:t xml:space="preserve">исследовано изменение солнечной светимости;</w:t>
      </w:r>
    </w:p>
    <w:p>
      <w:pPr>
        <w:pStyle w:val="Compact"/>
        <w:numPr>
          <w:ilvl w:val="0"/>
          <w:numId w:val="1013"/>
        </w:numPr>
      </w:pPr>
      <w:r>
        <w:t xml:space="preserve">выполнено параметрическое исследование;</w:t>
      </w:r>
    </w:p>
    <w:p>
      <w:pPr>
        <w:pStyle w:val="Compact"/>
        <w:numPr>
          <w:ilvl w:val="0"/>
          <w:numId w:val="1013"/>
        </w:numPr>
      </w:pPr>
      <w:r>
        <w:t xml:space="preserve">реализовано литературное программирование;</w:t>
      </w:r>
    </w:p>
    <w:p>
      <w:pPr>
        <w:pStyle w:val="Compact"/>
        <w:numPr>
          <w:ilvl w:val="0"/>
          <w:numId w:val="1013"/>
        </w:numPr>
      </w:pPr>
      <w:r>
        <w:t xml:space="preserve">сгенерированы Julia-скрипты, Jupyter Notebook и документы Quarto;</w:t>
      </w:r>
    </w:p>
    <w:p>
      <w:pPr>
        <w:pStyle w:val="Compact"/>
        <w:numPr>
          <w:ilvl w:val="0"/>
          <w:numId w:val="1013"/>
        </w:numPr>
      </w:pPr>
      <w:r>
        <w:t xml:space="preserve">выполнены сгенерированные Notebook;</w:t>
      </w:r>
    </w:p>
    <w:p>
      <w:pPr>
        <w:pStyle w:val="Compact"/>
        <w:numPr>
          <w:ilvl w:val="0"/>
          <w:numId w:val="1013"/>
        </w:numPr>
      </w:pPr>
      <w:r>
        <w:t xml:space="preserve">результаты экспериментов сохранены в проекте.</w:t>
      </w:r>
    </w:p>
    <w:bookmarkEnd w:id="152"/>
    <w:bookmarkStart w:id="154" w:name="список-литературы"/>
    <w:p>
      <w:pPr>
        <w:pStyle w:val="Heading1"/>
      </w:pPr>
      <w:r>
        <w:t xml:space="preserve">Список литературы</w:t>
      </w:r>
    </w:p>
    <w:bookmarkStart w:id="153" w:name="refs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79" Target="media/rId79.png" /><Relationship Type="http://schemas.openxmlformats.org/officeDocument/2006/relationships/image" Id="rId102" Target="media/rId102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06" Target="media/rId106.png" /><Relationship Type="http://schemas.openxmlformats.org/officeDocument/2006/relationships/image" Id="rId111" Target="media/rId111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9" Target="media/rId19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4" Target="media/rId44.png" /><Relationship Type="http://schemas.openxmlformats.org/officeDocument/2006/relationships/image" Id="rId50" Target="media/rId50.png" /><Relationship Type="http://schemas.openxmlformats.org/officeDocument/2006/relationships/image" Id="rId56" Target="media/rId56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Кудякова София Андреевна</dc:creator>
  <dc:language>ru-RU</dc:language>
  <cp:keywords/>
  <dcterms:created xsi:type="dcterms:W3CDTF">2026-09-04T13:56:33Z</dcterms:created>
  <dcterms:modified xsi:type="dcterms:W3CDTF">2026-09-04T13:56:33Z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Агентное моделирование</vt:lpwstr>
  </property>
  <property fmtid="{D5CDD505-2E9C-101B-9397-08002B2CF9AE}" pid="17" name="toc-title">
    <vt:lpwstr>Содержание</vt:lpwstr>
  </property>
</Properties>
</file>