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571176"/>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571176"/>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2526752"/>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526752"/>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885662"/>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885662"/>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1321784"/>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321784"/>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3511894"/>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511894"/>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3511894"/>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511894"/>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447278"/>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47278"/>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1003110"/>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003110"/>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2100262"/>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435609"/>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435609"/>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512618"/>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512618"/>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205855"/>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05855"/>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3" w:name="список-литературы"/>
    <w:p>
      <w:pPr>
        <w:pStyle w:val="Heading1"/>
      </w:pPr>
      <w:r>
        <w:t xml:space="preserve">Список литературы</w:t>
      </w:r>
    </w:p>
    <w:p>
      <w:pPr>
        <w:pStyle w:val="FirstParagraph"/>
      </w:pPr>
      <w:hyperlink r:id="rId62">
        <w:r>
          <w:rPr>
            <w:rStyle w:val="Hyperlink"/>
          </w:rPr>
          <w:t xml:space="preserve">Архитектура ЭВМ</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2"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2"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София Андреевна Кудякова</dc:creator>
  <dc:language>ru-RU</dc:language>
  <cp:keywords/>
  <dcterms:created xsi:type="dcterms:W3CDTF">2024-05-04T09:15:53Z</dcterms:created>
  <dcterms:modified xsi:type="dcterms:W3CDTF">2024-05-04T09:15:53Z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Операционные системы</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