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B57"/>
          <w:sz w:val="44"/>
          <w:szCs w:val="44"/>
        </w:rPr>
        <w:t xml:space="preserve">TECHNICAL GUIDE</w:t>
      </w:r>
    </w:p>
    <w:p>
      <w:pPr>
        <w:spacing w:before="200"/>
        <w:jc w:val="center"/>
      </w:pPr>
      <w:r>
        <w:rPr>
          <w:color w:val="2E6F5E"/>
          <w:sz w:val="32"/>
          <w:szCs w:val="32"/>
        </w:rPr>
        <w:t xml:space="preserve">Tech Stack &amp; Timeline Pengerjaan</w:t>
      </w:r>
    </w:p>
    <w:p>
      <w:pPr>
        <w:jc w:val="center"/>
      </w:pPr>
      <w:r>
        <w:rPr>
          <w:color w:val="2E6F5E"/>
          <w:sz w:val="32"/>
          <w:szCs w:val="32"/>
        </w:rPr>
        <w:t xml:space="preserve">Sistem Pencatatan &amp; Pelaporan Keuangan IMM</w:t>
      </w:r>
    </w:p>
    <w:p>
      <w:pPr>
        <w:spacing w:before="800"/>
        <w:jc w:val="center"/>
      </w:pPr>
      <w:r>
        <w:rPr>
          <w:color w:val="6B6B66"/>
          <w:sz w:val="24"/>
          <w:szCs w:val="24"/>
        </w:rPr>
        <w:t xml:space="preserve">Versi 1.0</w:t>
      </w:r>
    </w:p>
    <w:p>
      <w:pPr>
        <w:jc w:val="center"/>
      </w:pPr>
      <w:r>
        <w:rPr>
          <w:color w:val="6B6B66"/>
          <w:sz w:val="24"/>
          <w:szCs w:val="24"/>
        </w:rPr>
        <w:t xml:space="preserve">Agustus 2026</w:t>
      </w:r>
    </w:p>
    <w:p>
      <w:pPr>
        <w:spacing w:before="200"/>
        <w:jc w:val="center"/>
      </w:pPr>
      <w:r>
        <w:rPr>
          <w:i/>
          <w:iCs/>
          <w:color w:val="6B6B66"/>
          <w:sz w:val="22"/>
          <w:szCs w:val="22"/>
        </w:rPr>
        <w:t xml:space="preserve">Durasi pengerjaan: 60 hari kerja (Senin–Jumat, di luar Sabtu/Minggu)</w:t>
      </w:r>
    </w:p>
    <w:p>
      <w:r>
        <w:br w:type="page"/>
      </w:r>
    </w:p>
    <w:p>
      <w:pPr>
        <w:pStyle w:val="Heading1"/>
        <w:spacing w:after="200" w:before="400"/>
      </w:pPr>
      <w: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Ringkasan</w:t>
      </w:r>
    </w:p>
    <w:p>
      <w:pPr>
        <w:spacing w:after="160" w:line="300"/>
      </w:pPr>
      <w:r>
        <w:t xml:space="preserve">Dokumen ini adalah panduan teknis pelaksanaan pembangunan aplikasi Sistem Pencatatan &amp; Pelaporan Keuangan IMM, sebagai kelanjutan dari Product Requirements Document (PRD) yang telah disetujui. Dokumen ini mencakup rincian tech stack, metodologi kerja, serta timeline pengerjaan selama 60 hari kerja yang disusun berdasarkan prioritas fitur.</w:t>
      </w:r>
    </w:p>
    <w:p>
      <w:pPr>
        <w:spacing w:after="160" w:line="300"/>
      </w:pPr>
      <w:r>
        <w:t xml:space="preserve">Total durasi pengerjaan adalah 60 hari kerja (Senin sampai Jumat), tidak menghitung Sabtu dan Minggu, terbagi menjadi 12 minggu kerja.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6100"/>
      </w:tblGrid>
      <w:tr>
        <w:trPr>
          <w:tblHeader/>
        </w:trPr>
        <w:tc>
          <w:tcPr>
            <w:tcW w:type="dxa" w:w="3400"/>
            <w:shd w:fill="DCE6E0" w:val="clear"/>
            <w:tcMar>
              <w:top w:type="dxa" w:w="80"/>
              <w:left w:type="dxa" w:w="100"/>
              <w:bottom w:type="dxa" w:w="80"/>
              <w:right w:type="dxa" w:w="100"/>
            </w:tcMar>
          </w:tcPr>
          <w:p>
            <w:pPr>
              <w:jc w:val="left"/>
            </w:pPr>
            <w:r>
              <w:rPr>
                <w:b/>
                <w:bCs/>
                <w:color w:val="1F3B57"/>
              </w:rPr>
              <w:t xml:space="preserve">Parameter</w:t>
            </w:r>
          </w:p>
        </w:tc>
        <w:tc>
          <w:tcPr>
            <w:tcW w:type="dxa" w:w="6100"/>
            <w:shd w:fill="DCE6E0" w:val="clear"/>
            <w:tcMar>
              <w:top w:type="dxa" w:w="80"/>
              <w:left w:type="dxa" w:w="100"/>
              <w:bottom w:type="dxa" w:w="80"/>
              <w:right w:type="dxa" w:w="100"/>
            </w:tcMar>
          </w:tcPr>
          <w:p>
            <w:pPr>
              <w:jc w:val="left"/>
            </w:pPr>
            <w:r>
              <w:rPr>
                <w:b/>
                <w:bCs/>
                <w:color w:val="1F3B57"/>
              </w:rPr>
              <w:t xml:space="preserve">Nilai</w:t>
            </w:r>
          </w:p>
        </w:tc>
      </w:tr>
      <w:tr>
        <w:tc>
          <w:tcPr>
            <w:tcW w:type="dxa" w:w="3400"/>
            <w:tcMar>
              <w:top w:type="dxa" w:w="80"/>
              <w:left w:type="dxa" w:w="100"/>
              <w:bottom w:type="dxa" w:w="80"/>
              <w:right w:type="dxa" w:w="100"/>
            </w:tcMar>
          </w:tcPr>
          <w:p>
            <w:pPr>
              <w:jc w:val="left"/>
            </w:pPr>
            <w:r>
              <w:rPr>
                <w:b w:val="false"/>
                <w:bCs w:val="false"/>
              </w:rPr>
              <w:t xml:space="preserve">Tanggal mulai (asumsi)</w:t>
            </w:r>
          </w:p>
        </w:tc>
        <w:tc>
          <w:tcPr>
            <w:tcW w:type="dxa" w:w="6100"/>
            <w:tcMar>
              <w:top w:type="dxa" w:w="80"/>
              <w:left w:type="dxa" w:w="100"/>
              <w:bottom w:type="dxa" w:w="80"/>
              <w:right w:type="dxa" w:w="100"/>
            </w:tcMar>
          </w:tcPr>
          <w:p>
            <w:pPr>
              <w:jc w:val="left"/>
            </w:pPr>
            <w:r>
              <w:rPr>
                <w:b w:val="false"/>
                <w:bCs w:val="false"/>
              </w:rPr>
              <w:t xml:space="preserve">Senin, 17 Agustus 2026</w:t>
            </w:r>
          </w:p>
        </w:tc>
      </w:tr>
      <w:tr>
        <w:tc>
          <w:tcPr>
            <w:tcW w:type="dxa" w:w="3400"/>
            <w:tcMar>
              <w:top w:type="dxa" w:w="80"/>
              <w:left w:type="dxa" w:w="100"/>
              <w:bottom w:type="dxa" w:w="80"/>
              <w:right w:type="dxa" w:w="100"/>
            </w:tcMar>
          </w:tcPr>
          <w:p>
            <w:pPr>
              <w:jc w:val="left"/>
            </w:pPr>
            <w:r>
              <w:rPr>
                <w:b w:val="false"/>
                <w:bCs w:val="false"/>
              </w:rPr>
              <w:t xml:space="preserve">Tanggal selesai (proyeksi)</w:t>
            </w:r>
          </w:p>
        </w:tc>
        <w:tc>
          <w:tcPr>
            <w:tcW w:type="dxa" w:w="6100"/>
            <w:tcMar>
              <w:top w:type="dxa" w:w="80"/>
              <w:left w:type="dxa" w:w="100"/>
              <w:bottom w:type="dxa" w:w="80"/>
              <w:right w:type="dxa" w:w="100"/>
            </w:tcMar>
          </w:tcPr>
          <w:p>
            <w:pPr>
              <w:jc w:val="left"/>
            </w:pPr>
            <w:r>
              <w:rPr>
                <w:b w:val="false"/>
                <w:bCs w:val="false"/>
              </w:rPr>
              <w:t xml:space="preserve">Jumat, 6 November 2026</w:t>
            </w:r>
          </w:p>
        </w:tc>
      </w:tr>
      <w:tr>
        <w:tc>
          <w:tcPr>
            <w:tcW w:type="dxa" w:w="3400"/>
            <w:tcMar>
              <w:top w:type="dxa" w:w="80"/>
              <w:left w:type="dxa" w:w="100"/>
              <w:bottom w:type="dxa" w:w="80"/>
              <w:right w:type="dxa" w:w="100"/>
            </w:tcMar>
          </w:tcPr>
          <w:p>
            <w:pPr>
              <w:jc w:val="left"/>
            </w:pPr>
            <w:r>
              <w:rPr>
                <w:b w:val="false"/>
                <w:bCs w:val="false"/>
              </w:rPr>
              <w:t xml:space="preserve">Total hari kerja</w:t>
            </w:r>
          </w:p>
        </w:tc>
        <w:tc>
          <w:tcPr>
            <w:tcW w:type="dxa" w:w="6100"/>
            <w:tcMar>
              <w:top w:type="dxa" w:w="80"/>
              <w:left w:type="dxa" w:w="100"/>
              <w:bottom w:type="dxa" w:w="80"/>
              <w:right w:type="dxa" w:w="100"/>
            </w:tcMar>
          </w:tcPr>
          <w:p>
            <w:pPr>
              <w:jc w:val="left"/>
            </w:pPr>
            <w:r>
              <w:rPr>
                <w:b w:val="false"/>
                <w:bCs w:val="false"/>
              </w:rPr>
              <w:t xml:space="preserve">60 hari (12 minggu x 5 hari)</w:t>
            </w:r>
          </w:p>
        </w:tc>
      </w:tr>
      <w:tr>
        <w:tc>
          <w:tcPr>
            <w:tcW w:type="dxa" w:w="3400"/>
            <w:tcMar>
              <w:top w:type="dxa" w:w="80"/>
              <w:left w:type="dxa" w:w="100"/>
              <w:bottom w:type="dxa" w:w="80"/>
              <w:right w:type="dxa" w:w="100"/>
            </w:tcMar>
          </w:tcPr>
          <w:p>
            <w:pPr>
              <w:jc w:val="left"/>
            </w:pPr>
            <w:r>
              <w:rPr>
                <w:b w:val="false"/>
                <w:bCs w:val="false"/>
              </w:rPr>
              <w:t xml:space="preserve">Hari libur nasional/cuti bersama</w:t>
            </w:r>
          </w:p>
        </w:tc>
        <w:tc>
          <w:tcPr>
            <w:tcW w:type="dxa" w:w="6100"/>
            <w:tcMar>
              <w:top w:type="dxa" w:w="80"/>
              <w:left w:type="dxa" w:w="100"/>
              <w:bottom w:type="dxa" w:w="80"/>
              <w:right w:type="dxa" w:w="100"/>
            </w:tcMar>
          </w:tcPr>
          <w:p>
            <w:pPr>
              <w:jc w:val="left"/>
            </w:pPr>
            <w:r>
              <w:rPr>
                <w:b w:val="false"/>
                <w:bCs w:val="false"/>
              </w:rPr>
              <w:t xml:space="preserve">Belum diperhitungkan — perlu penyesuaian jadwal manual bila ada tanggal merah di rentang ini</w:t>
            </w:r>
          </w:p>
        </w:tc>
      </w:tr>
    </w:tbl>
    <w:p>
      <w:pPr>
        <w:spacing w:after="180"/>
      </w:pPr>
    </w:p>
    <w:p>
      <w:pPr>
        <w:spacing w:after="160" w:line="300"/>
      </w:pPr>
      <w:r>
        <w:rPr>
          <w:i/>
          <w:iCs/>
          <w:color w:val="6B6B66"/>
        </w:rPr>
        <w:t xml:space="preserve">Catatan: apabila tanggal mulai aktual berbeda dari asumsi di atas, seluruh tanggal pada dokumen ini bergeser mengikuti, namun struktur 12 minggu dan urutan prioritas tetap berlaku sama.</w:t>
      </w:r>
    </w:p>
    <w:p>
      <w:pPr>
        <w:pStyle w:val="Heading1"/>
        <w:spacing w:after="200" w:before="400"/>
      </w:pPr>
      <w:r>
        <w:t xml:space="preserve">2. Tech Stack</w:t>
      </w:r>
    </w:p>
    <w:p>
      <w:pPr>
        <w:pStyle w:val="Heading2"/>
        <w:spacing w:after="150" w:before="300"/>
      </w:pPr>
      <w:r>
        <w:t xml:space="preserve">2.1 Frontend</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100"/>
      </w:tblGrid>
      <w:tr>
        <w:trPr>
          <w:tblHeader/>
        </w:trPr>
        <w:tc>
          <w:tcPr>
            <w:tcW w:type="dxa" w:w="2200"/>
            <w:shd w:fill="DCE6E0" w:val="clear"/>
            <w:tcMar>
              <w:top w:type="dxa" w:w="80"/>
              <w:left w:type="dxa" w:w="100"/>
              <w:bottom w:type="dxa" w:w="80"/>
              <w:right w:type="dxa" w:w="100"/>
            </w:tcMar>
          </w:tcPr>
          <w:p>
            <w:pPr>
              <w:jc w:val="left"/>
            </w:pPr>
            <w:r>
              <w:rPr>
                <w:b/>
                <w:bCs/>
                <w:color w:val="1F3B57"/>
              </w:rPr>
              <w:t xml:space="preserve">Komponen</w:t>
            </w:r>
          </w:p>
        </w:tc>
        <w:tc>
          <w:tcPr>
            <w:tcW w:type="dxa" w:w="2600"/>
            <w:shd w:fill="DCE6E0" w:val="clear"/>
            <w:tcMar>
              <w:top w:type="dxa" w:w="80"/>
              <w:left w:type="dxa" w:w="100"/>
              <w:bottom w:type="dxa" w:w="80"/>
              <w:right w:type="dxa" w:w="100"/>
            </w:tcMar>
          </w:tcPr>
          <w:p>
            <w:pPr>
              <w:jc w:val="left"/>
            </w:pPr>
            <w:r>
              <w:rPr>
                <w:b/>
                <w:bCs/>
                <w:color w:val="1F3B57"/>
              </w:rPr>
              <w:t xml:space="preserve">Pilihan</w:t>
            </w:r>
          </w:p>
        </w:tc>
        <w:tc>
          <w:tcPr>
            <w:tcW w:type="dxa" w:w="4100"/>
            <w:shd w:fill="DCE6E0" w:val="clear"/>
            <w:tcMar>
              <w:top w:type="dxa" w:w="80"/>
              <w:left w:type="dxa" w:w="100"/>
              <w:bottom w:type="dxa" w:w="80"/>
              <w:right w:type="dxa" w:w="100"/>
            </w:tcMar>
          </w:tcPr>
          <w:p>
            <w:pPr>
              <w:jc w:val="left"/>
            </w:pPr>
            <w:r>
              <w:rPr>
                <w:b/>
                <w:bCs/>
                <w:color w:val="1F3B57"/>
              </w:rPr>
              <w:t xml:space="preserve">Keterangan</w:t>
            </w:r>
          </w:p>
        </w:tc>
      </w:tr>
      <w:tr>
        <w:tc>
          <w:tcPr>
            <w:tcW w:type="dxa" w:w="2200"/>
            <w:tcMar>
              <w:top w:type="dxa" w:w="80"/>
              <w:left w:type="dxa" w:w="100"/>
              <w:bottom w:type="dxa" w:w="80"/>
              <w:right w:type="dxa" w:w="100"/>
            </w:tcMar>
          </w:tcPr>
          <w:p>
            <w:pPr>
              <w:jc w:val="left"/>
            </w:pPr>
            <w:r>
              <w:rPr>
                <w:b w:val="false"/>
                <w:bCs w:val="false"/>
              </w:rPr>
              <w:t xml:space="preserve">Framework</w:t>
            </w:r>
          </w:p>
        </w:tc>
        <w:tc>
          <w:tcPr>
            <w:tcW w:type="dxa" w:w="2600"/>
            <w:tcMar>
              <w:top w:type="dxa" w:w="80"/>
              <w:left w:type="dxa" w:w="100"/>
              <w:bottom w:type="dxa" w:w="80"/>
              <w:right w:type="dxa" w:w="100"/>
            </w:tcMar>
          </w:tcPr>
          <w:p>
            <w:pPr>
              <w:jc w:val="left"/>
            </w:pPr>
            <w:r>
              <w:rPr>
                <w:b w:val="false"/>
                <w:bCs w:val="false"/>
              </w:rPr>
              <w:t xml:space="preserve">Next.js (React)</w:t>
            </w:r>
          </w:p>
        </w:tc>
        <w:tc>
          <w:tcPr>
            <w:tcW w:type="dxa" w:w="4100"/>
            <w:tcMar>
              <w:top w:type="dxa" w:w="80"/>
              <w:left w:type="dxa" w:w="100"/>
              <w:bottom w:type="dxa" w:w="80"/>
              <w:right w:type="dxa" w:w="100"/>
            </w:tcMar>
          </w:tcPr>
          <w:p>
            <w:pPr>
              <w:jc w:val="left"/>
            </w:pPr>
            <w:r>
              <w:rPr>
                <w:b w:val="false"/>
                <w:bCs w:val="false"/>
              </w:rPr>
              <w:t xml:space="preserve">Server-side rendering untuk performa awal muat, plus routing bawaan.</w:t>
            </w:r>
          </w:p>
        </w:tc>
      </w:tr>
      <w:tr>
        <w:tc>
          <w:tcPr>
            <w:tcW w:type="dxa" w:w="2200"/>
            <w:tcMar>
              <w:top w:type="dxa" w:w="80"/>
              <w:left w:type="dxa" w:w="100"/>
              <w:bottom w:type="dxa" w:w="80"/>
              <w:right w:type="dxa" w:w="100"/>
            </w:tcMar>
          </w:tcPr>
          <w:p>
            <w:pPr>
              <w:jc w:val="left"/>
            </w:pPr>
            <w:r>
              <w:rPr>
                <w:b w:val="false"/>
                <w:bCs w:val="false"/>
              </w:rPr>
              <w:t xml:space="preserve">Tipe aplikasi</w:t>
            </w:r>
          </w:p>
        </w:tc>
        <w:tc>
          <w:tcPr>
            <w:tcW w:type="dxa" w:w="2600"/>
            <w:tcMar>
              <w:top w:type="dxa" w:w="80"/>
              <w:left w:type="dxa" w:w="100"/>
              <w:bottom w:type="dxa" w:w="80"/>
              <w:right w:type="dxa" w:w="100"/>
            </w:tcMar>
          </w:tcPr>
          <w:p>
            <w:pPr>
              <w:jc w:val="left"/>
            </w:pPr>
            <w:r>
              <w:rPr>
                <w:b w:val="false"/>
                <w:bCs w:val="false"/>
              </w:rPr>
              <w:t xml:space="preserve">Progressive Web App (PWA)</w:t>
            </w:r>
          </w:p>
        </w:tc>
        <w:tc>
          <w:tcPr>
            <w:tcW w:type="dxa" w:w="4100"/>
            <w:tcMar>
              <w:top w:type="dxa" w:w="80"/>
              <w:left w:type="dxa" w:w="100"/>
              <w:bottom w:type="dxa" w:w="80"/>
              <w:right w:type="dxa" w:w="100"/>
            </w:tcMar>
          </w:tcPr>
          <w:p>
            <w:pPr>
              <w:jc w:val="left"/>
            </w:pPr>
            <w:r>
              <w:rPr>
                <w:b w:val="false"/>
                <w:bCs w:val="false"/>
              </w:rPr>
              <w:t xml:space="preserve">Installable ke home screen, mendukung akses kamera native via input file capture.</w:t>
            </w:r>
          </w:p>
        </w:tc>
      </w:tr>
      <w:tr>
        <w:tc>
          <w:tcPr>
            <w:tcW w:type="dxa" w:w="2200"/>
            <w:tcMar>
              <w:top w:type="dxa" w:w="80"/>
              <w:left w:type="dxa" w:w="100"/>
              <w:bottom w:type="dxa" w:w="80"/>
              <w:right w:type="dxa" w:w="100"/>
            </w:tcMar>
          </w:tcPr>
          <w:p>
            <w:pPr>
              <w:jc w:val="left"/>
            </w:pPr>
            <w:r>
              <w:rPr>
                <w:b w:val="false"/>
                <w:bCs w:val="false"/>
              </w:rPr>
              <w:t xml:space="preserve">Styling</w:t>
            </w:r>
          </w:p>
        </w:tc>
        <w:tc>
          <w:tcPr>
            <w:tcW w:type="dxa" w:w="2600"/>
            <w:tcMar>
              <w:top w:type="dxa" w:w="80"/>
              <w:left w:type="dxa" w:w="100"/>
              <w:bottom w:type="dxa" w:w="80"/>
              <w:right w:type="dxa" w:w="100"/>
            </w:tcMar>
          </w:tcPr>
          <w:p>
            <w:pPr>
              <w:jc w:val="left"/>
            </w:pPr>
            <w:r>
              <w:rPr>
                <w:b w:val="false"/>
                <w:bCs w:val="false"/>
              </w:rPr>
              <w:t xml:space="preserve">Tailwind CSS</w:t>
            </w:r>
          </w:p>
        </w:tc>
        <w:tc>
          <w:tcPr>
            <w:tcW w:type="dxa" w:w="4100"/>
            <w:tcMar>
              <w:top w:type="dxa" w:w="80"/>
              <w:left w:type="dxa" w:w="100"/>
              <w:bottom w:type="dxa" w:w="80"/>
              <w:right w:type="dxa" w:w="100"/>
            </w:tcMar>
          </w:tcPr>
          <w:p>
            <w:pPr>
              <w:jc w:val="left"/>
            </w:pPr>
            <w:r>
              <w:rPr>
                <w:b w:val="false"/>
                <w:bCs w:val="false"/>
              </w:rPr>
              <w:t xml:space="preserve">Konsistensi desain dan kecepatan pengembangan UI.</w:t>
            </w:r>
          </w:p>
        </w:tc>
      </w:tr>
      <w:tr>
        <w:tc>
          <w:tcPr>
            <w:tcW w:type="dxa" w:w="2200"/>
            <w:tcMar>
              <w:top w:type="dxa" w:w="80"/>
              <w:left w:type="dxa" w:w="100"/>
              <w:bottom w:type="dxa" w:w="80"/>
              <w:right w:type="dxa" w:w="100"/>
            </w:tcMar>
          </w:tcPr>
          <w:p>
            <w:pPr>
              <w:jc w:val="left"/>
            </w:pPr>
            <w:r>
              <w:rPr>
                <w:b w:val="false"/>
                <w:bCs w:val="false"/>
              </w:rPr>
              <w:t xml:space="preserve">State &amp; data fetching</w:t>
            </w:r>
          </w:p>
        </w:tc>
        <w:tc>
          <w:tcPr>
            <w:tcW w:type="dxa" w:w="2600"/>
            <w:tcMar>
              <w:top w:type="dxa" w:w="80"/>
              <w:left w:type="dxa" w:w="100"/>
              <w:bottom w:type="dxa" w:w="80"/>
              <w:right w:type="dxa" w:w="100"/>
            </w:tcMar>
          </w:tcPr>
          <w:p>
            <w:pPr>
              <w:jc w:val="left"/>
            </w:pPr>
            <w:r>
              <w:rPr>
                <w:b w:val="false"/>
                <w:bCs w:val="false"/>
              </w:rPr>
              <w:t xml:space="preserve">React Query / TanStack Query</w:t>
            </w:r>
          </w:p>
        </w:tc>
        <w:tc>
          <w:tcPr>
            <w:tcW w:type="dxa" w:w="4100"/>
            <w:tcMar>
              <w:top w:type="dxa" w:w="80"/>
              <w:left w:type="dxa" w:w="100"/>
              <w:bottom w:type="dxa" w:w="80"/>
              <w:right w:type="dxa" w:w="100"/>
            </w:tcMar>
          </w:tcPr>
          <w:p>
            <w:pPr>
              <w:jc w:val="left"/>
            </w:pPr>
            <w:r>
              <w:rPr>
                <w:b w:val="false"/>
                <w:bCs w:val="false"/>
              </w:rPr>
              <w:t xml:space="preserve">Caching data dari API dan sinkronisasi state server.</w:t>
            </w:r>
          </w:p>
        </w:tc>
      </w:tr>
      <w:tr>
        <w:tc>
          <w:tcPr>
            <w:tcW w:type="dxa" w:w="2200"/>
            <w:tcMar>
              <w:top w:type="dxa" w:w="80"/>
              <w:left w:type="dxa" w:w="100"/>
              <w:bottom w:type="dxa" w:w="80"/>
              <w:right w:type="dxa" w:w="100"/>
            </w:tcMar>
          </w:tcPr>
          <w:p>
            <w:pPr>
              <w:jc w:val="left"/>
            </w:pPr>
            <w:r>
              <w:rPr>
                <w:b w:val="false"/>
                <w:bCs w:val="false"/>
              </w:rPr>
              <w:t xml:space="preserve">Chart &amp; visualisasi</w:t>
            </w:r>
          </w:p>
        </w:tc>
        <w:tc>
          <w:tcPr>
            <w:tcW w:type="dxa" w:w="2600"/>
            <w:tcMar>
              <w:top w:type="dxa" w:w="80"/>
              <w:left w:type="dxa" w:w="100"/>
              <w:bottom w:type="dxa" w:w="80"/>
              <w:right w:type="dxa" w:w="100"/>
            </w:tcMar>
          </w:tcPr>
          <w:p>
            <w:pPr>
              <w:jc w:val="left"/>
            </w:pPr>
            <w:r>
              <w:rPr>
                <w:b w:val="false"/>
                <w:bCs w:val="false"/>
              </w:rPr>
              <w:t xml:space="preserve">Recharts atau Chart.js</w:t>
            </w:r>
          </w:p>
        </w:tc>
        <w:tc>
          <w:tcPr>
            <w:tcW w:type="dxa" w:w="4100"/>
            <w:tcMar>
              <w:top w:type="dxa" w:w="80"/>
              <w:left w:type="dxa" w:w="100"/>
              <w:bottom w:type="dxa" w:w="80"/>
              <w:right w:type="dxa" w:w="100"/>
            </w:tcMar>
          </w:tcPr>
          <w:p>
            <w:pPr>
              <w:jc w:val="left"/>
            </w:pPr>
            <w:r>
              <w:rPr>
                <w:b w:val="false"/>
                <w:bCs w:val="false"/>
              </w:rPr>
              <w:t xml:space="preserve">Untuk pie chart, tren bulanan pada dashboard.</w:t>
            </w:r>
          </w:p>
        </w:tc>
      </w:tr>
      <w:tr>
        <w:tc>
          <w:tcPr>
            <w:tcW w:type="dxa" w:w="2200"/>
            <w:tcMar>
              <w:top w:type="dxa" w:w="80"/>
              <w:left w:type="dxa" w:w="100"/>
              <w:bottom w:type="dxa" w:w="80"/>
              <w:right w:type="dxa" w:w="100"/>
            </w:tcMar>
          </w:tcPr>
          <w:p>
            <w:pPr>
              <w:jc w:val="left"/>
            </w:pPr>
            <w:r>
              <w:rPr>
                <w:b w:val="false"/>
                <w:bCs w:val="false"/>
              </w:rPr>
              <w:t xml:space="preserve">Form handling</w:t>
            </w:r>
          </w:p>
        </w:tc>
        <w:tc>
          <w:tcPr>
            <w:tcW w:type="dxa" w:w="2600"/>
            <w:tcMar>
              <w:top w:type="dxa" w:w="80"/>
              <w:left w:type="dxa" w:w="100"/>
              <w:bottom w:type="dxa" w:w="80"/>
              <w:right w:type="dxa" w:w="100"/>
            </w:tcMar>
          </w:tcPr>
          <w:p>
            <w:pPr>
              <w:jc w:val="left"/>
            </w:pPr>
            <w:r>
              <w:rPr>
                <w:b w:val="false"/>
                <w:bCs w:val="false"/>
              </w:rPr>
              <w:t xml:space="preserve">React Hook Form + Zod</w:t>
            </w:r>
          </w:p>
        </w:tc>
        <w:tc>
          <w:tcPr>
            <w:tcW w:type="dxa" w:w="4100"/>
            <w:tcMar>
              <w:top w:type="dxa" w:w="80"/>
              <w:left w:type="dxa" w:w="100"/>
              <w:bottom w:type="dxa" w:w="80"/>
              <w:right w:type="dxa" w:w="100"/>
            </w:tcMar>
          </w:tcPr>
          <w:p>
            <w:pPr>
              <w:jc w:val="left"/>
            </w:pPr>
            <w:r>
              <w:rPr>
                <w:b w:val="false"/>
                <w:bCs w:val="false"/>
              </w:rPr>
              <w:t xml:space="preserve">Validasi form termasuk aturan pemasukan/pengeluaran saling eksklusif.</w:t>
            </w:r>
          </w:p>
        </w:tc>
      </w:tr>
    </w:tbl>
    <w:p>
      <w:pPr>
        <w:spacing w:after="180"/>
      </w:pPr>
    </w:p>
    <w:p>
      <w:pPr>
        <w:pStyle w:val="Heading2"/>
        <w:spacing w:after="150" w:before="300"/>
      </w:pPr>
      <w:r>
        <w:t xml:space="preserve">2.2 Backend</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100"/>
      </w:tblGrid>
      <w:tr>
        <w:trPr>
          <w:tblHeader/>
        </w:trPr>
        <w:tc>
          <w:tcPr>
            <w:tcW w:type="dxa" w:w="2200"/>
            <w:shd w:fill="DCE6E0" w:val="clear"/>
            <w:tcMar>
              <w:top w:type="dxa" w:w="80"/>
              <w:left w:type="dxa" w:w="100"/>
              <w:bottom w:type="dxa" w:w="80"/>
              <w:right w:type="dxa" w:w="100"/>
            </w:tcMar>
          </w:tcPr>
          <w:p>
            <w:pPr>
              <w:jc w:val="left"/>
            </w:pPr>
            <w:r>
              <w:rPr>
                <w:b/>
                <w:bCs/>
                <w:color w:val="1F3B57"/>
              </w:rPr>
              <w:t xml:space="preserve">Komponen</w:t>
            </w:r>
          </w:p>
        </w:tc>
        <w:tc>
          <w:tcPr>
            <w:tcW w:type="dxa" w:w="2600"/>
            <w:shd w:fill="DCE6E0" w:val="clear"/>
            <w:tcMar>
              <w:top w:type="dxa" w:w="80"/>
              <w:left w:type="dxa" w:w="100"/>
              <w:bottom w:type="dxa" w:w="80"/>
              <w:right w:type="dxa" w:w="100"/>
            </w:tcMar>
          </w:tcPr>
          <w:p>
            <w:pPr>
              <w:jc w:val="left"/>
            </w:pPr>
            <w:r>
              <w:rPr>
                <w:b/>
                <w:bCs/>
                <w:color w:val="1F3B57"/>
              </w:rPr>
              <w:t xml:space="preserve">Pilihan</w:t>
            </w:r>
          </w:p>
        </w:tc>
        <w:tc>
          <w:tcPr>
            <w:tcW w:type="dxa" w:w="4100"/>
            <w:shd w:fill="DCE6E0" w:val="clear"/>
            <w:tcMar>
              <w:top w:type="dxa" w:w="80"/>
              <w:left w:type="dxa" w:w="100"/>
              <w:bottom w:type="dxa" w:w="80"/>
              <w:right w:type="dxa" w:w="100"/>
            </w:tcMar>
          </w:tcPr>
          <w:p>
            <w:pPr>
              <w:jc w:val="left"/>
            </w:pPr>
            <w:r>
              <w:rPr>
                <w:b/>
                <w:bCs/>
                <w:color w:val="1F3B57"/>
              </w:rPr>
              <w:t xml:space="preserve">Keterangan</w:t>
            </w:r>
          </w:p>
        </w:tc>
      </w:tr>
      <w:tr>
        <w:tc>
          <w:tcPr>
            <w:tcW w:type="dxa" w:w="2200"/>
            <w:tcMar>
              <w:top w:type="dxa" w:w="80"/>
              <w:left w:type="dxa" w:w="100"/>
              <w:bottom w:type="dxa" w:w="80"/>
              <w:right w:type="dxa" w:w="100"/>
            </w:tcMar>
          </w:tcPr>
          <w:p>
            <w:pPr>
              <w:jc w:val="left"/>
            </w:pPr>
            <w:r>
              <w:rPr>
                <w:b w:val="false"/>
                <w:bCs w:val="false"/>
              </w:rPr>
              <w:t xml:space="preserve">Runtime &amp; framework</w:t>
            </w:r>
          </w:p>
        </w:tc>
        <w:tc>
          <w:tcPr>
            <w:tcW w:type="dxa" w:w="2600"/>
            <w:tcMar>
              <w:top w:type="dxa" w:w="80"/>
              <w:left w:type="dxa" w:w="100"/>
              <w:bottom w:type="dxa" w:w="80"/>
              <w:right w:type="dxa" w:w="100"/>
            </w:tcMar>
          </w:tcPr>
          <w:p>
            <w:pPr>
              <w:jc w:val="left"/>
            </w:pPr>
            <w:r>
              <w:rPr>
                <w:b w:val="false"/>
                <w:bCs w:val="false"/>
              </w:rPr>
              <w:t xml:space="preserve">Node.js dengan NestJS</w:t>
            </w:r>
          </w:p>
        </w:tc>
        <w:tc>
          <w:tcPr>
            <w:tcW w:type="dxa" w:w="4100"/>
            <w:tcMar>
              <w:top w:type="dxa" w:w="80"/>
              <w:left w:type="dxa" w:w="100"/>
              <w:bottom w:type="dxa" w:w="80"/>
              <w:right w:type="dxa" w:w="100"/>
            </w:tcMar>
          </w:tcPr>
          <w:p>
            <w:pPr>
              <w:jc w:val="left"/>
            </w:pPr>
            <w:r>
              <w:rPr>
                <w:b w:val="false"/>
                <w:bCs w:val="false"/>
              </w:rPr>
              <w:t xml:space="preserve">Struktur modular (module per domain: organisasi, transaksi, laporan) cocok untuk multi-tenant.</w:t>
            </w:r>
          </w:p>
        </w:tc>
      </w:tr>
      <w:tr>
        <w:tc>
          <w:tcPr>
            <w:tcW w:type="dxa" w:w="2200"/>
            <w:tcMar>
              <w:top w:type="dxa" w:w="80"/>
              <w:left w:type="dxa" w:w="100"/>
              <w:bottom w:type="dxa" w:w="80"/>
              <w:right w:type="dxa" w:w="100"/>
            </w:tcMar>
          </w:tcPr>
          <w:p>
            <w:pPr>
              <w:jc w:val="left"/>
            </w:pPr>
            <w:r>
              <w:rPr>
                <w:b w:val="false"/>
                <w:bCs w:val="false"/>
              </w:rPr>
              <w:t xml:space="preserve">API</w:t>
            </w:r>
          </w:p>
        </w:tc>
        <w:tc>
          <w:tcPr>
            <w:tcW w:type="dxa" w:w="2600"/>
            <w:tcMar>
              <w:top w:type="dxa" w:w="80"/>
              <w:left w:type="dxa" w:w="100"/>
              <w:bottom w:type="dxa" w:w="80"/>
              <w:right w:type="dxa" w:w="100"/>
            </w:tcMar>
          </w:tcPr>
          <w:p>
            <w:pPr>
              <w:jc w:val="left"/>
            </w:pPr>
            <w:r>
              <w:rPr>
                <w:b w:val="false"/>
                <w:bCs w:val="false"/>
              </w:rPr>
              <w:t xml:space="preserve">REST (atau tRPC bila tim ingin type-safety penuh dengan frontend Next.js)</w:t>
            </w:r>
          </w:p>
        </w:tc>
        <w:tc>
          <w:tcPr>
            <w:tcW w:type="dxa" w:w="4100"/>
            <w:tcMar>
              <w:top w:type="dxa" w:w="80"/>
              <w:left w:type="dxa" w:w="100"/>
              <w:bottom w:type="dxa" w:w="80"/>
              <w:right w:type="dxa" w:w="100"/>
            </w:tcMar>
          </w:tcPr>
          <w:p>
            <w:pPr>
              <w:jc w:val="left"/>
            </w:pPr>
            <w:r>
              <w:rPr>
                <w:b w:val="false"/>
                <w:bCs w:val="false"/>
              </w:rPr>
              <w:t xml:space="preserve">Endpoint terorganisir per modul sesuai PRD Bagian 10.</w:t>
            </w:r>
          </w:p>
        </w:tc>
      </w:tr>
      <w:tr>
        <w:tc>
          <w:tcPr>
            <w:tcW w:type="dxa" w:w="2200"/>
            <w:tcMar>
              <w:top w:type="dxa" w:w="80"/>
              <w:left w:type="dxa" w:w="100"/>
              <w:bottom w:type="dxa" w:w="80"/>
              <w:right w:type="dxa" w:w="100"/>
            </w:tcMar>
          </w:tcPr>
          <w:p>
            <w:pPr>
              <w:jc w:val="left"/>
            </w:pPr>
            <w:r>
              <w:rPr>
                <w:b w:val="false"/>
                <w:bCs w:val="false"/>
              </w:rPr>
              <w:t xml:space="preserve">ORM</w:t>
            </w:r>
          </w:p>
        </w:tc>
        <w:tc>
          <w:tcPr>
            <w:tcW w:type="dxa" w:w="2600"/>
            <w:tcMar>
              <w:top w:type="dxa" w:w="80"/>
              <w:left w:type="dxa" w:w="100"/>
              <w:bottom w:type="dxa" w:w="80"/>
              <w:right w:type="dxa" w:w="100"/>
            </w:tcMar>
          </w:tcPr>
          <w:p>
            <w:pPr>
              <w:jc w:val="left"/>
            </w:pPr>
            <w:r>
              <w:rPr>
                <w:b w:val="false"/>
                <w:bCs w:val="false"/>
              </w:rPr>
              <w:t xml:space="preserve">Prisma</w:t>
            </w:r>
          </w:p>
        </w:tc>
        <w:tc>
          <w:tcPr>
            <w:tcW w:type="dxa" w:w="4100"/>
            <w:tcMar>
              <w:top w:type="dxa" w:w="80"/>
              <w:left w:type="dxa" w:w="100"/>
              <w:bottom w:type="dxa" w:w="80"/>
              <w:right w:type="dxa" w:w="100"/>
            </w:tcMar>
          </w:tcPr>
          <w:p>
            <w:pPr>
              <w:jc w:val="left"/>
            </w:pPr>
            <w:r>
              <w:rPr>
                <w:b w:val="false"/>
                <w:bCs w:val="false"/>
              </w:rPr>
              <w:t xml:space="preserve">Migrasi skema, query type-safe ke PostgreSQL.</w:t>
            </w:r>
          </w:p>
        </w:tc>
      </w:tr>
      <w:tr>
        <w:tc>
          <w:tcPr>
            <w:tcW w:type="dxa" w:w="2200"/>
            <w:tcMar>
              <w:top w:type="dxa" w:w="80"/>
              <w:left w:type="dxa" w:w="100"/>
              <w:bottom w:type="dxa" w:w="80"/>
              <w:right w:type="dxa" w:w="100"/>
            </w:tcMar>
          </w:tcPr>
          <w:p>
            <w:pPr>
              <w:jc w:val="left"/>
            </w:pPr>
            <w:r>
              <w:rPr>
                <w:b w:val="false"/>
                <w:bCs w:val="false"/>
              </w:rPr>
              <w:t xml:space="preserve">Autentikasi</w:t>
            </w:r>
          </w:p>
        </w:tc>
        <w:tc>
          <w:tcPr>
            <w:tcW w:type="dxa" w:w="2600"/>
            <w:tcMar>
              <w:top w:type="dxa" w:w="80"/>
              <w:left w:type="dxa" w:w="100"/>
              <w:bottom w:type="dxa" w:w="80"/>
              <w:right w:type="dxa" w:w="100"/>
            </w:tcMar>
          </w:tcPr>
          <w:p>
            <w:pPr>
              <w:jc w:val="left"/>
            </w:pPr>
            <w:r>
              <w:rPr>
                <w:b w:val="false"/>
                <w:bCs w:val="false"/>
              </w:rPr>
              <w:t xml:space="preserve">JWT (access + refresh token)</w:t>
            </w:r>
          </w:p>
        </w:tc>
        <w:tc>
          <w:tcPr>
            <w:tcW w:type="dxa" w:w="4100"/>
            <w:tcMar>
              <w:top w:type="dxa" w:w="80"/>
              <w:left w:type="dxa" w:w="100"/>
              <w:bottom w:type="dxa" w:w="80"/>
              <w:right w:type="dxa" w:w="100"/>
            </w:tcMar>
          </w:tcPr>
          <w:p>
            <w:pPr>
              <w:jc w:val="left"/>
            </w:pPr>
            <w:r>
              <w:rPr>
                <w:b w:val="false"/>
                <w:bCs w:val="false"/>
              </w:rPr>
              <w:t xml:space="preserve">organisasi_id dan role disematkan dalam payload token.</w:t>
            </w:r>
          </w:p>
        </w:tc>
      </w:tr>
      <w:tr>
        <w:tc>
          <w:tcPr>
            <w:tcW w:type="dxa" w:w="2200"/>
            <w:tcMar>
              <w:top w:type="dxa" w:w="80"/>
              <w:left w:type="dxa" w:w="100"/>
              <w:bottom w:type="dxa" w:w="80"/>
              <w:right w:type="dxa" w:w="100"/>
            </w:tcMar>
          </w:tcPr>
          <w:p>
            <w:pPr>
              <w:jc w:val="left"/>
            </w:pPr>
            <w:r>
              <w:rPr>
                <w:b w:val="false"/>
                <w:bCs w:val="false"/>
              </w:rPr>
              <w:t xml:space="preserve">Validasi</w:t>
            </w:r>
          </w:p>
        </w:tc>
        <w:tc>
          <w:tcPr>
            <w:tcW w:type="dxa" w:w="2600"/>
            <w:tcMar>
              <w:top w:type="dxa" w:w="80"/>
              <w:left w:type="dxa" w:w="100"/>
              <w:bottom w:type="dxa" w:w="80"/>
              <w:right w:type="dxa" w:w="100"/>
            </w:tcMar>
          </w:tcPr>
          <w:p>
            <w:pPr>
              <w:jc w:val="left"/>
            </w:pPr>
            <w:r>
              <w:rPr>
                <w:b w:val="false"/>
                <w:bCs w:val="false"/>
              </w:rPr>
              <w:t xml:space="preserve">class-validator / Zod (server-side)</w:t>
            </w:r>
          </w:p>
        </w:tc>
        <w:tc>
          <w:tcPr>
            <w:tcW w:type="dxa" w:w="4100"/>
            <w:tcMar>
              <w:top w:type="dxa" w:w="80"/>
              <w:left w:type="dxa" w:w="100"/>
              <w:bottom w:type="dxa" w:w="80"/>
              <w:right w:type="dxa" w:w="100"/>
            </w:tcMar>
          </w:tcPr>
          <w:p>
            <w:pPr>
              <w:jc w:val="left"/>
            </w:pPr>
            <w:r>
              <w:rPr>
                <w:b w:val="false"/>
                <w:bCs w:val="false"/>
              </w:rPr>
              <w:t xml:space="preserve">Validasi ganda selain di frontend, termasuk constraint pemasukan/pengeluaran.</w:t>
            </w:r>
          </w:p>
        </w:tc>
      </w:tr>
      <w:tr>
        <w:tc>
          <w:tcPr>
            <w:tcW w:type="dxa" w:w="2200"/>
            <w:tcMar>
              <w:top w:type="dxa" w:w="80"/>
              <w:left w:type="dxa" w:w="100"/>
              <w:bottom w:type="dxa" w:w="80"/>
              <w:right w:type="dxa" w:w="100"/>
            </w:tcMar>
          </w:tcPr>
          <w:p>
            <w:pPr>
              <w:jc w:val="left"/>
            </w:pPr>
            <w:r>
              <w:rPr>
                <w:b w:val="false"/>
                <w:bCs w:val="false"/>
              </w:rPr>
              <w:t xml:space="preserve">Job/queue</w:t>
            </w:r>
          </w:p>
        </w:tc>
        <w:tc>
          <w:tcPr>
            <w:tcW w:type="dxa" w:w="2600"/>
            <w:tcMar>
              <w:top w:type="dxa" w:w="80"/>
              <w:left w:type="dxa" w:w="100"/>
              <w:bottom w:type="dxa" w:w="80"/>
              <w:right w:type="dxa" w:w="100"/>
            </w:tcMar>
          </w:tcPr>
          <w:p>
            <w:pPr>
              <w:jc w:val="left"/>
            </w:pPr>
            <w:r>
              <w:rPr>
                <w:b w:val="false"/>
                <w:bCs w:val="false"/>
              </w:rPr>
              <w:t xml:space="preserve">BullMQ (Redis)</w:t>
            </w:r>
          </w:p>
        </w:tc>
        <w:tc>
          <w:tcPr>
            <w:tcW w:type="dxa" w:w="4100"/>
            <w:tcMar>
              <w:top w:type="dxa" w:w="80"/>
              <w:left w:type="dxa" w:w="100"/>
              <w:bottom w:type="dxa" w:w="80"/>
              <w:right w:type="dxa" w:w="100"/>
            </w:tcMar>
          </w:tcPr>
          <w:p>
            <w:pPr>
              <w:jc w:val="left"/>
            </w:pPr>
            <w:r>
              <w:rPr>
                <w:b w:val="false"/>
                <w:bCs w:val="false"/>
              </w:rPr>
              <w:t xml:space="preserve">Antrian proses kompresi, watermark, dan unggah foto ke Google Drive agar tidak memblokir request utama.</w:t>
            </w:r>
          </w:p>
        </w:tc>
      </w:tr>
    </w:tbl>
    <w:p>
      <w:pPr>
        <w:spacing w:after="180"/>
      </w:pPr>
    </w:p>
    <w:p>
      <w:pPr>
        <w:pStyle w:val="Heading2"/>
        <w:spacing w:after="150" w:before="300"/>
      </w:pPr>
      <w:r>
        <w:t xml:space="preserve">2.3 Basis Data &amp; Penyimpanan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100"/>
      </w:tblGrid>
      <w:tr>
        <w:trPr>
          <w:tblHeader/>
        </w:trPr>
        <w:tc>
          <w:tcPr>
            <w:tcW w:type="dxa" w:w="2200"/>
            <w:shd w:fill="DCE6E0" w:val="clear"/>
            <w:tcMar>
              <w:top w:type="dxa" w:w="80"/>
              <w:left w:type="dxa" w:w="100"/>
              <w:bottom w:type="dxa" w:w="80"/>
              <w:right w:type="dxa" w:w="100"/>
            </w:tcMar>
          </w:tcPr>
          <w:p>
            <w:pPr>
              <w:jc w:val="left"/>
            </w:pPr>
            <w:r>
              <w:rPr>
                <w:b/>
                <w:bCs/>
                <w:color w:val="1F3B57"/>
              </w:rPr>
              <w:t xml:space="preserve">Komponen</w:t>
            </w:r>
          </w:p>
        </w:tc>
        <w:tc>
          <w:tcPr>
            <w:tcW w:type="dxa" w:w="2600"/>
            <w:shd w:fill="DCE6E0" w:val="clear"/>
            <w:tcMar>
              <w:top w:type="dxa" w:w="80"/>
              <w:left w:type="dxa" w:w="100"/>
              <w:bottom w:type="dxa" w:w="80"/>
              <w:right w:type="dxa" w:w="100"/>
            </w:tcMar>
          </w:tcPr>
          <w:p>
            <w:pPr>
              <w:jc w:val="left"/>
            </w:pPr>
            <w:r>
              <w:rPr>
                <w:b/>
                <w:bCs/>
                <w:color w:val="1F3B57"/>
              </w:rPr>
              <w:t xml:space="preserve">Pilihan</w:t>
            </w:r>
          </w:p>
        </w:tc>
        <w:tc>
          <w:tcPr>
            <w:tcW w:type="dxa" w:w="4100"/>
            <w:shd w:fill="DCE6E0" w:val="clear"/>
            <w:tcMar>
              <w:top w:type="dxa" w:w="80"/>
              <w:left w:type="dxa" w:w="100"/>
              <w:bottom w:type="dxa" w:w="80"/>
              <w:right w:type="dxa" w:w="100"/>
            </w:tcMar>
          </w:tcPr>
          <w:p>
            <w:pPr>
              <w:jc w:val="left"/>
            </w:pPr>
            <w:r>
              <w:rPr>
                <w:b/>
                <w:bCs/>
                <w:color w:val="1F3B57"/>
              </w:rPr>
              <w:t xml:space="preserve">Keterangan</w:t>
            </w:r>
          </w:p>
        </w:tc>
      </w:tr>
      <w:tr>
        <w:tc>
          <w:tcPr>
            <w:tcW w:type="dxa" w:w="2200"/>
            <w:tcMar>
              <w:top w:type="dxa" w:w="80"/>
              <w:left w:type="dxa" w:w="100"/>
              <w:bottom w:type="dxa" w:w="80"/>
              <w:right w:type="dxa" w:w="100"/>
            </w:tcMar>
          </w:tcPr>
          <w:p>
            <w:pPr>
              <w:jc w:val="left"/>
            </w:pPr>
            <w:r>
              <w:rPr>
                <w:b w:val="false"/>
                <w:bCs w:val="false"/>
              </w:rPr>
              <w:t xml:space="preserve">Basis data utama</w:t>
            </w:r>
          </w:p>
        </w:tc>
        <w:tc>
          <w:tcPr>
            <w:tcW w:type="dxa" w:w="2600"/>
            <w:tcMar>
              <w:top w:type="dxa" w:w="80"/>
              <w:left w:type="dxa" w:w="100"/>
              <w:bottom w:type="dxa" w:w="80"/>
              <w:right w:type="dxa" w:w="100"/>
            </w:tcMar>
          </w:tcPr>
          <w:p>
            <w:pPr>
              <w:jc w:val="left"/>
            </w:pPr>
            <w:r>
              <w:rPr>
                <w:b w:val="false"/>
                <w:bCs w:val="false"/>
              </w:rPr>
              <w:t xml:space="preserve">PostgreSQL</w:t>
            </w:r>
          </w:p>
        </w:tc>
        <w:tc>
          <w:tcPr>
            <w:tcW w:type="dxa" w:w="4100"/>
            <w:tcMar>
              <w:top w:type="dxa" w:w="80"/>
              <w:left w:type="dxa" w:w="100"/>
              <w:bottom w:type="dxa" w:w="80"/>
              <w:right w:type="dxa" w:w="100"/>
            </w:tcMar>
          </w:tcPr>
          <w:p>
            <w:pPr>
              <w:jc w:val="left"/>
            </w:pPr>
            <w:r>
              <w:rPr>
                <w:b w:val="false"/>
                <w:bCs w:val="false"/>
              </w:rPr>
              <w:t xml:space="preserve">Mendukung closure table untuk hierarki organisasi dan JSONB untuk audit log.</w:t>
            </w:r>
          </w:p>
        </w:tc>
      </w:tr>
      <w:tr>
        <w:tc>
          <w:tcPr>
            <w:tcW w:type="dxa" w:w="2200"/>
            <w:tcMar>
              <w:top w:type="dxa" w:w="80"/>
              <w:left w:type="dxa" w:w="100"/>
              <w:bottom w:type="dxa" w:w="80"/>
              <w:right w:type="dxa" w:w="100"/>
            </w:tcMar>
          </w:tcPr>
          <w:p>
            <w:pPr>
              <w:jc w:val="left"/>
            </w:pPr>
            <w:r>
              <w:rPr>
                <w:b w:val="false"/>
                <w:bCs w:val="false"/>
              </w:rPr>
              <w:t xml:space="preserve">Cache</w:t>
            </w:r>
          </w:p>
        </w:tc>
        <w:tc>
          <w:tcPr>
            <w:tcW w:type="dxa" w:w="2600"/>
            <w:tcMar>
              <w:top w:type="dxa" w:w="80"/>
              <w:left w:type="dxa" w:w="100"/>
              <w:bottom w:type="dxa" w:w="80"/>
              <w:right w:type="dxa" w:w="100"/>
            </w:tcMar>
          </w:tcPr>
          <w:p>
            <w:pPr>
              <w:jc w:val="left"/>
            </w:pPr>
            <w:r>
              <w:rPr>
                <w:b w:val="false"/>
                <w:bCs w:val="false"/>
              </w:rPr>
              <w:t xml:space="preserve">Redis</w:t>
            </w:r>
          </w:p>
        </w:tc>
        <w:tc>
          <w:tcPr>
            <w:tcW w:type="dxa" w:w="4100"/>
            <w:tcMar>
              <w:top w:type="dxa" w:w="80"/>
              <w:left w:type="dxa" w:w="100"/>
              <w:bottom w:type="dxa" w:w="80"/>
              <w:right w:type="dxa" w:w="100"/>
            </w:tcMar>
          </w:tcPr>
          <w:p>
            <w:pPr>
              <w:jc w:val="left"/>
            </w:pPr>
            <w:r>
              <w:rPr>
                <w:b w:val="false"/>
                <w:bCs w:val="false"/>
              </w:rPr>
              <w:t xml:space="preserve">Cache dashboard agregat dan sebagai broker untuk job queue.</w:t>
            </w:r>
          </w:p>
        </w:tc>
      </w:tr>
      <w:tr>
        <w:tc>
          <w:tcPr>
            <w:tcW w:type="dxa" w:w="2200"/>
            <w:tcMar>
              <w:top w:type="dxa" w:w="80"/>
              <w:left w:type="dxa" w:w="100"/>
              <w:bottom w:type="dxa" w:w="80"/>
              <w:right w:type="dxa" w:w="100"/>
            </w:tcMar>
          </w:tcPr>
          <w:p>
            <w:pPr>
              <w:jc w:val="left"/>
            </w:pPr>
            <w:r>
              <w:rPr>
                <w:b w:val="false"/>
                <w:bCs w:val="false"/>
              </w:rPr>
              <w:t xml:space="preserve">Penyimpanan foto bukti</w:t>
            </w:r>
          </w:p>
        </w:tc>
        <w:tc>
          <w:tcPr>
            <w:tcW w:type="dxa" w:w="2600"/>
            <w:tcMar>
              <w:top w:type="dxa" w:w="80"/>
              <w:left w:type="dxa" w:w="100"/>
              <w:bottom w:type="dxa" w:w="80"/>
              <w:right w:type="dxa" w:w="100"/>
            </w:tcMar>
          </w:tcPr>
          <w:p>
            <w:pPr>
              <w:jc w:val="left"/>
            </w:pPr>
            <w:r>
              <w:rPr>
                <w:b w:val="false"/>
                <w:bCs w:val="false"/>
              </w:rPr>
              <w:t xml:space="preserve">Google Drive API (akun Gmail khusus sistem)</w:t>
            </w:r>
          </w:p>
        </w:tc>
        <w:tc>
          <w:tcPr>
            <w:tcW w:type="dxa" w:w="4100"/>
            <w:tcMar>
              <w:top w:type="dxa" w:w="80"/>
              <w:left w:type="dxa" w:w="100"/>
              <w:bottom w:type="dxa" w:w="80"/>
              <w:right w:type="dxa" w:w="100"/>
            </w:tcMar>
          </w:tcPr>
          <w:p>
            <w:pPr>
              <w:jc w:val="left"/>
            </w:pPr>
            <w:r>
              <w:rPr>
                <w:b w:val="false"/>
                <w:bCs w:val="false"/>
              </w:rPr>
              <w:t xml:space="preserve">Diakses via service account/OAuth server-side, bukan langsung dari client.</w:t>
            </w:r>
          </w:p>
        </w:tc>
      </w:tr>
      <w:tr>
        <w:tc>
          <w:tcPr>
            <w:tcW w:type="dxa" w:w="2200"/>
            <w:tcMar>
              <w:top w:type="dxa" w:w="80"/>
              <w:left w:type="dxa" w:w="100"/>
              <w:bottom w:type="dxa" w:w="80"/>
              <w:right w:type="dxa" w:w="100"/>
            </w:tcMar>
          </w:tcPr>
          <w:p>
            <w:pPr>
              <w:jc w:val="left"/>
            </w:pPr>
            <w:r>
              <w:rPr>
                <w:b w:val="false"/>
                <w:bCs w:val="false"/>
              </w:rPr>
              <w:t xml:space="preserve">Pengolahan gambar</w:t>
            </w:r>
          </w:p>
        </w:tc>
        <w:tc>
          <w:tcPr>
            <w:tcW w:type="dxa" w:w="2600"/>
            <w:tcMar>
              <w:top w:type="dxa" w:w="80"/>
              <w:left w:type="dxa" w:w="100"/>
              <w:bottom w:type="dxa" w:w="80"/>
              <w:right w:type="dxa" w:w="100"/>
            </w:tcMar>
          </w:tcPr>
          <w:p>
            <w:pPr>
              <w:jc w:val="left"/>
            </w:pPr>
            <w:r>
              <w:rPr>
                <w:b w:val="false"/>
                <w:bCs w:val="false"/>
              </w:rPr>
              <w:t xml:space="preserve">Library sharp (Node.js)</w:t>
            </w:r>
          </w:p>
        </w:tc>
        <w:tc>
          <w:tcPr>
            <w:tcW w:type="dxa" w:w="4100"/>
            <w:tcMar>
              <w:top w:type="dxa" w:w="80"/>
              <w:left w:type="dxa" w:w="100"/>
              <w:bottom w:type="dxa" w:w="80"/>
              <w:right w:type="dxa" w:w="100"/>
            </w:tcMar>
          </w:tcPr>
          <w:p>
            <w:pPr>
              <w:jc w:val="left"/>
            </w:pPr>
            <w:r>
              <w:rPr>
                <w:b w:val="false"/>
                <w:bCs w:val="false"/>
              </w:rPr>
              <w:t xml:space="preserve">Kompresi dan watermark otomatis sebelum unggah ke Drive.</w:t>
            </w:r>
          </w:p>
        </w:tc>
      </w:tr>
    </w:tbl>
    <w:p>
      <w:pPr>
        <w:spacing w:after="180"/>
      </w:pPr>
    </w:p>
    <w:p>
      <w:pPr>
        <w:pStyle w:val="Heading2"/>
        <w:spacing w:after="150" w:before="300"/>
      </w:pPr>
      <w:r>
        <w:t xml:space="preserve">2.4 Infrastruktur &amp; DevOps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100"/>
      </w:tblGrid>
      <w:tr>
        <w:trPr>
          <w:tblHeader/>
        </w:trPr>
        <w:tc>
          <w:tcPr>
            <w:tcW w:type="dxa" w:w="2200"/>
            <w:shd w:fill="DCE6E0" w:val="clear"/>
            <w:tcMar>
              <w:top w:type="dxa" w:w="80"/>
              <w:left w:type="dxa" w:w="100"/>
              <w:bottom w:type="dxa" w:w="80"/>
              <w:right w:type="dxa" w:w="100"/>
            </w:tcMar>
          </w:tcPr>
          <w:p>
            <w:pPr>
              <w:jc w:val="left"/>
            </w:pPr>
            <w:r>
              <w:rPr>
                <w:b/>
                <w:bCs/>
                <w:color w:val="1F3B57"/>
              </w:rPr>
              <w:t xml:space="preserve">Komponen</w:t>
            </w:r>
          </w:p>
        </w:tc>
        <w:tc>
          <w:tcPr>
            <w:tcW w:type="dxa" w:w="2600"/>
            <w:shd w:fill="DCE6E0" w:val="clear"/>
            <w:tcMar>
              <w:top w:type="dxa" w:w="80"/>
              <w:left w:type="dxa" w:w="100"/>
              <w:bottom w:type="dxa" w:w="80"/>
              <w:right w:type="dxa" w:w="100"/>
            </w:tcMar>
          </w:tcPr>
          <w:p>
            <w:pPr>
              <w:jc w:val="left"/>
            </w:pPr>
            <w:r>
              <w:rPr>
                <w:b/>
                <w:bCs/>
                <w:color w:val="1F3B57"/>
              </w:rPr>
              <w:t xml:space="preserve">Pilihan</w:t>
            </w:r>
          </w:p>
        </w:tc>
        <w:tc>
          <w:tcPr>
            <w:tcW w:type="dxa" w:w="4100"/>
            <w:shd w:fill="DCE6E0" w:val="clear"/>
            <w:tcMar>
              <w:top w:type="dxa" w:w="80"/>
              <w:left w:type="dxa" w:w="100"/>
              <w:bottom w:type="dxa" w:w="80"/>
              <w:right w:type="dxa" w:w="100"/>
            </w:tcMar>
          </w:tcPr>
          <w:p>
            <w:pPr>
              <w:jc w:val="left"/>
            </w:pPr>
            <w:r>
              <w:rPr>
                <w:b/>
                <w:bCs/>
                <w:color w:val="1F3B57"/>
              </w:rPr>
              <w:t xml:space="preserve">Keterangan</w:t>
            </w:r>
          </w:p>
        </w:tc>
      </w:tr>
      <w:tr>
        <w:tc>
          <w:tcPr>
            <w:tcW w:type="dxa" w:w="2200"/>
            <w:tcMar>
              <w:top w:type="dxa" w:w="80"/>
              <w:left w:type="dxa" w:w="100"/>
              <w:bottom w:type="dxa" w:w="80"/>
              <w:right w:type="dxa" w:w="100"/>
            </w:tcMar>
          </w:tcPr>
          <w:p>
            <w:pPr>
              <w:jc w:val="left"/>
            </w:pPr>
            <w:r>
              <w:rPr>
                <w:b w:val="false"/>
                <w:bCs w:val="false"/>
              </w:rPr>
              <w:t xml:space="preserve">Hosting frontend</w:t>
            </w:r>
          </w:p>
        </w:tc>
        <w:tc>
          <w:tcPr>
            <w:tcW w:type="dxa" w:w="2600"/>
            <w:tcMar>
              <w:top w:type="dxa" w:w="80"/>
              <w:left w:type="dxa" w:w="100"/>
              <w:bottom w:type="dxa" w:w="80"/>
              <w:right w:type="dxa" w:w="100"/>
            </w:tcMar>
          </w:tcPr>
          <w:p>
            <w:pPr>
              <w:jc w:val="left"/>
            </w:pPr>
            <w:r>
              <w:rPr>
                <w:b w:val="false"/>
                <w:bCs w:val="false"/>
              </w:rPr>
              <w:t xml:space="preserve">Vercel atau setara</w:t>
            </w:r>
          </w:p>
        </w:tc>
        <w:tc>
          <w:tcPr>
            <w:tcW w:type="dxa" w:w="4100"/>
            <w:tcMar>
              <w:top w:type="dxa" w:w="80"/>
              <w:left w:type="dxa" w:w="100"/>
              <w:bottom w:type="dxa" w:w="80"/>
              <w:right w:type="dxa" w:w="100"/>
            </w:tcMar>
          </w:tcPr>
          <w:p>
            <w:pPr>
              <w:jc w:val="left"/>
            </w:pPr>
            <w:r>
              <w:rPr>
                <w:b w:val="false"/>
                <w:bCs w:val="false"/>
              </w:rPr>
              <w:t xml:space="preserve">Native untuk Next.js, mendukung PWA.</w:t>
            </w:r>
          </w:p>
        </w:tc>
      </w:tr>
      <w:tr>
        <w:tc>
          <w:tcPr>
            <w:tcW w:type="dxa" w:w="2200"/>
            <w:tcMar>
              <w:top w:type="dxa" w:w="80"/>
              <w:left w:type="dxa" w:w="100"/>
              <w:bottom w:type="dxa" w:w="80"/>
              <w:right w:type="dxa" w:w="100"/>
            </w:tcMar>
          </w:tcPr>
          <w:p>
            <w:pPr>
              <w:jc w:val="left"/>
            </w:pPr>
            <w:r>
              <w:rPr>
                <w:b w:val="false"/>
                <w:bCs w:val="false"/>
              </w:rPr>
              <w:t xml:space="preserve">Hosting backend &amp; DB</w:t>
            </w:r>
          </w:p>
        </w:tc>
        <w:tc>
          <w:tcPr>
            <w:tcW w:type="dxa" w:w="2600"/>
            <w:tcMar>
              <w:top w:type="dxa" w:w="80"/>
              <w:left w:type="dxa" w:w="100"/>
              <w:bottom w:type="dxa" w:w="80"/>
              <w:right w:type="dxa" w:w="100"/>
            </w:tcMar>
          </w:tcPr>
          <w:p>
            <w:pPr>
              <w:jc w:val="left"/>
            </w:pPr>
            <w:r>
              <w:rPr>
                <w:b w:val="false"/>
                <w:bCs w:val="false"/>
              </w:rPr>
              <w:t xml:space="preserve">VPS/cloud (misal: Railway, Render, atau cloud provider yang dikuasai tim: AWS/GCP)</w:t>
            </w:r>
          </w:p>
        </w:tc>
        <w:tc>
          <w:tcPr>
            <w:tcW w:type="dxa" w:w="4100"/>
            <w:tcMar>
              <w:top w:type="dxa" w:w="80"/>
              <w:left w:type="dxa" w:w="100"/>
              <w:bottom w:type="dxa" w:w="80"/>
              <w:right w:type="dxa" w:w="100"/>
            </w:tcMar>
          </w:tcPr>
          <w:p>
            <w:pPr>
              <w:jc w:val="left"/>
            </w:pPr>
            <w:r>
              <w:rPr>
                <w:b w:val="false"/>
                <w:bCs w:val="false"/>
              </w:rPr>
              <w:t xml:space="preserve">Disesuaikan anggaran dan preferensi tim internal.</w:t>
            </w:r>
          </w:p>
        </w:tc>
      </w:tr>
      <w:tr>
        <w:tc>
          <w:tcPr>
            <w:tcW w:type="dxa" w:w="2200"/>
            <w:tcMar>
              <w:top w:type="dxa" w:w="80"/>
              <w:left w:type="dxa" w:w="100"/>
              <w:bottom w:type="dxa" w:w="80"/>
              <w:right w:type="dxa" w:w="100"/>
            </w:tcMar>
          </w:tcPr>
          <w:p>
            <w:pPr>
              <w:jc w:val="left"/>
            </w:pPr>
            <w:r>
              <w:rPr>
                <w:b w:val="false"/>
                <w:bCs w:val="false"/>
              </w:rPr>
              <w:t xml:space="preserve">CI/CD</w:t>
            </w:r>
          </w:p>
        </w:tc>
        <w:tc>
          <w:tcPr>
            <w:tcW w:type="dxa" w:w="2600"/>
            <w:tcMar>
              <w:top w:type="dxa" w:w="80"/>
              <w:left w:type="dxa" w:w="100"/>
              <w:bottom w:type="dxa" w:w="80"/>
              <w:right w:type="dxa" w:w="100"/>
            </w:tcMar>
          </w:tcPr>
          <w:p>
            <w:pPr>
              <w:jc w:val="left"/>
            </w:pPr>
            <w:r>
              <w:rPr>
                <w:b w:val="false"/>
                <w:bCs w:val="false"/>
              </w:rPr>
              <w:t xml:space="preserve">GitHub Actions</w:t>
            </w:r>
          </w:p>
        </w:tc>
        <w:tc>
          <w:tcPr>
            <w:tcW w:type="dxa" w:w="4100"/>
            <w:tcMar>
              <w:top w:type="dxa" w:w="80"/>
              <w:left w:type="dxa" w:w="100"/>
              <w:bottom w:type="dxa" w:w="80"/>
              <w:right w:type="dxa" w:w="100"/>
            </w:tcMar>
          </w:tcPr>
          <w:p>
            <w:pPr>
              <w:jc w:val="left"/>
            </w:pPr>
            <w:r>
              <w:rPr>
                <w:b w:val="false"/>
                <w:bCs w:val="false"/>
              </w:rPr>
              <w:t xml:space="preserve">Lint, test, build, dan deploy otomatis ke staging/production.</w:t>
            </w:r>
          </w:p>
        </w:tc>
      </w:tr>
      <w:tr>
        <w:tc>
          <w:tcPr>
            <w:tcW w:type="dxa" w:w="2200"/>
            <w:tcMar>
              <w:top w:type="dxa" w:w="80"/>
              <w:left w:type="dxa" w:w="100"/>
              <w:bottom w:type="dxa" w:w="80"/>
              <w:right w:type="dxa" w:w="100"/>
            </w:tcMar>
          </w:tcPr>
          <w:p>
            <w:pPr>
              <w:jc w:val="left"/>
            </w:pPr>
            <w:r>
              <w:rPr>
                <w:b w:val="false"/>
                <w:bCs w:val="false"/>
              </w:rPr>
              <w:t xml:space="preserve">Monitoring &amp; log</w:t>
            </w:r>
          </w:p>
        </w:tc>
        <w:tc>
          <w:tcPr>
            <w:tcW w:type="dxa" w:w="2600"/>
            <w:tcMar>
              <w:top w:type="dxa" w:w="80"/>
              <w:left w:type="dxa" w:w="100"/>
              <w:bottom w:type="dxa" w:w="80"/>
              <w:right w:type="dxa" w:w="100"/>
            </w:tcMar>
          </w:tcPr>
          <w:p>
            <w:pPr>
              <w:jc w:val="left"/>
            </w:pPr>
            <w:r>
              <w:rPr>
                <w:b w:val="false"/>
                <w:bCs w:val="false"/>
              </w:rPr>
              <w:t xml:space="preserve">Sentry (error tracking) + logging dasar aplikasi</w:t>
            </w:r>
          </w:p>
        </w:tc>
        <w:tc>
          <w:tcPr>
            <w:tcW w:type="dxa" w:w="4100"/>
            <w:tcMar>
              <w:top w:type="dxa" w:w="80"/>
              <w:left w:type="dxa" w:w="100"/>
              <w:bottom w:type="dxa" w:w="80"/>
              <w:right w:type="dxa" w:w="100"/>
            </w:tcMar>
          </w:tcPr>
          <w:p>
            <w:pPr>
              <w:jc w:val="left"/>
            </w:pPr>
            <w:r>
              <w:rPr>
                <w:b w:val="false"/>
                <w:bCs w:val="false"/>
              </w:rPr>
              <w:t xml:space="preserve">Deteksi dini bug di production, termasuk kegagalan unggah ke Drive.</w:t>
            </w:r>
          </w:p>
        </w:tc>
      </w:tr>
      <w:tr>
        <w:tc>
          <w:tcPr>
            <w:tcW w:type="dxa" w:w="2200"/>
            <w:tcMar>
              <w:top w:type="dxa" w:w="80"/>
              <w:left w:type="dxa" w:w="100"/>
              <w:bottom w:type="dxa" w:w="80"/>
              <w:right w:type="dxa" w:w="100"/>
            </w:tcMar>
          </w:tcPr>
          <w:p>
            <w:pPr>
              <w:jc w:val="left"/>
            </w:pPr>
            <w:r>
              <w:rPr>
                <w:b w:val="false"/>
                <w:bCs w:val="false"/>
              </w:rPr>
              <w:t xml:space="preserve">Version control</w:t>
            </w:r>
          </w:p>
        </w:tc>
        <w:tc>
          <w:tcPr>
            <w:tcW w:type="dxa" w:w="2600"/>
            <w:tcMar>
              <w:top w:type="dxa" w:w="80"/>
              <w:left w:type="dxa" w:w="100"/>
              <w:bottom w:type="dxa" w:w="80"/>
              <w:right w:type="dxa" w:w="100"/>
            </w:tcMar>
          </w:tcPr>
          <w:p>
            <w:pPr>
              <w:jc w:val="left"/>
            </w:pPr>
            <w:r>
              <w:rPr>
                <w:b w:val="false"/>
                <w:bCs w:val="false"/>
              </w:rPr>
              <w:t xml:space="preserve">Git (GitHub/GitLab), branching model Git Flow sederhana (main, develop, feature/*)</w:t>
            </w:r>
          </w:p>
        </w:tc>
        <w:tc>
          <w:tcPr>
            <w:tcW w:type="dxa" w:w="4100"/>
            <w:tcMar>
              <w:top w:type="dxa" w:w="80"/>
              <w:left w:type="dxa" w:w="100"/>
              <w:bottom w:type="dxa" w:w="80"/>
              <w:right w:type="dxa" w:w="100"/>
            </w:tcMar>
          </w:tcPr>
          <w:p>
            <w:pPr>
              <w:jc w:val="left"/>
            </w:pPr>
            <w:r>
              <w:rPr>
                <w:b w:val="false"/>
                <w:bCs w:val="false"/>
              </w:rPr>
              <w:t xml:space="preserve">Standarisasi kolaborasi tim.</w:t>
            </w:r>
          </w:p>
        </w:tc>
      </w:tr>
    </w:tbl>
    <w:p>
      <w:pPr>
        <w:pStyle w:val="Heading1"/>
        <w:spacing w:after="200" w:before="400"/>
      </w:pPr>
      <w:r>
        <w:t xml:space="preserve">3. Metodologi Kerja</w:t>
      </w:r>
    </w:p>
    <w:p>
      <w:pPr>
        <w:spacing w:after="160" w:line="300"/>
      </w:pPr>
      <w:r>
        <w:t xml:space="preserve">Pengerjaan dilakukan dengan pendekatan iteratif mingguan (mirip sprint 1 minggu), di mana setiap minggu memiliki fokus modul yang jelas dan dapat didemokan di akhir minggu. Prioritas modul disusun berdasarkan dependensi teknis dan nilai bisnis — fondasi dan fitur inti (autentikasi, struktur organisasi, transaksi) dikerjakan lebih dulu karena seluruh modul lain bergantung padanya.</w:t>
      </w:r>
    </w:p>
    <w:p>
      <w:pPr>
        <w:pStyle w:val="ListParagraph"/>
        <w:numPr>
          <w:ilvl w:val="0"/>
          <w:numId w:val="1"/>
        </w:numPr>
        <w:spacing w:after="70" w:line="270"/>
      </w:pPr>
      <w:r>
        <w:t xml:space="preserve">Setiap akhir minggu dilakukan review internal singkat untuk memastikan modul minggu tersebut berfungsi sebelum lanjut ke minggu berikutnya.</w:t>
      </w:r>
    </w:p>
    <w:p>
      <w:pPr>
        <w:pStyle w:val="ListParagraph"/>
        <w:numPr>
          <w:ilvl w:val="0"/>
          <w:numId w:val="1"/>
        </w:numPr>
        <w:spacing w:after="70" w:line="270"/>
      </w:pPr>
      <w:r>
        <w:t xml:space="preserve">Perubahan kecil pada urutan prioritas dimungkinkan bila ditemukan blocker teknis, namun struktur 12 minggu secara keseluruhan diusahakan tetap dipertahankan.</w:t>
      </w:r>
    </w:p>
    <w:p>
      <w:pPr>
        <w:pStyle w:val="ListParagraph"/>
        <w:numPr>
          <w:ilvl w:val="0"/>
          <w:numId w:val="1"/>
        </w:numPr>
        <w:spacing w:after="70" w:line="270"/>
      </w:pPr>
      <w:r>
        <w:t xml:space="preserve">Tiga minggu terakhir (Minggu 10–12) secara khusus dialokasikan untuk integrasi, pengujian, dan stabilisasi — bukan pengembangan fitur baru — sebagai buffer kualitas sebelum serah terima.</w:t>
      </w:r>
    </w:p>
    <w:p>
      <w:pPr>
        <w:pStyle w:val="Heading1"/>
        <w:spacing w:after="200" w:before="400"/>
      </w:pPr>
      <w:r>
        <w:t xml:space="preserve">4. Timeline Ringkasan Berdasarkan Prioritas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4300"/>
        <w:gridCol w:w="1500"/>
      </w:tblGrid>
      <w:tr>
        <w:trPr>
          <w:tblHeader/>
        </w:trPr>
        <w:tc>
          <w:tcPr>
            <w:tcW w:type="dxa" w:w="900"/>
            <w:shd w:fill="DCE6E0" w:val="clear"/>
            <w:tcMar>
              <w:top w:type="dxa" w:w="80"/>
              <w:left w:type="dxa" w:w="100"/>
              <w:bottom w:type="dxa" w:w="80"/>
              <w:right w:type="dxa" w:w="100"/>
            </w:tcMar>
          </w:tcPr>
          <w:p>
            <w:pPr>
              <w:jc w:val="left"/>
            </w:pPr>
            <w:r>
              <w:rPr>
                <w:b/>
                <w:bCs/>
                <w:color w:val="1F3B57"/>
              </w:rPr>
              <w:t xml:space="preserve">Minggu</w:t>
            </w:r>
          </w:p>
        </w:tc>
        <w:tc>
          <w:tcPr>
            <w:tcW w:type="dxa" w:w="2600"/>
            <w:shd w:fill="DCE6E0" w:val="clear"/>
            <w:tcMar>
              <w:top w:type="dxa" w:w="80"/>
              <w:left w:type="dxa" w:w="100"/>
              <w:bottom w:type="dxa" w:w="80"/>
              <w:right w:type="dxa" w:w="100"/>
            </w:tcMar>
          </w:tcPr>
          <w:p>
            <w:pPr>
              <w:jc w:val="left"/>
            </w:pPr>
            <w:r>
              <w:rPr>
                <w:b/>
                <w:bCs/>
                <w:color w:val="1F3B57"/>
              </w:rPr>
              <w:t xml:space="preserve">Periode</w:t>
            </w:r>
          </w:p>
        </w:tc>
        <w:tc>
          <w:tcPr>
            <w:tcW w:type="dxa" w:w="4300"/>
            <w:shd w:fill="DCE6E0" w:val="clear"/>
            <w:tcMar>
              <w:top w:type="dxa" w:w="80"/>
              <w:left w:type="dxa" w:w="100"/>
              <w:bottom w:type="dxa" w:w="80"/>
              <w:right w:type="dxa" w:w="100"/>
            </w:tcMar>
          </w:tcPr>
          <w:p>
            <w:pPr>
              <w:jc w:val="left"/>
            </w:pPr>
            <w:r>
              <w:rPr>
                <w:b/>
                <w:bCs/>
                <w:color w:val="1F3B57"/>
              </w:rPr>
              <w:t xml:space="preserve">Fokus Modul</w:t>
            </w:r>
          </w:p>
        </w:tc>
        <w:tc>
          <w:tcPr>
            <w:tcW w:type="dxa" w:w="1500"/>
            <w:shd w:fill="DCE6E0" w:val="clear"/>
            <w:tcMar>
              <w:top w:type="dxa" w:w="80"/>
              <w:left w:type="dxa" w:w="100"/>
              <w:bottom w:type="dxa" w:w="80"/>
              <w:right w:type="dxa" w:w="100"/>
            </w:tcMar>
          </w:tcPr>
          <w:p>
            <w:pPr>
              <w:jc w:val="left"/>
            </w:pPr>
            <w:r>
              <w:rPr>
                <w:b/>
                <w:bCs/>
                <w:color w:val="1F3B57"/>
              </w:rPr>
              <w:t xml:space="preserve">Prioritas</w:t>
            </w:r>
          </w:p>
        </w:tc>
      </w:tr>
      <w:tr>
        <w:tc>
          <w:tcPr>
            <w:tcW w:type="dxa" w:w="900"/>
            <w:tcMar>
              <w:top w:type="dxa" w:w="80"/>
              <w:left w:type="dxa" w:w="100"/>
              <w:bottom w:type="dxa" w:w="80"/>
              <w:right w:type="dxa" w:w="100"/>
            </w:tcMar>
          </w:tcPr>
          <w:p>
            <w:pPr>
              <w:jc w:val="left"/>
            </w:pPr>
            <w:r>
              <w:rPr>
                <w:b w:val="false"/>
                <w:bCs w:val="false"/>
              </w:rPr>
              <w:t xml:space="preserve">1</w:t>
            </w:r>
          </w:p>
        </w:tc>
        <w:tc>
          <w:tcPr>
            <w:tcW w:type="dxa" w:w="2600"/>
            <w:tcMar>
              <w:top w:type="dxa" w:w="80"/>
              <w:left w:type="dxa" w:w="100"/>
              <w:bottom w:type="dxa" w:w="80"/>
              <w:right w:type="dxa" w:w="100"/>
            </w:tcMar>
          </w:tcPr>
          <w:p>
            <w:pPr>
              <w:jc w:val="left"/>
            </w:pPr>
            <w:r>
              <w:rPr>
                <w:b w:val="false"/>
                <w:bCs w:val="false"/>
              </w:rPr>
              <w:t xml:space="preserve">Senin, 17 Agu 2026 – Jumat, 21 Agu 2026</w:t>
            </w:r>
          </w:p>
        </w:tc>
        <w:tc>
          <w:tcPr>
            <w:tcW w:type="dxa" w:w="4300"/>
            <w:tcMar>
              <w:top w:type="dxa" w:w="80"/>
              <w:left w:type="dxa" w:w="100"/>
              <w:bottom w:type="dxa" w:w="80"/>
              <w:right w:type="dxa" w:w="100"/>
            </w:tcMar>
          </w:tcPr>
          <w:p>
            <w:pPr>
              <w:jc w:val="left"/>
            </w:pPr>
            <w:r>
              <w:rPr>
                <w:b w:val="false"/>
                <w:bCs w:val="false"/>
              </w:rPr>
              <w:t xml:space="preserve">Fondasi proyek &amp; infrastruktur</w:t>
            </w:r>
          </w:p>
        </w:tc>
        <w:tc>
          <w:tcPr>
            <w:tcW w:type="dxa" w:w="1500"/>
            <w:tcMar>
              <w:top w:type="dxa" w:w="80"/>
              <w:left w:type="dxa" w:w="100"/>
              <w:bottom w:type="dxa" w:w="80"/>
              <w:right w:type="dxa" w:w="100"/>
            </w:tcMar>
          </w:tcPr>
          <w:p>
            <w:pPr>
              <w:jc w:val="left"/>
            </w:pPr>
            <w:r>
              <w:rPr>
                <w:b w:val="false"/>
                <w:bCs w:val="false"/>
              </w:rPr>
              <w:t xml:space="preserve">Kritis</w:t>
            </w:r>
          </w:p>
        </w:tc>
      </w:tr>
      <w:tr>
        <w:tc>
          <w:tcPr>
            <w:tcW w:type="dxa" w:w="900"/>
            <w:tcMar>
              <w:top w:type="dxa" w:w="80"/>
              <w:left w:type="dxa" w:w="100"/>
              <w:bottom w:type="dxa" w:w="80"/>
              <w:right w:type="dxa" w:w="100"/>
            </w:tcMar>
          </w:tcPr>
          <w:p>
            <w:pPr>
              <w:jc w:val="left"/>
            </w:pPr>
            <w:r>
              <w:rPr>
                <w:b w:val="false"/>
                <w:bCs w:val="false"/>
              </w:rPr>
              <w:t xml:space="preserve">2</w:t>
            </w:r>
          </w:p>
        </w:tc>
        <w:tc>
          <w:tcPr>
            <w:tcW w:type="dxa" w:w="2600"/>
            <w:tcMar>
              <w:top w:type="dxa" w:w="80"/>
              <w:left w:type="dxa" w:w="100"/>
              <w:bottom w:type="dxa" w:w="80"/>
              <w:right w:type="dxa" w:w="100"/>
            </w:tcMar>
          </w:tcPr>
          <w:p>
            <w:pPr>
              <w:jc w:val="left"/>
            </w:pPr>
            <w:r>
              <w:rPr>
                <w:b w:val="false"/>
                <w:bCs w:val="false"/>
              </w:rPr>
              <w:t xml:space="preserve">Senin, 24 Agu 2026 – Jumat, 28 Agu 2026</w:t>
            </w:r>
          </w:p>
        </w:tc>
        <w:tc>
          <w:tcPr>
            <w:tcW w:type="dxa" w:w="4300"/>
            <w:tcMar>
              <w:top w:type="dxa" w:w="80"/>
              <w:left w:type="dxa" w:w="100"/>
              <w:bottom w:type="dxa" w:w="80"/>
              <w:right w:type="dxa" w:w="100"/>
            </w:tcMar>
          </w:tcPr>
          <w:p>
            <w:pPr>
              <w:jc w:val="left"/>
            </w:pPr>
            <w:r>
              <w:rPr>
                <w:b w:val="false"/>
                <w:bCs w:val="false"/>
              </w:rPr>
              <w:t xml:space="preserve">Struktur organisasi (closure table) &amp; autentikasi</w:t>
            </w:r>
          </w:p>
        </w:tc>
        <w:tc>
          <w:tcPr>
            <w:tcW w:type="dxa" w:w="1500"/>
            <w:tcMar>
              <w:top w:type="dxa" w:w="80"/>
              <w:left w:type="dxa" w:w="100"/>
              <w:bottom w:type="dxa" w:w="80"/>
              <w:right w:type="dxa" w:w="100"/>
            </w:tcMar>
          </w:tcPr>
          <w:p>
            <w:pPr>
              <w:jc w:val="left"/>
            </w:pPr>
            <w:r>
              <w:rPr>
                <w:b w:val="false"/>
                <w:bCs w:val="false"/>
              </w:rPr>
              <w:t xml:space="preserve">Kritis</w:t>
            </w:r>
          </w:p>
        </w:tc>
      </w:tr>
      <w:tr>
        <w:tc>
          <w:tcPr>
            <w:tcW w:type="dxa" w:w="900"/>
            <w:tcMar>
              <w:top w:type="dxa" w:w="80"/>
              <w:left w:type="dxa" w:w="100"/>
              <w:bottom w:type="dxa" w:w="80"/>
              <w:right w:type="dxa" w:w="100"/>
            </w:tcMar>
          </w:tcPr>
          <w:p>
            <w:pPr>
              <w:jc w:val="left"/>
            </w:pPr>
            <w:r>
              <w:rPr>
                <w:b w:val="false"/>
                <w:bCs w:val="false"/>
              </w:rPr>
              <w:t xml:space="preserve">3</w:t>
            </w:r>
          </w:p>
        </w:tc>
        <w:tc>
          <w:tcPr>
            <w:tcW w:type="dxa" w:w="2600"/>
            <w:tcMar>
              <w:top w:type="dxa" w:w="80"/>
              <w:left w:type="dxa" w:w="100"/>
              <w:bottom w:type="dxa" w:w="80"/>
              <w:right w:type="dxa" w:w="100"/>
            </w:tcMar>
          </w:tcPr>
          <w:p>
            <w:pPr>
              <w:jc w:val="left"/>
            </w:pPr>
            <w:r>
              <w:rPr>
                <w:b w:val="false"/>
                <w:bCs w:val="false"/>
              </w:rPr>
              <w:t xml:space="preserve">Senin, 31 Agu 2026 – Jumat, 4 Sep 2026</w:t>
            </w:r>
          </w:p>
        </w:tc>
        <w:tc>
          <w:tcPr>
            <w:tcW w:type="dxa" w:w="4300"/>
            <w:tcMar>
              <w:top w:type="dxa" w:w="80"/>
              <w:left w:type="dxa" w:w="100"/>
              <w:bottom w:type="dxa" w:w="80"/>
              <w:right w:type="dxa" w:w="100"/>
            </w:tcMar>
          </w:tcPr>
          <w:p>
            <w:pPr>
              <w:jc w:val="left"/>
            </w:pPr>
            <w:r>
              <w:rPr>
                <w:b w:val="false"/>
                <w:bCs w:val="false"/>
              </w:rPr>
              <w:t xml:space="preserve">Registrasi &amp; verifikasi organisasi</w:t>
            </w:r>
          </w:p>
        </w:tc>
        <w:tc>
          <w:tcPr>
            <w:tcW w:type="dxa" w:w="1500"/>
            <w:tcMar>
              <w:top w:type="dxa" w:w="80"/>
              <w:left w:type="dxa" w:w="100"/>
              <w:bottom w:type="dxa" w:w="80"/>
              <w:right w:type="dxa" w:w="100"/>
            </w:tcMar>
          </w:tcPr>
          <w:p>
            <w:pPr>
              <w:jc w:val="left"/>
            </w:pPr>
            <w:r>
              <w:rPr>
                <w:b w:val="false"/>
                <w:bCs w:val="false"/>
              </w:rPr>
              <w:t xml:space="preserve">Tinggi</w:t>
            </w:r>
          </w:p>
        </w:tc>
      </w:tr>
      <w:tr>
        <w:tc>
          <w:tcPr>
            <w:tcW w:type="dxa" w:w="900"/>
            <w:tcMar>
              <w:top w:type="dxa" w:w="80"/>
              <w:left w:type="dxa" w:w="100"/>
              <w:bottom w:type="dxa" w:w="80"/>
              <w:right w:type="dxa" w:w="100"/>
            </w:tcMar>
          </w:tcPr>
          <w:p>
            <w:pPr>
              <w:jc w:val="left"/>
            </w:pPr>
            <w:r>
              <w:rPr>
                <w:b w:val="false"/>
                <w:bCs w:val="false"/>
              </w:rPr>
              <w:t xml:space="preserve">4</w:t>
            </w:r>
          </w:p>
        </w:tc>
        <w:tc>
          <w:tcPr>
            <w:tcW w:type="dxa" w:w="2600"/>
            <w:tcMar>
              <w:top w:type="dxa" w:w="80"/>
              <w:left w:type="dxa" w:w="100"/>
              <w:bottom w:type="dxa" w:w="80"/>
              <w:right w:type="dxa" w:w="100"/>
            </w:tcMar>
          </w:tcPr>
          <w:p>
            <w:pPr>
              <w:jc w:val="left"/>
            </w:pPr>
            <w:r>
              <w:rPr>
                <w:b w:val="false"/>
                <w:bCs w:val="false"/>
              </w:rPr>
              <w:t xml:space="preserve">Senin, 7 Sep 2026 – Jumat, 11 Sep 2026</w:t>
            </w:r>
          </w:p>
        </w:tc>
        <w:tc>
          <w:tcPr>
            <w:tcW w:type="dxa" w:w="4300"/>
            <w:tcMar>
              <w:top w:type="dxa" w:w="80"/>
              <w:left w:type="dxa" w:w="100"/>
              <w:bottom w:type="dxa" w:w="80"/>
              <w:right w:type="dxa" w:w="100"/>
            </w:tcMar>
          </w:tcPr>
          <w:p>
            <w:pPr>
              <w:jc w:val="left"/>
            </w:pPr>
            <w:r>
              <w:rPr>
                <w:b w:val="false"/>
                <w:bCs w:val="false"/>
              </w:rPr>
              <w:t xml:space="preserve">Master data (Bidang, Proker) &amp; integrasi Google Drive</w:t>
            </w:r>
          </w:p>
        </w:tc>
        <w:tc>
          <w:tcPr>
            <w:tcW w:type="dxa" w:w="1500"/>
            <w:tcMar>
              <w:top w:type="dxa" w:w="80"/>
              <w:left w:type="dxa" w:w="100"/>
              <w:bottom w:type="dxa" w:w="80"/>
              <w:right w:type="dxa" w:w="100"/>
            </w:tcMar>
          </w:tcPr>
          <w:p>
            <w:pPr>
              <w:jc w:val="left"/>
            </w:pPr>
            <w:r>
              <w:rPr>
                <w:b w:val="false"/>
                <w:bCs w:val="false"/>
              </w:rPr>
              <w:t xml:space="preserve">Tinggi</w:t>
            </w:r>
          </w:p>
        </w:tc>
      </w:tr>
      <w:tr>
        <w:tc>
          <w:tcPr>
            <w:tcW w:type="dxa" w:w="900"/>
            <w:tcMar>
              <w:top w:type="dxa" w:w="80"/>
              <w:left w:type="dxa" w:w="100"/>
              <w:bottom w:type="dxa" w:w="80"/>
              <w:right w:type="dxa" w:w="100"/>
            </w:tcMar>
          </w:tcPr>
          <w:p>
            <w:pPr>
              <w:jc w:val="left"/>
            </w:pPr>
            <w:r>
              <w:rPr>
                <w:b w:val="false"/>
                <w:bCs w:val="false"/>
              </w:rPr>
              <w:t xml:space="preserve">5</w:t>
            </w:r>
          </w:p>
        </w:tc>
        <w:tc>
          <w:tcPr>
            <w:tcW w:type="dxa" w:w="2600"/>
            <w:tcMar>
              <w:top w:type="dxa" w:w="80"/>
              <w:left w:type="dxa" w:w="100"/>
              <w:bottom w:type="dxa" w:w="80"/>
              <w:right w:type="dxa" w:w="100"/>
            </w:tcMar>
          </w:tcPr>
          <w:p>
            <w:pPr>
              <w:jc w:val="left"/>
            </w:pPr>
            <w:r>
              <w:rPr>
                <w:b w:val="false"/>
                <w:bCs w:val="false"/>
              </w:rPr>
              <w:t xml:space="preserve">Senin, 14 Sep 2026 – Jumat, 18 Sep 2026</w:t>
            </w:r>
          </w:p>
        </w:tc>
        <w:tc>
          <w:tcPr>
            <w:tcW w:type="dxa" w:w="4300"/>
            <w:tcMar>
              <w:top w:type="dxa" w:w="80"/>
              <w:left w:type="dxa" w:w="100"/>
              <w:bottom w:type="dxa" w:w="80"/>
              <w:right w:type="dxa" w:w="100"/>
            </w:tcMar>
          </w:tcPr>
          <w:p>
            <w:pPr>
              <w:jc w:val="left"/>
            </w:pPr>
            <w:r>
              <w:rPr>
                <w:b w:val="false"/>
                <w:bCs w:val="false"/>
              </w:rPr>
              <w:t xml:space="preserve">Modul transaksi inti &amp; audit log</w:t>
            </w:r>
          </w:p>
        </w:tc>
        <w:tc>
          <w:tcPr>
            <w:tcW w:type="dxa" w:w="1500"/>
            <w:tcMar>
              <w:top w:type="dxa" w:w="80"/>
              <w:left w:type="dxa" w:w="100"/>
              <w:bottom w:type="dxa" w:w="80"/>
              <w:right w:type="dxa" w:w="100"/>
            </w:tcMar>
          </w:tcPr>
          <w:p>
            <w:pPr>
              <w:jc w:val="left"/>
            </w:pPr>
            <w:r>
              <w:rPr>
                <w:b w:val="false"/>
                <w:bCs w:val="false"/>
              </w:rPr>
              <w:t xml:space="preserve">Kritis</w:t>
            </w:r>
          </w:p>
        </w:tc>
      </w:tr>
      <w:tr>
        <w:tc>
          <w:tcPr>
            <w:tcW w:type="dxa" w:w="900"/>
            <w:tcMar>
              <w:top w:type="dxa" w:w="80"/>
              <w:left w:type="dxa" w:w="100"/>
              <w:bottom w:type="dxa" w:w="80"/>
              <w:right w:type="dxa" w:w="100"/>
            </w:tcMar>
          </w:tcPr>
          <w:p>
            <w:pPr>
              <w:jc w:val="left"/>
            </w:pPr>
            <w:r>
              <w:rPr>
                <w:b w:val="false"/>
                <w:bCs w:val="false"/>
              </w:rPr>
              <w:t xml:space="preserve">6</w:t>
            </w:r>
          </w:p>
        </w:tc>
        <w:tc>
          <w:tcPr>
            <w:tcW w:type="dxa" w:w="2600"/>
            <w:tcMar>
              <w:top w:type="dxa" w:w="80"/>
              <w:left w:type="dxa" w:w="100"/>
              <w:bottom w:type="dxa" w:w="80"/>
              <w:right w:type="dxa" w:w="100"/>
            </w:tcMar>
          </w:tcPr>
          <w:p>
            <w:pPr>
              <w:jc w:val="left"/>
            </w:pPr>
            <w:r>
              <w:rPr>
                <w:b w:val="false"/>
                <w:bCs w:val="false"/>
              </w:rPr>
              <w:t xml:space="preserve">Senin, 21 Sep 2026 – Jumat, 25 Sep 2026</w:t>
            </w:r>
          </w:p>
        </w:tc>
        <w:tc>
          <w:tcPr>
            <w:tcW w:type="dxa" w:w="4300"/>
            <w:tcMar>
              <w:top w:type="dxa" w:w="80"/>
              <w:left w:type="dxa" w:w="100"/>
              <w:bottom w:type="dxa" w:w="80"/>
              <w:right w:type="dxa" w:w="100"/>
            </w:tcMar>
          </w:tcPr>
          <w:p>
            <w:pPr>
              <w:jc w:val="left"/>
            </w:pPr>
            <w:r>
              <w:rPr>
                <w:b w:val="false"/>
                <w:bCs w:val="false"/>
              </w:rPr>
              <w:t xml:space="preserve">Alir Kas &amp; Peminjaman/Pengembalian</w:t>
            </w:r>
          </w:p>
        </w:tc>
        <w:tc>
          <w:tcPr>
            <w:tcW w:type="dxa" w:w="1500"/>
            <w:tcMar>
              <w:top w:type="dxa" w:w="80"/>
              <w:left w:type="dxa" w:w="100"/>
              <w:bottom w:type="dxa" w:w="80"/>
              <w:right w:type="dxa" w:w="100"/>
            </w:tcMar>
          </w:tcPr>
          <w:p>
            <w:pPr>
              <w:jc w:val="left"/>
            </w:pPr>
            <w:r>
              <w:rPr>
                <w:b w:val="false"/>
                <w:bCs w:val="false"/>
              </w:rPr>
              <w:t xml:space="preserve">Tinggi</w:t>
            </w:r>
          </w:p>
        </w:tc>
      </w:tr>
      <w:tr>
        <w:tc>
          <w:tcPr>
            <w:tcW w:type="dxa" w:w="900"/>
            <w:tcMar>
              <w:top w:type="dxa" w:w="80"/>
              <w:left w:type="dxa" w:w="100"/>
              <w:bottom w:type="dxa" w:w="80"/>
              <w:right w:type="dxa" w:w="100"/>
            </w:tcMar>
          </w:tcPr>
          <w:p>
            <w:pPr>
              <w:jc w:val="left"/>
            </w:pPr>
            <w:r>
              <w:rPr>
                <w:b w:val="false"/>
                <w:bCs w:val="false"/>
              </w:rPr>
              <w:t xml:space="preserve">7</w:t>
            </w:r>
          </w:p>
        </w:tc>
        <w:tc>
          <w:tcPr>
            <w:tcW w:type="dxa" w:w="2600"/>
            <w:tcMar>
              <w:top w:type="dxa" w:w="80"/>
              <w:left w:type="dxa" w:w="100"/>
              <w:bottom w:type="dxa" w:w="80"/>
              <w:right w:type="dxa" w:w="100"/>
            </w:tcMar>
          </w:tcPr>
          <w:p>
            <w:pPr>
              <w:jc w:val="left"/>
            </w:pPr>
            <w:r>
              <w:rPr>
                <w:b w:val="false"/>
                <w:bCs w:val="false"/>
              </w:rPr>
              <w:t xml:space="preserve">Senin, 28 Sep 2026 – Jumat, 2 Okt 2026</w:t>
            </w:r>
          </w:p>
        </w:tc>
        <w:tc>
          <w:tcPr>
            <w:tcW w:type="dxa" w:w="4300"/>
            <w:tcMar>
              <w:top w:type="dxa" w:w="80"/>
              <w:left w:type="dxa" w:w="100"/>
              <w:bottom w:type="dxa" w:w="80"/>
              <w:right w:type="dxa" w:w="100"/>
            </w:tcMar>
          </w:tcPr>
          <w:p>
            <w:pPr>
              <w:jc w:val="left"/>
            </w:pPr>
            <w:r>
              <w:rPr>
                <w:b w:val="false"/>
                <w:bCs w:val="false"/>
              </w:rPr>
              <w:t xml:space="preserve">Dashboard</w:t>
            </w:r>
          </w:p>
        </w:tc>
        <w:tc>
          <w:tcPr>
            <w:tcW w:type="dxa" w:w="1500"/>
            <w:tcMar>
              <w:top w:type="dxa" w:w="80"/>
              <w:left w:type="dxa" w:w="100"/>
              <w:bottom w:type="dxa" w:w="80"/>
              <w:right w:type="dxa" w:w="100"/>
            </w:tcMar>
          </w:tcPr>
          <w:p>
            <w:pPr>
              <w:jc w:val="left"/>
            </w:pPr>
            <w:r>
              <w:rPr>
                <w:b w:val="false"/>
                <w:bCs w:val="false"/>
              </w:rPr>
              <w:t xml:space="preserve">Tinggi</w:t>
            </w:r>
          </w:p>
        </w:tc>
      </w:tr>
      <w:tr>
        <w:tc>
          <w:tcPr>
            <w:tcW w:type="dxa" w:w="900"/>
            <w:tcMar>
              <w:top w:type="dxa" w:w="80"/>
              <w:left w:type="dxa" w:w="100"/>
              <w:bottom w:type="dxa" w:w="80"/>
              <w:right w:type="dxa" w:w="100"/>
            </w:tcMar>
          </w:tcPr>
          <w:p>
            <w:pPr>
              <w:jc w:val="left"/>
            </w:pPr>
            <w:r>
              <w:rPr>
                <w:b w:val="false"/>
                <w:bCs w:val="false"/>
              </w:rPr>
              <w:t xml:space="preserve">8</w:t>
            </w:r>
          </w:p>
        </w:tc>
        <w:tc>
          <w:tcPr>
            <w:tcW w:type="dxa" w:w="2600"/>
            <w:tcMar>
              <w:top w:type="dxa" w:w="80"/>
              <w:left w:type="dxa" w:w="100"/>
              <w:bottom w:type="dxa" w:w="80"/>
              <w:right w:type="dxa" w:w="100"/>
            </w:tcMar>
          </w:tcPr>
          <w:p>
            <w:pPr>
              <w:jc w:val="left"/>
            </w:pPr>
            <w:r>
              <w:rPr>
                <w:b w:val="false"/>
                <w:bCs w:val="false"/>
              </w:rPr>
              <w:t xml:space="preserve">Senin, 5 Okt 2026 – Jumat, 9 Okt 2026</w:t>
            </w:r>
          </w:p>
        </w:tc>
        <w:tc>
          <w:tcPr>
            <w:tcW w:type="dxa" w:w="4300"/>
            <w:tcMar>
              <w:top w:type="dxa" w:w="80"/>
              <w:left w:type="dxa" w:w="100"/>
              <w:bottom w:type="dxa" w:w="80"/>
              <w:right w:type="dxa" w:w="100"/>
            </w:tcMar>
          </w:tcPr>
          <w:p>
            <w:pPr>
              <w:jc w:val="left"/>
            </w:pPr>
            <w:r>
              <w:rPr>
                <w:b w:val="false"/>
                <w:bCs w:val="false"/>
              </w:rPr>
              <w:t xml:space="preserve">Roll-up multi-level &amp; Laporan/Ekspor</w:t>
            </w:r>
          </w:p>
        </w:tc>
        <w:tc>
          <w:tcPr>
            <w:tcW w:type="dxa" w:w="1500"/>
            <w:tcMar>
              <w:top w:type="dxa" w:w="80"/>
              <w:left w:type="dxa" w:w="100"/>
              <w:bottom w:type="dxa" w:w="80"/>
              <w:right w:type="dxa" w:w="100"/>
            </w:tcMar>
          </w:tcPr>
          <w:p>
            <w:pPr>
              <w:jc w:val="left"/>
            </w:pPr>
            <w:r>
              <w:rPr>
                <w:b w:val="false"/>
                <w:bCs w:val="false"/>
              </w:rPr>
              <w:t xml:space="preserve">Tinggi</w:t>
            </w:r>
          </w:p>
        </w:tc>
      </w:tr>
      <w:tr>
        <w:tc>
          <w:tcPr>
            <w:tcW w:type="dxa" w:w="900"/>
            <w:tcMar>
              <w:top w:type="dxa" w:w="80"/>
              <w:left w:type="dxa" w:w="100"/>
              <w:bottom w:type="dxa" w:w="80"/>
              <w:right w:type="dxa" w:w="100"/>
            </w:tcMar>
          </w:tcPr>
          <w:p>
            <w:pPr>
              <w:jc w:val="left"/>
            </w:pPr>
            <w:r>
              <w:rPr>
                <w:b w:val="false"/>
                <w:bCs w:val="false"/>
              </w:rPr>
              <w:t xml:space="preserve">9</w:t>
            </w:r>
          </w:p>
        </w:tc>
        <w:tc>
          <w:tcPr>
            <w:tcW w:type="dxa" w:w="2600"/>
            <w:tcMar>
              <w:top w:type="dxa" w:w="80"/>
              <w:left w:type="dxa" w:w="100"/>
              <w:bottom w:type="dxa" w:w="80"/>
              <w:right w:type="dxa" w:w="100"/>
            </w:tcMar>
          </w:tcPr>
          <w:p>
            <w:pPr>
              <w:jc w:val="left"/>
            </w:pPr>
            <w:r>
              <w:rPr>
                <w:b w:val="false"/>
                <w:bCs w:val="false"/>
              </w:rPr>
              <w:t xml:space="preserve">Senin, 12 Okt 2026 – Jumat, 16 Okt 2026</w:t>
            </w:r>
          </w:p>
        </w:tc>
        <w:tc>
          <w:tcPr>
            <w:tcW w:type="dxa" w:w="4300"/>
            <w:tcMar>
              <w:top w:type="dxa" w:w="80"/>
              <w:left w:type="dxa" w:w="100"/>
              <w:bottom w:type="dxa" w:w="80"/>
              <w:right w:type="dxa" w:w="100"/>
            </w:tcMar>
          </w:tcPr>
          <w:p>
            <w:pPr>
              <w:jc w:val="left"/>
            </w:pPr>
            <w:r>
              <w:rPr>
                <w:b w:val="false"/>
                <w:bCs w:val="false"/>
              </w:rPr>
              <w:t xml:space="preserve">Administrasi sistem &amp; PWA</w:t>
            </w:r>
          </w:p>
        </w:tc>
        <w:tc>
          <w:tcPr>
            <w:tcW w:type="dxa" w:w="1500"/>
            <w:tcMar>
              <w:top w:type="dxa" w:w="80"/>
              <w:left w:type="dxa" w:w="100"/>
              <w:bottom w:type="dxa" w:w="80"/>
              <w:right w:type="dxa" w:w="100"/>
            </w:tcMar>
          </w:tcPr>
          <w:p>
            <w:pPr>
              <w:jc w:val="left"/>
            </w:pPr>
            <w:r>
              <w:rPr>
                <w:b w:val="false"/>
                <w:bCs w:val="false"/>
              </w:rPr>
              <w:t xml:space="preserve">Sedang</w:t>
            </w:r>
          </w:p>
        </w:tc>
      </w:tr>
      <w:tr>
        <w:tc>
          <w:tcPr>
            <w:tcW w:type="dxa" w:w="900"/>
            <w:tcMar>
              <w:top w:type="dxa" w:w="80"/>
              <w:left w:type="dxa" w:w="100"/>
              <w:bottom w:type="dxa" w:w="80"/>
              <w:right w:type="dxa" w:w="100"/>
            </w:tcMar>
          </w:tcPr>
          <w:p>
            <w:pPr>
              <w:jc w:val="left"/>
            </w:pPr>
            <w:r>
              <w:rPr>
                <w:b w:val="false"/>
                <w:bCs w:val="false"/>
              </w:rPr>
              <w:t xml:space="preserve">10</w:t>
            </w:r>
          </w:p>
        </w:tc>
        <w:tc>
          <w:tcPr>
            <w:tcW w:type="dxa" w:w="2600"/>
            <w:tcMar>
              <w:top w:type="dxa" w:w="80"/>
              <w:left w:type="dxa" w:w="100"/>
              <w:bottom w:type="dxa" w:w="80"/>
              <w:right w:type="dxa" w:w="100"/>
            </w:tcMar>
          </w:tcPr>
          <w:p>
            <w:pPr>
              <w:jc w:val="left"/>
            </w:pPr>
            <w:r>
              <w:rPr>
                <w:b w:val="false"/>
                <w:bCs w:val="false"/>
              </w:rPr>
              <w:t xml:space="preserve">Senin, 19 Okt 2026 – Jumat, 23 Okt 2026</w:t>
            </w:r>
          </w:p>
        </w:tc>
        <w:tc>
          <w:tcPr>
            <w:tcW w:type="dxa" w:w="4300"/>
            <w:tcMar>
              <w:top w:type="dxa" w:w="80"/>
              <w:left w:type="dxa" w:w="100"/>
              <w:bottom w:type="dxa" w:w="80"/>
              <w:right w:type="dxa" w:w="100"/>
            </w:tcMar>
          </w:tcPr>
          <w:p>
            <w:pPr>
              <w:jc w:val="left"/>
            </w:pPr>
            <w:r>
              <w:rPr>
                <w:b w:val="false"/>
                <w:bCs w:val="false"/>
              </w:rPr>
              <w:t xml:space="preserve">Integrasi penuh &amp; QA internal</w:t>
            </w:r>
          </w:p>
        </w:tc>
        <w:tc>
          <w:tcPr>
            <w:tcW w:type="dxa" w:w="1500"/>
            <w:tcMar>
              <w:top w:type="dxa" w:w="80"/>
              <w:left w:type="dxa" w:w="100"/>
              <w:bottom w:type="dxa" w:w="80"/>
              <w:right w:type="dxa" w:w="100"/>
            </w:tcMar>
          </w:tcPr>
          <w:p>
            <w:pPr>
              <w:jc w:val="left"/>
            </w:pPr>
            <w:r>
              <w:rPr>
                <w:b w:val="false"/>
                <w:bCs w:val="false"/>
              </w:rPr>
              <w:t xml:space="preserve">Kritis</w:t>
            </w:r>
          </w:p>
        </w:tc>
      </w:tr>
      <w:tr>
        <w:tc>
          <w:tcPr>
            <w:tcW w:type="dxa" w:w="900"/>
            <w:tcMar>
              <w:top w:type="dxa" w:w="80"/>
              <w:left w:type="dxa" w:w="100"/>
              <w:bottom w:type="dxa" w:w="80"/>
              <w:right w:type="dxa" w:w="100"/>
            </w:tcMar>
          </w:tcPr>
          <w:p>
            <w:pPr>
              <w:jc w:val="left"/>
            </w:pPr>
            <w:r>
              <w:rPr>
                <w:b w:val="false"/>
                <w:bCs w:val="false"/>
              </w:rPr>
              <w:t xml:space="preserve">11</w:t>
            </w:r>
          </w:p>
        </w:tc>
        <w:tc>
          <w:tcPr>
            <w:tcW w:type="dxa" w:w="2600"/>
            <w:tcMar>
              <w:top w:type="dxa" w:w="80"/>
              <w:left w:type="dxa" w:w="100"/>
              <w:bottom w:type="dxa" w:w="80"/>
              <w:right w:type="dxa" w:w="100"/>
            </w:tcMar>
          </w:tcPr>
          <w:p>
            <w:pPr>
              <w:jc w:val="left"/>
            </w:pPr>
            <w:r>
              <w:rPr>
                <w:b w:val="false"/>
                <w:bCs w:val="false"/>
              </w:rPr>
              <w:t xml:space="preserve">Senin, 26 Okt 2026 – Jumat, 30 Okt 2026</w:t>
            </w:r>
          </w:p>
        </w:tc>
        <w:tc>
          <w:tcPr>
            <w:tcW w:type="dxa" w:w="4300"/>
            <w:tcMar>
              <w:top w:type="dxa" w:w="80"/>
              <w:left w:type="dxa" w:w="100"/>
              <w:bottom w:type="dxa" w:w="80"/>
              <w:right w:type="dxa" w:w="100"/>
            </w:tcMar>
          </w:tcPr>
          <w:p>
            <w:pPr>
              <w:jc w:val="left"/>
            </w:pPr>
            <w:r>
              <w:rPr>
                <w:b w:val="false"/>
                <w:bCs w:val="false"/>
              </w:rPr>
              <w:t xml:space="preserve">User Acceptance Testing (UAT)</w:t>
            </w:r>
          </w:p>
        </w:tc>
        <w:tc>
          <w:tcPr>
            <w:tcW w:type="dxa" w:w="1500"/>
            <w:tcMar>
              <w:top w:type="dxa" w:w="80"/>
              <w:left w:type="dxa" w:w="100"/>
              <w:bottom w:type="dxa" w:w="80"/>
              <w:right w:type="dxa" w:w="100"/>
            </w:tcMar>
          </w:tcPr>
          <w:p>
            <w:pPr>
              <w:jc w:val="left"/>
            </w:pPr>
            <w:r>
              <w:rPr>
                <w:b w:val="false"/>
                <w:bCs w:val="false"/>
              </w:rPr>
              <w:t xml:space="preserve">Kritis</w:t>
            </w:r>
          </w:p>
        </w:tc>
      </w:tr>
      <w:tr>
        <w:tc>
          <w:tcPr>
            <w:tcW w:type="dxa" w:w="900"/>
            <w:tcMar>
              <w:top w:type="dxa" w:w="80"/>
              <w:left w:type="dxa" w:w="100"/>
              <w:bottom w:type="dxa" w:w="80"/>
              <w:right w:type="dxa" w:w="100"/>
            </w:tcMar>
          </w:tcPr>
          <w:p>
            <w:pPr>
              <w:jc w:val="left"/>
            </w:pPr>
            <w:r>
              <w:rPr>
                <w:b w:val="false"/>
                <w:bCs w:val="false"/>
              </w:rPr>
              <w:t xml:space="preserve">12</w:t>
            </w:r>
          </w:p>
        </w:tc>
        <w:tc>
          <w:tcPr>
            <w:tcW w:type="dxa" w:w="2600"/>
            <w:tcMar>
              <w:top w:type="dxa" w:w="80"/>
              <w:left w:type="dxa" w:w="100"/>
              <w:bottom w:type="dxa" w:w="80"/>
              <w:right w:type="dxa" w:w="100"/>
            </w:tcMar>
          </w:tcPr>
          <w:p>
            <w:pPr>
              <w:jc w:val="left"/>
            </w:pPr>
            <w:r>
              <w:rPr>
                <w:b w:val="false"/>
                <w:bCs w:val="false"/>
              </w:rPr>
              <w:t xml:space="preserve">Senin, 2 Nov 2026 – Jumat, 6 Nov 2026</w:t>
            </w:r>
          </w:p>
        </w:tc>
        <w:tc>
          <w:tcPr>
            <w:tcW w:type="dxa" w:w="4300"/>
            <w:tcMar>
              <w:top w:type="dxa" w:w="80"/>
              <w:left w:type="dxa" w:w="100"/>
              <w:bottom w:type="dxa" w:w="80"/>
              <w:right w:type="dxa" w:w="100"/>
            </w:tcMar>
          </w:tcPr>
          <w:p>
            <w:pPr>
              <w:jc w:val="left"/>
            </w:pPr>
            <w:r>
              <w:rPr>
                <w:b w:val="false"/>
                <w:bCs w:val="false"/>
              </w:rPr>
              <w:t xml:space="preserve">Finalisasi, deployment, &amp; serah terima</w:t>
            </w:r>
          </w:p>
        </w:tc>
        <w:tc>
          <w:tcPr>
            <w:tcW w:type="dxa" w:w="1500"/>
            <w:tcMar>
              <w:top w:type="dxa" w:w="80"/>
              <w:left w:type="dxa" w:w="100"/>
              <w:bottom w:type="dxa" w:w="80"/>
              <w:right w:type="dxa" w:w="100"/>
            </w:tcMar>
          </w:tcPr>
          <w:p>
            <w:pPr>
              <w:jc w:val="left"/>
            </w:pPr>
            <w:r>
              <w:rPr>
                <w:b w:val="false"/>
                <w:bCs w:val="false"/>
              </w:rPr>
              <w:t xml:space="preserve">Kritis</w:t>
            </w:r>
          </w:p>
        </w:tc>
      </w:tr>
    </w:tbl>
    <w:p>
      <w:pPr>
        <w:pStyle w:val="Heading1"/>
        <w:spacing w:after="200" w:before="400"/>
      </w:pPr>
      <w:r>
        <w:t xml:space="preserve">5. Rincian Pengerjaan per Minggu (Step by Step)</w:t>
      </w:r>
    </w:p>
    <w:p>
      <w:pPr>
        <w:spacing w:after="60" w:before="260"/>
      </w:pPr>
      <w:r>
        <w:rPr>
          <w:b/>
          <w:bCs/>
          <w:color w:val="1F3B57"/>
          <w:sz w:val="24"/>
          <w:szCs w:val="24"/>
        </w:rPr>
        <w:t xml:space="preserve">Minggu 1 — Fondasi Proyek &amp; Infrastruktur</w:t>
      </w:r>
      <w:r>
        <w:t xml:space="preserve">   </w:t>
      </w:r>
      <w:r>
        <w:rPr>
          <w:b/>
          <w:bCs/>
          <w:color w:val="8A4B08"/>
          <w:sz w:val="18"/>
          <w:szCs w:val="18"/>
        </w:rPr>
        <w:t xml:space="preserve">[KRITIS]</w:t>
      </w:r>
    </w:p>
    <w:p>
      <w:pPr>
        <w:spacing w:after="100"/>
      </w:pPr>
      <w:r>
        <w:rPr>
          <w:i/>
          <w:iCs/>
          <w:color w:val="6B6B66"/>
          <w:sz w:val="20"/>
          <w:szCs w:val="20"/>
        </w:rPr>
        <w:t xml:space="preserve">Senin, 17 Agu 2026 – Jumat, 21 Agu 2026</w:t>
      </w:r>
    </w:p>
    <w:p>
      <w:pPr>
        <w:spacing w:after="160" w:line="300"/>
      </w:pPr>
      <w:r>
        <w:t xml:space="preserve">Menyiapkan seluruh fondasi teknis sebelum fitur apa pun dibangun, agar minggu-minggu berikutnya berjalan di atas struktur yang stabil.</w:t>
      </w:r>
    </w:p>
    <w:p>
      <w:pPr>
        <w:spacing w:after="60" w:line="270"/>
        <w:ind w:left="260"/>
      </w:pPr>
      <w:r>
        <w:rPr>
          <w:b/>
          <w:bCs/>
        </w:rPr>
        <w:t xml:space="preserve">Hari 1 (Senin, 17 Agu 2026): </w:t>
      </w:r>
      <w:r>
        <w:t xml:space="preserve">Kickoff proyek, finalisasi repositori Git, struktur monorepo (frontend/backend), konvensi coding, dan branching strategy.</w:t>
      </w:r>
    </w:p>
    <w:p>
      <w:pPr>
        <w:spacing w:after="60" w:line="270"/>
        <w:ind w:left="260"/>
      </w:pPr>
      <w:r>
        <w:rPr>
          <w:b/>
          <w:bCs/>
        </w:rPr>
        <w:t xml:space="preserve">Hari 2 (Selasa, 18 Agu 2026): </w:t>
      </w:r>
      <w:r>
        <w:t xml:space="preserve">Setup skeleton Next.js (PWA: manifest.json, service worker dasar) dan skeleton backend NestJS.</w:t>
      </w:r>
    </w:p>
    <w:p>
      <w:pPr>
        <w:spacing w:after="60" w:line="270"/>
        <w:ind w:left="260"/>
      </w:pPr>
      <w:r>
        <w:rPr>
          <w:b/>
          <w:bCs/>
        </w:rPr>
        <w:t xml:space="preserve">Hari 3 (Rabu, 19 Agu 2026): </w:t>
      </w:r>
      <w:r>
        <w:t xml:space="preserve">Setup PostgreSQL (lokal &amp; staging), inisialisasi Prisma, konfigurasi Redis untuk cache/queue.</w:t>
      </w:r>
    </w:p>
    <w:p>
      <w:pPr>
        <w:spacing w:after="60" w:line="270"/>
        <w:ind w:left="260"/>
      </w:pPr>
      <w:r>
        <w:rPr>
          <w:b/>
          <w:bCs/>
        </w:rPr>
        <w:t xml:space="preserve">Hari 4 (Kamis, 20 Agu 2026): </w:t>
      </w:r>
      <w:r>
        <w:t xml:space="preserve">Setup CI/CD (GitHub Actions): lint, test otomatis, build, deploy ke staging; konfigurasi environment variables &amp; secrets.</w:t>
      </w:r>
    </w:p>
    <w:p>
      <w:pPr>
        <w:spacing w:after="60" w:line="270"/>
        <w:ind w:left="260"/>
      </w:pPr>
      <w:r>
        <w:rPr>
          <w:b/>
          <w:bCs/>
        </w:rPr>
        <w:t xml:space="preserve">Hari 5 (Jumat, 21 Agu 2026): </w:t>
      </w:r>
      <w:r>
        <w:t xml:space="preserve">Finalisasi rancangan skema database (seluruh entitas pada PRD Bagian 8) dan review internal skema.</w:t>
      </w:r>
    </w:p>
    <w:p>
      <w:pPr>
        <w:spacing w:after="220"/>
      </w:pPr>
    </w:p>
    <w:p>
      <w:pPr>
        <w:spacing w:after="60" w:before="260"/>
      </w:pPr>
      <w:r>
        <w:rPr>
          <w:b/>
          <w:bCs/>
          <w:color w:val="1F3B57"/>
          <w:sz w:val="24"/>
          <w:szCs w:val="24"/>
        </w:rPr>
        <w:t xml:space="preserve">Minggu 2 — Struktur Organisasi &amp; Autentikasi</w:t>
      </w:r>
      <w:r>
        <w:t xml:space="preserve">   </w:t>
      </w:r>
      <w:r>
        <w:rPr>
          <w:b/>
          <w:bCs/>
          <w:color w:val="8A4B08"/>
          <w:sz w:val="18"/>
          <w:szCs w:val="18"/>
        </w:rPr>
        <w:t xml:space="preserve">[KRITIS]</w:t>
      </w:r>
    </w:p>
    <w:p>
      <w:pPr>
        <w:spacing w:after="100"/>
      </w:pPr>
      <w:r>
        <w:rPr>
          <w:i/>
          <w:iCs/>
          <w:color w:val="6B6B66"/>
          <w:sz w:val="20"/>
          <w:szCs w:val="20"/>
        </w:rPr>
        <w:t xml:space="preserve">Senin, 24 Agu 2026 – Jumat, 28 Agu 2026</w:t>
      </w:r>
    </w:p>
    <w:p>
      <w:pPr>
        <w:spacing w:after="160" w:line="300"/>
      </w:pPr>
      <w:r>
        <w:t xml:space="preserve">Membangun fondasi multi-tenant hierarkis, karena seluruh modul lain bergantung pada organisasi_id dan role pengguna.</w:t>
      </w:r>
    </w:p>
    <w:p>
      <w:pPr>
        <w:spacing w:after="60" w:line="270"/>
        <w:ind w:left="260"/>
      </w:pPr>
      <w:r>
        <w:rPr>
          <w:b/>
          <w:bCs/>
        </w:rPr>
        <w:t xml:space="preserve">Hari 6 (Senin, 24 Agu 2026): </w:t>
      </w:r>
      <w:r>
        <w:t xml:space="preserve">Implementasi tabel Organisasi dan Organisasi_Ancestry (closure table) beserta migrasi.</w:t>
      </w:r>
    </w:p>
    <w:p>
      <w:pPr>
        <w:spacing w:after="60" w:line="270"/>
        <w:ind w:left="260"/>
      </w:pPr>
      <w:r>
        <w:rPr>
          <w:b/>
          <w:bCs/>
        </w:rPr>
        <w:t xml:space="preserve">Hari 7 (Selasa, 25 Agu 2026): </w:t>
      </w:r>
      <w:r>
        <w:t xml:space="preserve">Implementasi autentikasi JWT (login, refresh token); seed data DPP sebagai organisasi akar.</w:t>
      </w:r>
    </w:p>
    <w:p>
      <w:pPr>
        <w:spacing w:after="60" w:line="270"/>
        <w:ind w:left="260"/>
      </w:pPr>
      <w:r>
        <w:rPr>
          <w:b/>
          <w:bCs/>
        </w:rPr>
        <w:t xml:space="preserve">Hari 8 (Rabu, 26 Agu 2026): </w:t>
      </w:r>
      <w:r>
        <w:t xml:space="preserve">Middleware pemeriksaan cakupan akses (scoping) berdasarkan organisasi_id dan role pada setiap endpoint.</w:t>
      </w:r>
    </w:p>
    <w:p>
      <w:pPr>
        <w:spacing w:after="60" w:line="270"/>
        <w:ind w:left="260"/>
      </w:pPr>
      <w:r>
        <w:rPr>
          <w:b/>
          <w:bCs/>
        </w:rPr>
        <w:t xml:space="preserve">Hari 9 (Kamis, 27 Agu 2026): </w:t>
      </w:r>
      <w:r>
        <w:t xml:space="preserve">Unit test untuk modul autentikasi dan scoping akses.</w:t>
      </w:r>
    </w:p>
    <w:p>
      <w:pPr>
        <w:spacing w:after="60" w:line="270"/>
        <w:ind w:left="260"/>
      </w:pPr>
      <w:r>
        <w:rPr>
          <w:b/>
          <w:bCs/>
        </w:rPr>
        <w:t xml:space="preserve">Hari 10 (Jumat, 28 Agu 2026): </w:t>
      </w:r>
      <w:r>
        <w:t xml:space="preserve">Review &amp; QA internal untuk fondasi Minggu 1–2 sebelum lanjut ke fitur.</w:t>
      </w:r>
    </w:p>
    <w:p>
      <w:pPr>
        <w:spacing w:after="220"/>
      </w:pPr>
    </w:p>
    <w:p>
      <w:pPr>
        <w:spacing w:after="60" w:before="260"/>
      </w:pPr>
      <w:r>
        <w:rPr>
          <w:b/>
          <w:bCs/>
          <w:color w:val="1F3B57"/>
          <w:sz w:val="24"/>
          <w:szCs w:val="24"/>
        </w:rPr>
        <w:t xml:space="preserve">Minggu 3 — Registrasi &amp; Verifikasi Organisasi</w:t>
      </w:r>
      <w:r>
        <w:t xml:space="preserve">   </w:t>
      </w:r>
      <w:r>
        <w:rPr>
          <w:b/>
          <w:bCs/>
          <w:color w:val="2E6F5E"/>
          <w:sz w:val="18"/>
          <w:szCs w:val="18"/>
        </w:rPr>
        <w:t xml:space="preserve">[TINGGI]</w:t>
      </w:r>
    </w:p>
    <w:p>
      <w:pPr>
        <w:spacing w:after="100"/>
      </w:pPr>
      <w:r>
        <w:rPr>
          <w:i/>
          <w:iCs/>
          <w:color w:val="6B6B66"/>
          <w:sz w:val="20"/>
          <w:szCs w:val="20"/>
        </w:rPr>
        <w:t xml:space="preserve">Senin, 31 Agu 2026 – Jumat, 4 Sep 2026</w:t>
      </w:r>
    </w:p>
    <w:p>
      <w:pPr>
        <w:spacing w:after="160" w:line="300"/>
      </w:pPr>
      <w:r>
        <w:t xml:space="preserve">Mengimplementasikan alur onboarding organisasi baru sesuai keputusan bisnis: self-register lalu diverifikasi organisasi induk.</w:t>
      </w:r>
    </w:p>
    <w:p>
      <w:pPr>
        <w:spacing w:after="60" w:line="270"/>
        <w:ind w:left="260"/>
      </w:pPr>
      <w:r>
        <w:rPr>
          <w:b/>
          <w:bCs/>
        </w:rPr>
        <w:t xml:space="preserve">Hari 11 (Senin, 31 Agu 2026): </w:t>
      </w:r>
      <w:r>
        <w:t xml:space="preserve">Form pendaftaran mandiri organisasi baru (frontend), termasuk pemilihan organisasi induk.</w:t>
      </w:r>
    </w:p>
    <w:p>
      <w:pPr>
        <w:spacing w:after="60" w:line="270"/>
        <w:ind w:left="260"/>
      </w:pPr>
      <w:r>
        <w:rPr>
          <w:b/>
          <w:bCs/>
        </w:rPr>
        <w:t xml:space="preserve">Hari 12 (Selasa, 1 Sep 2026): </w:t>
      </w:r>
      <w:r>
        <w:t xml:space="preserve">API pendaftaran organisasi dengan status pending (backend).</w:t>
      </w:r>
    </w:p>
    <w:p>
      <w:pPr>
        <w:spacing w:after="60" w:line="270"/>
        <w:ind w:left="260"/>
      </w:pPr>
      <w:r>
        <w:rPr>
          <w:b/>
          <w:bCs/>
        </w:rPr>
        <w:t xml:space="preserve">Hari 13 (Rabu, 2 Sep 2026): </w:t>
      </w:r>
      <w:r>
        <w:t xml:space="preserve">Notifikasi in-app dan email ke Bendahara Umum/Tim Verifikasi Internal organisasi induk.</w:t>
      </w:r>
    </w:p>
    <w:p>
      <w:pPr>
        <w:spacing w:after="60" w:line="270"/>
        <w:ind w:left="260"/>
      </w:pPr>
      <w:r>
        <w:rPr>
          <w:b/>
          <w:bCs/>
        </w:rPr>
        <w:t xml:space="preserve">Hari 14 (Kamis, 3 Sep 2026): </w:t>
      </w:r>
      <w:r>
        <w:t xml:space="preserve">UI verifikasi (setujui/tolak) untuk organisasi induk, termasuk catatan alasan penolakan.</w:t>
      </w:r>
    </w:p>
    <w:p>
      <w:pPr>
        <w:spacing w:after="60" w:line="270"/>
        <w:ind w:left="260"/>
      </w:pPr>
      <w:r>
        <w:rPr>
          <w:b/>
          <w:bCs/>
        </w:rPr>
        <w:t xml:space="preserve">Hari 15 (Jumat, 4 Sep 2026): </w:t>
      </w:r>
      <w:r>
        <w:t xml:space="preserve">Pengujian end-to-end alur registrasi hingga organisasi aktif dan dapat login.</w:t>
      </w:r>
    </w:p>
    <w:p>
      <w:pPr>
        <w:spacing w:after="220"/>
      </w:pPr>
    </w:p>
    <w:p>
      <w:pPr>
        <w:spacing w:after="60" w:before="260"/>
      </w:pPr>
      <w:r>
        <w:rPr>
          <w:b/>
          <w:bCs/>
          <w:color w:val="1F3B57"/>
          <w:sz w:val="24"/>
          <w:szCs w:val="24"/>
        </w:rPr>
        <w:t xml:space="preserve">Minggu 4 — Master Data &amp; Integrasi Google Drive</w:t>
      </w:r>
      <w:r>
        <w:t xml:space="preserve">   </w:t>
      </w:r>
      <w:r>
        <w:rPr>
          <w:b/>
          <w:bCs/>
          <w:color w:val="2E6F5E"/>
          <w:sz w:val="18"/>
          <w:szCs w:val="18"/>
        </w:rPr>
        <w:t xml:space="preserve">[TINGGI]</w:t>
      </w:r>
    </w:p>
    <w:p>
      <w:pPr>
        <w:spacing w:after="100"/>
      </w:pPr>
      <w:r>
        <w:rPr>
          <w:i/>
          <w:iCs/>
          <w:color w:val="6B6B66"/>
          <w:sz w:val="20"/>
          <w:szCs w:val="20"/>
        </w:rPr>
        <w:t xml:space="preserve">Senin, 7 Sep 2026 – Jumat, 11 Sep 2026</w:t>
      </w:r>
    </w:p>
    <w:p>
      <w:pPr>
        <w:spacing w:after="160" w:line="300"/>
      </w:pPr>
      <w:r>
        <w:t xml:space="preserve">Menyediakan data acuan (bidang, proker) dan menyiapkan pipeline penyimpanan bukti transaksi sebelum modul transaksi dibangun.</w:t>
      </w:r>
    </w:p>
    <w:p>
      <w:pPr>
        <w:spacing w:after="60" w:line="270"/>
        <w:ind w:left="260"/>
      </w:pPr>
      <w:r>
        <w:rPr>
          <w:b/>
          <w:bCs/>
        </w:rPr>
        <w:t xml:space="preserve">Hari 16 (Senin, 7 Sep 2026): </w:t>
      </w:r>
      <w:r>
        <w:t xml:space="preserve">CRUD Bidang, termasuk seeding otomatis 22 bidang resmi IMM saat organisasi terverifikasi.</w:t>
      </w:r>
    </w:p>
    <w:p>
      <w:pPr>
        <w:spacing w:after="60" w:line="270"/>
        <w:ind w:left="260"/>
      </w:pPr>
      <w:r>
        <w:rPr>
          <w:b/>
          <w:bCs/>
        </w:rPr>
        <w:t xml:space="preserve">Hari 17 (Selasa, 8 Sep 2026): </w:t>
      </w:r>
      <w:r>
        <w:t xml:space="preserve">CRUD Program Kerja beserta pemilihan kategori (Keagamaan/Kemahasiswaan/Kemasyarakatan).</w:t>
      </w:r>
    </w:p>
    <w:p>
      <w:pPr>
        <w:spacing w:after="60" w:line="270"/>
        <w:ind w:left="260"/>
      </w:pPr>
      <w:r>
        <w:rPr>
          <w:b/>
          <w:bCs/>
        </w:rPr>
        <w:t xml:space="preserve">Hari 18 (Rabu, 9 Sep 2026): </w:t>
      </w:r>
      <w:r>
        <w:t xml:space="preserve">Setup Google Drive API menggunakan akun Gmail khusus sistem; struktur folder otomatis per organisasi/tahun/bulan.</w:t>
      </w:r>
    </w:p>
    <w:p>
      <w:pPr>
        <w:spacing w:after="60" w:line="270"/>
        <w:ind w:left="260"/>
      </w:pPr>
      <w:r>
        <w:rPr>
          <w:b/>
          <w:bCs/>
        </w:rPr>
        <w:t xml:space="preserve">Hari 19 (Kamis, 10 Sep 2026): </w:t>
      </w:r>
      <w:r>
        <w:t xml:space="preserve">Implementasi kompresi gambar dan watermark otomatis (library sharp) sebelum unggah.</w:t>
      </w:r>
    </w:p>
    <w:p>
      <w:pPr>
        <w:spacing w:after="60" w:line="270"/>
        <w:ind w:left="260"/>
      </w:pPr>
      <w:r>
        <w:rPr>
          <w:b/>
          <w:bCs/>
        </w:rPr>
        <w:t xml:space="preserve">Hari 20 (Jumat, 11 Sep 2026): </w:t>
      </w:r>
      <w:r>
        <w:t xml:space="preserve">Pengujian end-to-end unggah foto ke Drive melalui job queue, termasuk penanganan kegagalan/retry.</w:t>
      </w:r>
    </w:p>
    <w:p>
      <w:pPr>
        <w:spacing w:after="220"/>
      </w:pPr>
    </w:p>
    <w:p>
      <w:pPr>
        <w:spacing w:after="60" w:before="260"/>
      </w:pPr>
      <w:r>
        <w:rPr>
          <w:b/>
          <w:bCs/>
          <w:color w:val="1F3B57"/>
          <w:sz w:val="24"/>
          <w:szCs w:val="24"/>
        </w:rPr>
        <w:t xml:space="preserve">Minggu 5 — Modul Transaksi Inti &amp; Audit Log</w:t>
      </w:r>
      <w:r>
        <w:t xml:space="preserve">   </w:t>
      </w:r>
      <w:r>
        <w:rPr>
          <w:b/>
          <w:bCs/>
          <w:color w:val="8A4B08"/>
          <w:sz w:val="18"/>
          <w:szCs w:val="18"/>
        </w:rPr>
        <w:t xml:space="preserve">[KRITIS]</w:t>
      </w:r>
    </w:p>
    <w:p>
      <w:pPr>
        <w:spacing w:after="100"/>
      </w:pPr>
      <w:r>
        <w:rPr>
          <w:i/>
          <w:iCs/>
          <w:color w:val="6B6B66"/>
          <w:sz w:val="20"/>
          <w:szCs w:val="20"/>
        </w:rPr>
        <w:t xml:space="preserve">Senin, 14 Sep 2026 – Jumat, 18 Sep 2026</w:t>
      </w:r>
    </w:p>
    <w:p>
      <w:pPr>
        <w:spacing w:after="160" w:line="300"/>
      </w:pPr>
      <w:r>
        <w:t xml:space="preserve">Membangun fitur inti aplikasi — pencatatan transaksi berbasis bukti nota — beserta jejak audit sebagai bentuk akuntabilitas.</w:t>
      </w:r>
    </w:p>
    <w:p>
      <w:pPr>
        <w:spacing w:after="60" w:line="270"/>
        <w:ind w:left="260"/>
      </w:pPr>
      <w:r>
        <w:rPr>
          <w:b/>
          <w:bCs/>
        </w:rPr>
        <w:t xml:space="preserve">Hari 21 (Senin, 14 Sep 2026): </w:t>
      </w:r>
      <w:r>
        <w:t xml:space="preserve">Form input transaksi (frontend, mobile-first) dengan capture kamera langsung.</w:t>
      </w:r>
    </w:p>
    <w:p>
      <w:pPr>
        <w:spacing w:after="60" w:line="270"/>
        <w:ind w:left="260"/>
      </w:pPr>
      <w:r>
        <w:rPr>
          <w:b/>
          <w:bCs/>
        </w:rPr>
        <w:t xml:space="preserve">Hari 22 (Selasa, 15 Sep 2026): </w:t>
      </w:r>
      <w:r>
        <w:t xml:space="preserve">API create transaksi, termasuk validasi pemasukan/pengeluaran saling eksklusif (client &amp; server).</w:t>
      </w:r>
    </w:p>
    <w:p>
      <w:pPr>
        <w:spacing w:after="60" w:line="270"/>
        <w:ind w:left="260"/>
      </w:pPr>
      <w:r>
        <w:rPr>
          <w:b/>
          <w:bCs/>
        </w:rPr>
        <w:t xml:space="preserve">Hari 23 (Rabu, 16 Sep 2026): </w:t>
      </w:r>
      <w:r>
        <w:t xml:space="preserve">Fitur edit dan hapus transaksi (soft-delete, tanpa batasan waktu/cutoff).</w:t>
      </w:r>
    </w:p>
    <w:p>
      <w:pPr>
        <w:spacing w:after="60" w:line="270"/>
        <w:ind w:left="260"/>
      </w:pPr>
      <w:r>
        <w:rPr>
          <w:b/>
          <w:bCs/>
        </w:rPr>
        <w:t xml:space="preserve">Hari 24 (Kamis, 17 Sep 2026): </w:t>
      </w:r>
      <w:r>
        <w:t xml:space="preserve">Implementasi Audit Log otomatis pada setiap aksi create/update/delete.</w:t>
      </w:r>
    </w:p>
    <w:p>
      <w:pPr>
        <w:spacing w:after="60" w:line="270"/>
        <w:ind w:left="260"/>
      </w:pPr>
      <w:r>
        <w:rPr>
          <w:b/>
          <w:bCs/>
        </w:rPr>
        <w:t xml:space="preserve">Hari 25 (Jumat, 18 Sep 2026): </w:t>
      </w:r>
      <w:r>
        <w:t xml:space="preserve">UI riwayat perubahan per transaksi dan pengujian menyeluruh modul transaksi.</w:t>
      </w:r>
    </w:p>
    <w:p>
      <w:pPr>
        <w:spacing w:after="220"/>
      </w:pPr>
    </w:p>
    <w:p>
      <w:pPr>
        <w:spacing w:after="60" w:before="260"/>
      </w:pPr>
      <w:r>
        <w:rPr>
          <w:b/>
          <w:bCs/>
          <w:color w:val="1F3B57"/>
          <w:sz w:val="24"/>
          <w:szCs w:val="24"/>
        </w:rPr>
        <w:t xml:space="preserve">Minggu 6 — Alir Kas &amp; Peminjaman/Pengembalian</w:t>
      </w:r>
      <w:r>
        <w:t xml:space="preserve">   </w:t>
      </w:r>
      <w:r>
        <w:rPr>
          <w:b/>
          <w:bCs/>
          <w:color w:val="2E6F5E"/>
          <w:sz w:val="18"/>
          <w:szCs w:val="18"/>
        </w:rPr>
        <w:t xml:space="preserve">[TINGGI]</w:t>
      </w:r>
    </w:p>
    <w:p>
      <w:pPr>
        <w:spacing w:after="100"/>
      </w:pPr>
      <w:r>
        <w:rPr>
          <w:i/>
          <w:iCs/>
          <w:color w:val="6B6B66"/>
          <w:sz w:val="20"/>
          <w:szCs w:val="20"/>
        </w:rPr>
        <w:t xml:space="preserve">Senin, 21 Sep 2026 – Jumat, 25 Sep 2026</w:t>
      </w:r>
    </w:p>
    <w:p>
      <w:pPr>
        <w:spacing w:after="160" w:line="300"/>
      </w:pPr>
      <w:r>
        <w:t xml:space="preserve">Melengkapi pencatatan keuangan dengan dua tabel pendukung sesuai format acuan Excel Cash Flow.</w:t>
      </w:r>
    </w:p>
    <w:p>
      <w:pPr>
        <w:spacing w:after="60" w:line="270"/>
        <w:ind w:left="260"/>
      </w:pPr>
      <w:r>
        <w:rPr>
          <w:b/>
          <w:bCs/>
        </w:rPr>
        <w:t xml:space="preserve">Hari 26 (Senin, 21 Sep 2026): </w:t>
      </w:r>
      <w:r>
        <w:t xml:space="preserve">Form dan API Alir Kas (transfer dana antar bidang).</w:t>
      </w:r>
    </w:p>
    <w:p>
      <w:pPr>
        <w:spacing w:after="60" w:line="270"/>
        <w:ind w:left="260"/>
      </w:pPr>
      <w:r>
        <w:rPr>
          <w:b/>
          <w:bCs/>
        </w:rPr>
        <w:t xml:space="preserve">Hari 27 (Selasa, 22 Sep 2026): </w:t>
      </w:r>
      <w:r>
        <w:t xml:space="preserve">Kalkulasi saldo per bidang berdasarkan gabungan transaksi dan alir kas.</w:t>
      </w:r>
    </w:p>
    <w:p>
      <w:pPr>
        <w:spacing w:after="60" w:line="270"/>
        <w:ind w:left="260"/>
      </w:pPr>
      <w:r>
        <w:rPr>
          <w:b/>
          <w:bCs/>
        </w:rPr>
        <w:t xml:space="preserve">Hari 28 (Rabu, 23 Sep 2026): </w:t>
      </w:r>
      <w:r>
        <w:t xml:space="preserve">Form dan API Peminjaman &amp; Pengembalian dana.</w:t>
      </w:r>
    </w:p>
    <w:p>
      <w:pPr>
        <w:spacing w:after="60" w:line="270"/>
        <w:ind w:left="260"/>
      </w:pPr>
      <w:r>
        <w:rPr>
          <w:b/>
          <w:bCs/>
        </w:rPr>
        <w:t xml:space="preserve">Hari 29 (Kamis, 24 Sep 2026): </w:t>
      </w:r>
      <w:r>
        <w:t xml:space="preserve">Indikator status pinjaman (belum/sebagian/lunas dikembalikan).</w:t>
      </w:r>
    </w:p>
    <w:p>
      <w:pPr>
        <w:spacing w:after="60" w:line="270"/>
        <w:ind w:left="260"/>
      </w:pPr>
      <w:r>
        <w:rPr>
          <w:b/>
          <w:bCs/>
        </w:rPr>
        <w:t xml:space="preserve">Hari 30 (Jumat, 25 Sep 2026): </w:t>
      </w:r>
      <w:r>
        <w:t xml:space="preserve">Pengujian modul Alir Kas dan Peminjaman secara menyeluruh.</w:t>
      </w:r>
    </w:p>
    <w:p>
      <w:pPr>
        <w:spacing w:after="220"/>
      </w:pPr>
    </w:p>
    <w:p>
      <w:pPr>
        <w:spacing w:after="60" w:before="260"/>
      </w:pPr>
      <w:r>
        <w:rPr>
          <w:b/>
          <w:bCs/>
          <w:color w:val="1F3B57"/>
          <w:sz w:val="24"/>
          <w:szCs w:val="24"/>
        </w:rPr>
        <w:t xml:space="preserve">Minggu 7 — Dashboard</w:t>
      </w:r>
      <w:r>
        <w:t xml:space="preserve">   </w:t>
      </w:r>
      <w:r>
        <w:rPr>
          <w:b/>
          <w:bCs/>
          <w:color w:val="2E6F5E"/>
          <w:sz w:val="18"/>
          <w:szCs w:val="18"/>
        </w:rPr>
        <w:t xml:space="preserve">[TINGGI]</w:t>
      </w:r>
    </w:p>
    <w:p>
      <w:pPr>
        <w:spacing w:after="100"/>
      </w:pPr>
      <w:r>
        <w:rPr>
          <w:i/>
          <w:iCs/>
          <w:color w:val="6B6B66"/>
          <w:sz w:val="20"/>
          <w:szCs w:val="20"/>
        </w:rPr>
        <w:t xml:space="preserve">Senin, 28 Sep 2026 – Jumat, 2 Okt 2026</w:t>
      </w:r>
    </w:p>
    <w:p>
      <w:pPr>
        <w:spacing w:after="160" w:line="300"/>
      </w:pPr>
      <w:r>
        <w:t xml:space="preserve">Menyusun tampilan ringkasan keuangan real-time yang menjadi halaman utama yang paling sering diakses pengguna.</w:t>
      </w:r>
    </w:p>
    <w:p>
      <w:pPr>
        <w:spacing w:after="60" w:line="270"/>
        <w:ind w:left="260"/>
      </w:pPr>
      <w:r>
        <w:rPr>
          <w:b/>
          <w:bCs/>
        </w:rPr>
        <w:t xml:space="preserve">Hari 31 (Senin, 28 Sep 2026): </w:t>
      </w:r>
      <w:r>
        <w:t xml:space="preserve">Query agregat saldo bulan berjalan, total pemasukan, dan total pengeluaran per organisasi.</w:t>
      </w:r>
    </w:p>
    <w:p>
      <w:pPr>
        <w:spacing w:after="60" w:line="270"/>
        <w:ind w:left="260"/>
      </w:pPr>
      <w:r>
        <w:rPr>
          <w:b/>
          <w:bCs/>
        </w:rPr>
        <w:t xml:space="preserve">Hari 32 (Selasa, 29 Sep 2026): </w:t>
      </w:r>
      <w:r>
        <w:t xml:space="preserve">Pie chart jenis transaksi (Operasional/Inventaris) dan kategori program kerja.</w:t>
      </w:r>
    </w:p>
    <w:p>
      <w:pPr>
        <w:spacing w:after="60" w:line="270"/>
        <w:ind w:left="260"/>
      </w:pPr>
      <w:r>
        <w:rPr>
          <w:b/>
          <w:bCs/>
        </w:rPr>
        <w:t xml:space="preserve">Hari 33 (Rabu, 30 Sep 2026): </w:t>
      </w:r>
      <w:r>
        <w:t xml:space="preserve">Grafik tren bulanan pemasukan vs pengeluaran.</w:t>
      </w:r>
    </w:p>
    <w:p>
      <w:pPr>
        <w:spacing w:after="60" w:line="270"/>
        <w:ind w:left="260"/>
      </w:pPr>
      <w:r>
        <w:rPr>
          <w:b/>
          <w:bCs/>
        </w:rPr>
        <w:t xml:space="preserve">Hari 34 (Kamis, 1 Okt 2026): </w:t>
      </w:r>
      <w:r>
        <w:t xml:space="preserve">Tabel ringkasan per program kerja (surplus/defisit) dan daftar transaksi terakhir.</w:t>
      </w:r>
    </w:p>
    <w:p>
      <w:pPr>
        <w:spacing w:after="60" w:line="270"/>
        <w:ind w:left="260"/>
      </w:pPr>
      <w:r>
        <w:rPr>
          <w:b/>
          <w:bCs/>
        </w:rPr>
        <w:t xml:space="preserve">Hari 35 (Jumat, 2 Okt 2026): </w:t>
      </w:r>
      <w:r>
        <w:t xml:space="preserve">Toggle cakupan data (organisasi sendiri vs agregat turunan) untuk pengguna DPD ke atas; pengujian dashboard.</w:t>
      </w:r>
    </w:p>
    <w:p>
      <w:pPr>
        <w:spacing w:after="220"/>
      </w:pPr>
    </w:p>
    <w:p>
      <w:pPr>
        <w:spacing w:after="60" w:before="260"/>
      </w:pPr>
      <w:r>
        <w:rPr>
          <w:b/>
          <w:bCs/>
          <w:color w:val="1F3B57"/>
          <w:sz w:val="24"/>
          <w:szCs w:val="24"/>
        </w:rPr>
        <w:t xml:space="preserve">Minggu 8 — Roll-up Multi-Level &amp; Laporan/Ekspor</w:t>
      </w:r>
      <w:r>
        <w:t xml:space="preserve">   </w:t>
      </w:r>
      <w:r>
        <w:rPr>
          <w:b/>
          <w:bCs/>
          <w:color w:val="2E6F5E"/>
          <w:sz w:val="18"/>
          <w:szCs w:val="18"/>
        </w:rPr>
        <w:t xml:space="preserve">[TINGGI]</w:t>
      </w:r>
    </w:p>
    <w:p>
      <w:pPr>
        <w:spacing w:after="100"/>
      </w:pPr>
      <w:r>
        <w:rPr>
          <w:i/>
          <w:iCs/>
          <w:color w:val="6B6B66"/>
          <w:sz w:val="20"/>
          <w:szCs w:val="20"/>
        </w:rPr>
        <w:t xml:space="preserve">Senin, 5 Okt 2026 – Jumat, 9 Okt 2026</w:t>
      </w:r>
    </w:p>
    <w:p>
      <w:pPr>
        <w:spacing w:after="160" w:line="300"/>
      </w:pPr>
      <w:r>
        <w:t xml:space="preserve">Mengimplementasikan nilai bisnis utama untuk DPP: visibilitas agregat nasional, serta kemampuan ekspor laporan standar.</w:t>
      </w:r>
    </w:p>
    <w:p>
      <w:pPr>
        <w:spacing w:after="60" w:line="270"/>
        <w:ind w:left="260"/>
      </w:pPr>
      <w:r>
        <w:rPr>
          <w:b/>
          <w:bCs/>
        </w:rPr>
        <w:t xml:space="preserve">Hari 36 (Senin, 5 Okt 2026): </w:t>
      </w:r>
      <w:r>
        <w:t xml:space="preserve">Implementasi query roll-up berbasis closure table untuk laporan agregat multi-level.</w:t>
      </w:r>
    </w:p>
    <w:p>
      <w:pPr>
        <w:spacing w:after="60" w:line="270"/>
        <w:ind w:left="260"/>
      </w:pPr>
      <w:r>
        <w:rPr>
          <w:b/>
          <w:bCs/>
        </w:rPr>
        <w:t xml:space="preserve">Hari 37 (Selasa, 6 Okt 2026): </w:t>
      </w:r>
      <w:r>
        <w:t xml:space="preserve">Laporan per Program Kerja (rincian transaksi dan surplus/defisit).</w:t>
      </w:r>
    </w:p>
    <w:p>
      <w:pPr>
        <w:spacing w:after="60" w:line="270"/>
        <w:ind w:left="260"/>
      </w:pPr>
      <w:r>
        <w:rPr>
          <w:b/>
          <w:bCs/>
        </w:rPr>
        <w:t xml:space="preserve">Hari 38 (Rabu, 7 Okt 2026): </w:t>
      </w:r>
      <w:r>
        <w:t xml:space="preserve">Laporan per Bulan/Tahun (neraca sederhana dan arus kas, mengikuti format acuan Excel).</w:t>
      </w:r>
    </w:p>
    <w:p>
      <w:pPr>
        <w:spacing w:after="60" w:line="270"/>
        <w:ind w:left="260"/>
      </w:pPr>
      <w:r>
        <w:rPr>
          <w:b/>
          <w:bCs/>
        </w:rPr>
        <w:t xml:space="preserve">Hari 39 (Kamis, 8 Okt 2026): </w:t>
      </w:r>
      <w:r>
        <w:t xml:space="preserve">Fitur ekspor laporan ke Excel (.xlsx).</w:t>
      </w:r>
    </w:p>
    <w:p>
      <w:pPr>
        <w:spacing w:after="60" w:line="270"/>
        <w:ind w:left="260"/>
      </w:pPr>
      <w:r>
        <w:rPr>
          <w:b/>
          <w:bCs/>
        </w:rPr>
        <w:t xml:space="preserve">Hari 40 (Jumat, 9 Okt 2026): </w:t>
      </w:r>
      <w:r>
        <w:t xml:space="preserve">Fitur ekspor laporan ke PDF dan pengujian performa query roll-up dengan simulasi data skala besar.</w:t>
      </w:r>
    </w:p>
    <w:p>
      <w:pPr>
        <w:spacing w:after="220"/>
      </w:pPr>
    </w:p>
    <w:p>
      <w:pPr>
        <w:spacing w:after="60" w:before="260"/>
      </w:pPr>
      <w:r>
        <w:rPr>
          <w:b/>
          <w:bCs/>
          <w:color w:val="1F3B57"/>
          <w:sz w:val="24"/>
          <w:szCs w:val="24"/>
        </w:rPr>
        <w:t xml:space="preserve">Minggu 9 — Administrasi Sistem &amp; PWA</w:t>
      </w:r>
      <w:r>
        <w:t xml:space="preserve">   </w:t>
      </w:r>
      <w:r>
        <w:rPr>
          <w:b/>
          <w:bCs/>
          <w:color w:val="6B6B66"/>
          <w:sz w:val="18"/>
          <w:szCs w:val="18"/>
        </w:rPr>
        <w:t xml:space="preserve">[SEDANG]</w:t>
      </w:r>
    </w:p>
    <w:p>
      <w:pPr>
        <w:spacing w:after="100"/>
      </w:pPr>
      <w:r>
        <w:rPr>
          <w:i/>
          <w:iCs/>
          <w:color w:val="6B6B66"/>
          <w:sz w:val="20"/>
          <w:szCs w:val="20"/>
        </w:rPr>
        <w:t xml:space="preserve">Senin, 12 Okt 2026 – Jumat, 16 Okt 2026</w:t>
      </w:r>
    </w:p>
    <w:p>
      <w:pPr>
        <w:spacing w:after="160" w:line="300"/>
      </w:pPr>
      <w:r>
        <w:t xml:space="preserve">Melengkapi kebutuhan operasional sistem dan memastikan pengalaman mobile berjalan mulus.</w:t>
      </w:r>
    </w:p>
    <w:p>
      <w:pPr>
        <w:spacing w:after="60" w:line="270"/>
        <w:ind w:left="260"/>
      </w:pPr>
      <w:r>
        <w:rPr>
          <w:b/>
          <w:bCs/>
        </w:rPr>
        <w:t xml:space="preserve">Hari 41 (Senin, 12 Okt 2026): </w:t>
      </w:r>
      <w:r>
        <w:t xml:space="preserve">Manajemen pengguna: tambah/nonaktifkan akun Bendahara Umum dan Tim Verifikasi Internal.</w:t>
      </w:r>
    </w:p>
    <w:p>
      <w:pPr>
        <w:spacing w:after="60" w:line="270"/>
        <w:ind w:left="260"/>
      </w:pPr>
      <w:r>
        <w:rPr>
          <w:b/>
          <w:bCs/>
        </w:rPr>
        <w:t xml:space="preserve">Hari 42 (Selasa, 13 Okt 2026): </w:t>
      </w:r>
      <w:r>
        <w:t xml:space="preserve">Panel pemantauan kuota Google Drive beserta peringatan dini mendekati batas.</w:t>
      </w:r>
    </w:p>
    <w:p>
      <w:pPr>
        <w:spacing w:after="60" w:line="270"/>
        <w:ind w:left="260"/>
      </w:pPr>
      <w:r>
        <w:rPr>
          <w:b/>
          <w:bCs/>
        </w:rPr>
        <w:t xml:space="preserve">Hari 43 (Rabu, 14 Okt 2026): </w:t>
      </w:r>
      <w:r>
        <w:t xml:space="preserve">Log aktivitas login dasar untuk keamanan.</w:t>
      </w:r>
    </w:p>
    <w:p>
      <w:pPr>
        <w:spacing w:after="60" w:line="270"/>
        <w:ind w:left="260"/>
      </w:pPr>
      <w:r>
        <w:rPr>
          <w:b/>
          <w:bCs/>
        </w:rPr>
        <w:t xml:space="preserve">Hari 44 (Kamis, 15 Okt 2026): </w:t>
      </w:r>
      <w:r>
        <w:t xml:space="preserve">Finalisasi PWA: install prompt, halaman fallback offline, ikon dan manifest final.</w:t>
      </w:r>
    </w:p>
    <w:p>
      <w:pPr>
        <w:spacing w:after="60" w:line="270"/>
        <w:ind w:left="260"/>
      </w:pPr>
      <w:r>
        <w:rPr>
          <w:b/>
          <w:bCs/>
        </w:rPr>
        <w:t xml:space="preserve">Hari 45 (Jumat, 16 Okt 2026): </w:t>
      </w:r>
      <w:r>
        <w:t xml:space="preserve">Pengujian PWA pada berbagai perangkat dan browser mobile.</w:t>
      </w:r>
    </w:p>
    <w:p>
      <w:pPr>
        <w:spacing w:after="220"/>
      </w:pPr>
    </w:p>
    <w:p>
      <w:pPr>
        <w:spacing w:after="60" w:before="260"/>
      </w:pPr>
      <w:r>
        <w:rPr>
          <w:b/>
          <w:bCs/>
          <w:color w:val="1F3B57"/>
          <w:sz w:val="24"/>
          <w:szCs w:val="24"/>
        </w:rPr>
        <w:t xml:space="preserve">Minggu 10 — Integrasi Penuh &amp; QA Internal</w:t>
      </w:r>
      <w:r>
        <w:t xml:space="preserve">   </w:t>
      </w:r>
      <w:r>
        <w:rPr>
          <w:b/>
          <w:bCs/>
          <w:color w:val="8A4B08"/>
          <w:sz w:val="18"/>
          <w:szCs w:val="18"/>
        </w:rPr>
        <w:t xml:space="preserve">[KRITIS]</w:t>
      </w:r>
    </w:p>
    <w:p>
      <w:pPr>
        <w:spacing w:after="100"/>
      </w:pPr>
      <w:r>
        <w:rPr>
          <w:i/>
          <w:iCs/>
          <w:color w:val="6B6B66"/>
          <w:sz w:val="20"/>
          <w:szCs w:val="20"/>
        </w:rPr>
        <w:t xml:space="preserve">Senin, 19 Okt 2026 – Jumat, 23 Okt 2026</w:t>
      </w:r>
    </w:p>
    <w:p>
      <w:pPr>
        <w:spacing w:after="160" w:line="300"/>
      </w:pPr>
      <w:r>
        <w:t xml:space="preserve">Tidak ada pengembangan fitur baru — fokus penuh pada memastikan seluruh modul bekerja sebagai satu kesatuan yang solid.</w:t>
      </w:r>
    </w:p>
    <w:p>
      <w:pPr>
        <w:spacing w:after="60" w:line="270"/>
        <w:ind w:left="260"/>
      </w:pPr>
      <w:r>
        <w:rPr>
          <w:b/>
          <w:bCs/>
        </w:rPr>
        <w:t xml:space="preserve">Hari 46 (Senin, 19 Okt 2026): </w:t>
      </w:r>
      <w:r>
        <w:t xml:space="preserve">Integrasi menyeluruh seluruh modul; mulai regression testing.</w:t>
      </w:r>
    </w:p>
    <w:p>
      <w:pPr>
        <w:spacing w:after="60" w:line="270"/>
        <w:ind w:left="260"/>
      </w:pPr>
      <w:r>
        <w:rPr>
          <w:b/>
          <w:bCs/>
        </w:rPr>
        <w:t xml:space="preserve">Hari 47 (Selasa, 20 Okt 2026): </w:t>
      </w:r>
      <w:r>
        <w:t xml:space="preserve">Lanjutan regression testing menyeluruh lintas modul.</w:t>
      </w:r>
    </w:p>
    <w:p>
      <w:pPr>
        <w:spacing w:after="60" w:line="270"/>
        <w:ind w:left="260"/>
      </w:pPr>
      <w:r>
        <w:rPr>
          <w:b/>
          <w:bCs/>
        </w:rPr>
        <w:t xml:space="preserve">Hari 48 (Rabu, 21 Okt 2026): </w:t>
      </w:r>
      <w:r>
        <w:t xml:space="preserve">Perbaikan bug hasil integrasi.</w:t>
      </w:r>
    </w:p>
    <w:p>
      <w:pPr>
        <w:spacing w:after="60" w:line="270"/>
        <w:ind w:left="260"/>
      </w:pPr>
      <w:r>
        <w:rPr>
          <w:b/>
          <w:bCs/>
        </w:rPr>
        <w:t xml:space="preserve">Hari 49 (Kamis, 22 Okt 2026): </w:t>
      </w:r>
      <w:r>
        <w:t xml:space="preserve">Security review: validasi scoping akses, enkripsi kata sandi, HTTPS, rate-limiting Google Drive API.</w:t>
      </w:r>
    </w:p>
    <w:p>
      <w:pPr>
        <w:spacing w:after="60" w:line="270"/>
        <w:ind w:left="260"/>
      </w:pPr>
      <w:r>
        <w:rPr>
          <w:b/>
          <w:bCs/>
        </w:rPr>
        <w:t xml:space="preserve">Hari 50 (Jumat, 23 Okt 2026): </w:t>
      </w:r>
      <w:r>
        <w:t xml:space="preserve">Performance tuning: indexing basis data, caching dashboard/laporan roll-up.</w:t>
      </w:r>
    </w:p>
    <w:p>
      <w:pPr>
        <w:spacing w:after="220"/>
      </w:pPr>
    </w:p>
    <w:p>
      <w:pPr>
        <w:spacing w:after="60" w:before="260"/>
      </w:pPr>
      <w:r>
        <w:rPr>
          <w:b/>
          <w:bCs/>
          <w:color w:val="1F3B57"/>
          <w:sz w:val="24"/>
          <w:szCs w:val="24"/>
        </w:rPr>
        <w:t xml:space="preserve">Minggu 11 — User Acceptance Testing (UAT)</w:t>
      </w:r>
      <w:r>
        <w:t xml:space="preserve">   </w:t>
      </w:r>
      <w:r>
        <w:rPr>
          <w:b/>
          <w:bCs/>
          <w:color w:val="8A4B08"/>
          <w:sz w:val="18"/>
          <w:szCs w:val="18"/>
        </w:rPr>
        <w:t xml:space="preserve">[KRITIS]</w:t>
      </w:r>
    </w:p>
    <w:p>
      <w:pPr>
        <w:spacing w:after="100"/>
      </w:pPr>
      <w:r>
        <w:rPr>
          <w:i/>
          <w:iCs/>
          <w:color w:val="6B6B66"/>
          <w:sz w:val="20"/>
          <w:szCs w:val="20"/>
        </w:rPr>
        <w:t xml:space="preserve">Senin, 26 Okt 2026 – Jumat, 30 Okt 2026</w:t>
      </w:r>
    </w:p>
    <w:p>
      <w:pPr>
        <w:spacing w:after="160" w:line="300"/>
      </w:pPr>
      <w:r>
        <w:t xml:space="preserve">Validasi langsung dari calon pengguna nyata (Bendahara Umum PK/PC/DPD/DPP) sebelum aplikasi dinyatakan siap produksi.</w:t>
      </w:r>
    </w:p>
    <w:p>
      <w:pPr>
        <w:spacing w:after="60" w:line="270"/>
        <w:ind w:left="260"/>
      </w:pPr>
      <w:r>
        <w:rPr>
          <w:b/>
          <w:bCs/>
        </w:rPr>
        <w:t xml:space="preserve">Hari 51 (Senin, 26 Okt 2026): </w:t>
      </w:r>
      <w:r>
        <w:t xml:space="preserve">Persiapan environment UAT dan data uji yang realistis.</w:t>
      </w:r>
    </w:p>
    <w:p>
      <w:pPr>
        <w:spacing w:after="60" w:line="270"/>
        <w:ind w:left="260"/>
      </w:pPr>
      <w:r>
        <w:rPr>
          <w:b/>
          <w:bCs/>
        </w:rPr>
        <w:t xml:space="preserve">Hari 52 (Selasa, 27 Okt 2026): </w:t>
      </w:r>
      <w:r>
        <w:t xml:space="preserve">Sesi UAT bersama perwakilan pengguna (hari pertama).</w:t>
      </w:r>
    </w:p>
    <w:p>
      <w:pPr>
        <w:spacing w:after="60" w:line="270"/>
        <w:ind w:left="260"/>
      </w:pPr>
      <w:r>
        <w:rPr>
          <w:b/>
          <w:bCs/>
        </w:rPr>
        <w:t xml:space="preserve">Hari 53 (Rabu, 28 Okt 2026): </w:t>
      </w:r>
      <w:r>
        <w:t xml:space="preserve">Sesi UAT bersama perwakilan pengguna (hari kedua) dan pencatatan seluruh temuan.</w:t>
      </w:r>
    </w:p>
    <w:p>
      <w:pPr>
        <w:spacing w:after="60" w:line="270"/>
        <w:ind w:left="260"/>
      </w:pPr>
      <w:r>
        <w:rPr>
          <w:b/>
          <w:bCs/>
        </w:rPr>
        <w:t xml:space="preserve">Hari 54 (Kamis, 29 Okt 2026): </w:t>
      </w:r>
      <w:r>
        <w:t xml:space="preserve">Kompilasi dan prioritisasi feedback/bug dari hasil UAT.</w:t>
      </w:r>
    </w:p>
    <w:p>
      <w:pPr>
        <w:spacing w:after="60" w:line="270"/>
        <w:ind w:left="260"/>
      </w:pPr>
      <w:r>
        <w:rPr>
          <w:b/>
          <w:bCs/>
        </w:rPr>
        <w:t xml:space="preserve">Hari 55 (Jumat, 30 Okt 2026): </w:t>
      </w:r>
      <w:r>
        <w:t xml:space="preserve">Perbaikan bug dan penyesuaian berdasarkan feedback UAT.</w:t>
      </w:r>
    </w:p>
    <w:p>
      <w:pPr>
        <w:spacing w:after="220"/>
      </w:pPr>
    </w:p>
    <w:p>
      <w:pPr>
        <w:spacing w:after="60" w:before="260"/>
      </w:pPr>
      <w:r>
        <w:rPr>
          <w:b/>
          <w:bCs/>
          <w:color w:val="1F3B57"/>
          <w:sz w:val="24"/>
          <w:szCs w:val="24"/>
        </w:rPr>
        <w:t xml:space="preserve">Minggu 12 — Finalisasi, Deployment, &amp; Serah Terima</w:t>
      </w:r>
      <w:r>
        <w:t xml:space="preserve">   </w:t>
      </w:r>
      <w:r>
        <w:rPr>
          <w:b/>
          <w:bCs/>
          <w:color w:val="8A4B08"/>
          <w:sz w:val="18"/>
          <w:szCs w:val="18"/>
        </w:rPr>
        <w:t xml:space="preserve">[KRITIS]</w:t>
      </w:r>
    </w:p>
    <w:p>
      <w:pPr>
        <w:spacing w:after="100"/>
      </w:pPr>
      <w:r>
        <w:rPr>
          <w:i/>
          <w:iCs/>
          <w:color w:val="6B6B66"/>
          <w:sz w:val="20"/>
          <w:szCs w:val="20"/>
        </w:rPr>
        <w:t xml:space="preserve">Senin, 2 Nov 2026 – Jumat, 6 Nov 2026</w:t>
      </w:r>
    </w:p>
    <w:p>
      <w:pPr>
        <w:spacing w:after="160" w:line="300"/>
      </w:pPr>
      <w:r>
        <w:t xml:space="preserve">Menutup proyek dengan aplikasi yang stabil di production, terdokumentasi, dan tim pengguna siap mengoperasikannya.</w:t>
      </w:r>
    </w:p>
    <w:p>
      <w:pPr>
        <w:spacing w:after="60" w:line="270"/>
        <w:ind w:left="260"/>
      </w:pPr>
      <w:r>
        <w:rPr>
          <w:b/>
          <w:bCs/>
        </w:rPr>
        <w:t xml:space="preserve">Hari 56 (Senin, 2 Nov 2026): </w:t>
      </w:r>
      <w:r>
        <w:t xml:space="preserve">Perbaikan lanjutan hasil UAT dan regression test akhir.</w:t>
      </w:r>
    </w:p>
    <w:p>
      <w:pPr>
        <w:spacing w:after="60" w:line="270"/>
        <w:ind w:left="260"/>
      </w:pPr>
      <w:r>
        <w:rPr>
          <w:b/>
          <w:bCs/>
        </w:rPr>
        <w:t xml:space="preserve">Hari 57 (Selasa, 3 Nov 2026): </w:t>
      </w:r>
      <w:r>
        <w:t xml:space="preserve">Persiapan deployment production: konfigurasi server, domain, sertifikat SSL.</w:t>
      </w:r>
    </w:p>
    <w:p>
      <w:pPr>
        <w:spacing w:after="60" w:line="270"/>
        <w:ind w:left="260"/>
      </w:pPr>
      <w:r>
        <w:rPr>
          <w:b/>
          <w:bCs/>
        </w:rPr>
        <w:t xml:space="preserve">Hari 58 (Rabu, 4 Nov 2026): </w:t>
      </w:r>
      <w:r>
        <w:t xml:space="preserve">Deployment ke production dan smoke testing menyeluruh.</w:t>
      </w:r>
    </w:p>
    <w:p>
      <w:pPr>
        <w:spacing w:after="60" w:line="270"/>
        <w:ind w:left="260"/>
      </w:pPr>
      <w:r>
        <w:rPr>
          <w:b/>
          <w:bCs/>
        </w:rPr>
        <w:t xml:space="preserve">Hari 59 (Kamis, 5 Nov 2026): </w:t>
      </w:r>
      <w:r>
        <w:t xml:space="preserve">Pelatihan pengguna (Bendahara Umum &amp; Tim Verifikasi Internal) dan penyusunan dokumentasi pengguna.</w:t>
      </w:r>
    </w:p>
    <w:p>
      <w:pPr>
        <w:spacing w:after="60" w:line="270"/>
        <w:ind w:left="260"/>
      </w:pPr>
      <w:r>
        <w:rPr>
          <w:b/>
          <w:bCs/>
        </w:rPr>
        <w:t xml:space="preserve">Hari 60 (Jumat, 6 Nov 2026): </w:t>
      </w:r>
      <w:r>
        <w:t xml:space="preserve">Serah terima (handover) resmi, dokumentasi teknis final, dan retrospective proyek.</w:t>
      </w:r>
    </w:p>
    <w:p>
      <w:pPr>
        <w:spacing w:after="220"/>
      </w:pPr>
    </w:p>
    <w:p>
      <w:pPr>
        <w:pStyle w:val="Heading1"/>
        <w:spacing w:after="200" w:before="400"/>
      </w:pPr>
      <w:r>
        <w:t xml:space="preserve">6. Dependensi Antar Modul</w:t>
      </w:r>
    </w:p>
    <w:p>
      <w:pPr>
        <w:spacing w:after="160" w:line="300"/>
      </w:pPr>
      <w:r>
        <w:t xml:space="preserve">Urutan pengerjaan di atas mengikuti dependensi teknis berikut — modul pada baris kanan tidak dapat dimulai secara penuh sebelum modul pada baris kiri selesai: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800"/>
        <w:gridCol w:w="5700"/>
      </w:tblGrid>
      <w:tr>
        <w:trPr>
          <w:tblHeader/>
        </w:trPr>
        <w:tc>
          <w:tcPr>
            <w:tcW w:type="dxa" w:w="3800"/>
            <w:shd w:fill="DCE6E0" w:val="clear"/>
            <w:tcMar>
              <w:top w:type="dxa" w:w="80"/>
              <w:left w:type="dxa" w:w="100"/>
              <w:bottom w:type="dxa" w:w="80"/>
              <w:right w:type="dxa" w:w="100"/>
            </w:tcMar>
          </w:tcPr>
          <w:p>
            <w:pPr>
              <w:jc w:val="left"/>
            </w:pPr>
            <w:r>
              <w:rPr>
                <w:b/>
                <w:bCs/>
                <w:color w:val="1F3B57"/>
              </w:rPr>
              <w:t xml:space="preserve">Modul</w:t>
            </w:r>
          </w:p>
        </w:tc>
        <w:tc>
          <w:tcPr>
            <w:tcW w:type="dxa" w:w="5700"/>
            <w:shd w:fill="DCE6E0" w:val="clear"/>
            <w:tcMar>
              <w:top w:type="dxa" w:w="80"/>
              <w:left w:type="dxa" w:w="100"/>
              <w:bottom w:type="dxa" w:w="80"/>
              <w:right w:type="dxa" w:w="100"/>
            </w:tcMar>
          </w:tcPr>
          <w:p>
            <w:pPr>
              <w:jc w:val="left"/>
            </w:pPr>
            <w:r>
              <w:rPr>
                <w:b/>
                <w:bCs/>
                <w:color w:val="1F3B57"/>
              </w:rPr>
              <w:t xml:space="preserve">Bergantung Pada</w:t>
            </w:r>
          </w:p>
        </w:tc>
      </w:tr>
      <w:tr>
        <w:tc>
          <w:tcPr>
            <w:tcW w:type="dxa" w:w="3800"/>
            <w:tcMar>
              <w:top w:type="dxa" w:w="80"/>
              <w:left w:type="dxa" w:w="100"/>
              <w:bottom w:type="dxa" w:w="80"/>
              <w:right w:type="dxa" w:w="100"/>
            </w:tcMar>
          </w:tcPr>
          <w:p>
            <w:pPr>
              <w:jc w:val="left"/>
            </w:pPr>
            <w:r>
              <w:rPr>
                <w:b w:val="false"/>
                <w:bCs w:val="false"/>
              </w:rPr>
              <w:t xml:space="preserve">Registrasi &amp; Verifikasi Organisasi</w:t>
            </w:r>
          </w:p>
        </w:tc>
        <w:tc>
          <w:tcPr>
            <w:tcW w:type="dxa" w:w="5700"/>
            <w:tcMar>
              <w:top w:type="dxa" w:w="80"/>
              <w:left w:type="dxa" w:w="100"/>
              <w:bottom w:type="dxa" w:w="80"/>
              <w:right w:type="dxa" w:w="100"/>
            </w:tcMar>
          </w:tcPr>
          <w:p>
            <w:pPr>
              <w:jc w:val="left"/>
            </w:pPr>
            <w:r>
              <w:rPr>
                <w:b w:val="false"/>
                <w:bCs w:val="false"/>
              </w:rPr>
              <w:t xml:space="preserve">Struktur Organisasi (closure table) &amp; Autentikasi</w:t>
            </w:r>
          </w:p>
        </w:tc>
      </w:tr>
      <w:tr>
        <w:tc>
          <w:tcPr>
            <w:tcW w:type="dxa" w:w="3800"/>
            <w:tcMar>
              <w:top w:type="dxa" w:w="80"/>
              <w:left w:type="dxa" w:w="100"/>
              <w:bottom w:type="dxa" w:w="80"/>
              <w:right w:type="dxa" w:w="100"/>
            </w:tcMar>
          </w:tcPr>
          <w:p>
            <w:pPr>
              <w:jc w:val="left"/>
            </w:pPr>
            <w:r>
              <w:rPr>
                <w:b w:val="false"/>
                <w:bCs w:val="false"/>
              </w:rPr>
              <w:t xml:space="preserve">Master Data (Bidang, Proker)</w:t>
            </w:r>
          </w:p>
        </w:tc>
        <w:tc>
          <w:tcPr>
            <w:tcW w:type="dxa" w:w="5700"/>
            <w:tcMar>
              <w:top w:type="dxa" w:w="80"/>
              <w:left w:type="dxa" w:w="100"/>
              <w:bottom w:type="dxa" w:w="80"/>
              <w:right w:type="dxa" w:w="100"/>
            </w:tcMar>
          </w:tcPr>
          <w:p>
            <w:pPr>
              <w:jc w:val="left"/>
            </w:pPr>
            <w:r>
              <w:rPr>
                <w:b w:val="false"/>
                <w:bCs w:val="false"/>
              </w:rPr>
              <w:t xml:space="preserve">Registrasi &amp; Verifikasi Organisasi</w:t>
            </w:r>
          </w:p>
        </w:tc>
      </w:tr>
      <w:tr>
        <w:tc>
          <w:tcPr>
            <w:tcW w:type="dxa" w:w="3800"/>
            <w:tcMar>
              <w:top w:type="dxa" w:w="80"/>
              <w:left w:type="dxa" w:w="100"/>
              <w:bottom w:type="dxa" w:w="80"/>
              <w:right w:type="dxa" w:w="100"/>
            </w:tcMar>
          </w:tcPr>
          <w:p>
            <w:pPr>
              <w:jc w:val="left"/>
            </w:pPr>
            <w:r>
              <w:rPr>
                <w:b w:val="false"/>
                <w:bCs w:val="false"/>
              </w:rPr>
              <w:t xml:space="preserve">Modul Transaksi</w:t>
            </w:r>
          </w:p>
        </w:tc>
        <w:tc>
          <w:tcPr>
            <w:tcW w:type="dxa" w:w="5700"/>
            <w:tcMar>
              <w:top w:type="dxa" w:w="80"/>
              <w:left w:type="dxa" w:w="100"/>
              <w:bottom w:type="dxa" w:w="80"/>
              <w:right w:type="dxa" w:w="100"/>
            </w:tcMar>
          </w:tcPr>
          <w:p>
            <w:pPr>
              <w:jc w:val="left"/>
            </w:pPr>
            <w:r>
              <w:rPr>
                <w:b w:val="false"/>
                <w:bCs w:val="false"/>
              </w:rPr>
              <w:t xml:space="preserve">Master Data &amp; Integrasi Google Drive</w:t>
            </w:r>
          </w:p>
        </w:tc>
      </w:tr>
      <w:tr>
        <w:tc>
          <w:tcPr>
            <w:tcW w:type="dxa" w:w="3800"/>
            <w:tcMar>
              <w:top w:type="dxa" w:w="80"/>
              <w:left w:type="dxa" w:w="100"/>
              <w:bottom w:type="dxa" w:w="80"/>
              <w:right w:type="dxa" w:w="100"/>
            </w:tcMar>
          </w:tcPr>
          <w:p>
            <w:pPr>
              <w:jc w:val="left"/>
            </w:pPr>
            <w:r>
              <w:rPr>
                <w:b w:val="false"/>
                <w:bCs w:val="false"/>
              </w:rPr>
              <w:t xml:space="preserve">Alir Kas &amp; Peminjaman</w:t>
            </w:r>
          </w:p>
        </w:tc>
        <w:tc>
          <w:tcPr>
            <w:tcW w:type="dxa" w:w="5700"/>
            <w:tcMar>
              <w:top w:type="dxa" w:w="80"/>
              <w:left w:type="dxa" w:w="100"/>
              <w:bottom w:type="dxa" w:w="80"/>
              <w:right w:type="dxa" w:w="100"/>
            </w:tcMar>
          </w:tcPr>
          <w:p>
            <w:pPr>
              <w:jc w:val="left"/>
            </w:pPr>
            <w:r>
              <w:rPr>
                <w:b w:val="false"/>
                <w:bCs w:val="false"/>
              </w:rPr>
              <w:t xml:space="preserve">Master Data (Bidang)</w:t>
            </w:r>
          </w:p>
        </w:tc>
      </w:tr>
      <w:tr>
        <w:tc>
          <w:tcPr>
            <w:tcW w:type="dxa" w:w="3800"/>
            <w:tcMar>
              <w:top w:type="dxa" w:w="80"/>
              <w:left w:type="dxa" w:w="100"/>
              <w:bottom w:type="dxa" w:w="80"/>
              <w:right w:type="dxa" w:w="100"/>
            </w:tcMar>
          </w:tcPr>
          <w:p>
            <w:pPr>
              <w:jc w:val="left"/>
            </w:pPr>
            <w:r>
              <w:rPr>
                <w:b w:val="false"/>
                <w:bCs w:val="false"/>
              </w:rPr>
              <w:t xml:space="preserve">Dashboard</w:t>
            </w:r>
          </w:p>
        </w:tc>
        <w:tc>
          <w:tcPr>
            <w:tcW w:type="dxa" w:w="5700"/>
            <w:tcMar>
              <w:top w:type="dxa" w:w="80"/>
              <w:left w:type="dxa" w:w="100"/>
              <w:bottom w:type="dxa" w:w="80"/>
              <w:right w:type="dxa" w:w="100"/>
            </w:tcMar>
          </w:tcPr>
          <w:p>
            <w:pPr>
              <w:jc w:val="left"/>
            </w:pPr>
            <w:r>
              <w:rPr>
                <w:b w:val="false"/>
                <w:bCs w:val="false"/>
              </w:rPr>
              <w:t xml:space="preserve">Modul Transaksi, Alir Kas, Peminjaman (sumber data)</w:t>
            </w:r>
          </w:p>
        </w:tc>
      </w:tr>
      <w:tr>
        <w:tc>
          <w:tcPr>
            <w:tcW w:type="dxa" w:w="3800"/>
            <w:tcMar>
              <w:top w:type="dxa" w:w="80"/>
              <w:left w:type="dxa" w:w="100"/>
              <w:bottom w:type="dxa" w:w="80"/>
              <w:right w:type="dxa" w:w="100"/>
            </w:tcMar>
          </w:tcPr>
          <w:p>
            <w:pPr>
              <w:jc w:val="left"/>
            </w:pPr>
            <w:r>
              <w:rPr>
                <w:b w:val="false"/>
                <w:bCs w:val="false"/>
              </w:rPr>
              <w:t xml:space="preserve">Roll-up Multi-Level &amp; Laporan</w:t>
            </w:r>
          </w:p>
        </w:tc>
        <w:tc>
          <w:tcPr>
            <w:tcW w:type="dxa" w:w="5700"/>
            <w:tcMar>
              <w:top w:type="dxa" w:w="80"/>
              <w:left w:type="dxa" w:w="100"/>
              <w:bottom w:type="dxa" w:w="80"/>
              <w:right w:type="dxa" w:w="100"/>
            </w:tcMar>
          </w:tcPr>
          <w:p>
            <w:pPr>
              <w:jc w:val="left"/>
            </w:pPr>
            <w:r>
              <w:rPr>
                <w:b w:val="false"/>
                <w:bCs w:val="false"/>
              </w:rPr>
              <w:t xml:space="preserve">Dashboard &amp; closure table Organisasi</w:t>
            </w:r>
          </w:p>
        </w:tc>
      </w:tr>
      <w:tr>
        <w:tc>
          <w:tcPr>
            <w:tcW w:type="dxa" w:w="3800"/>
            <w:tcMar>
              <w:top w:type="dxa" w:w="80"/>
              <w:left w:type="dxa" w:w="100"/>
              <w:bottom w:type="dxa" w:w="80"/>
              <w:right w:type="dxa" w:w="100"/>
            </w:tcMar>
          </w:tcPr>
          <w:p>
            <w:pPr>
              <w:jc w:val="left"/>
            </w:pPr>
            <w:r>
              <w:rPr>
                <w:b w:val="false"/>
                <w:bCs w:val="false"/>
              </w:rPr>
              <w:t xml:space="preserve">PWA finalisasi</w:t>
            </w:r>
          </w:p>
        </w:tc>
        <w:tc>
          <w:tcPr>
            <w:tcW w:type="dxa" w:w="5700"/>
            <w:tcMar>
              <w:top w:type="dxa" w:w="80"/>
              <w:left w:type="dxa" w:w="100"/>
              <w:bottom w:type="dxa" w:w="80"/>
              <w:right w:type="dxa" w:w="100"/>
            </w:tcMar>
          </w:tcPr>
          <w:p>
            <w:pPr>
              <w:jc w:val="left"/>
            </w:pPr>
            <w:r>
              <w:rPr>
                <w:b w:val="false"/>
                <w:bCs w:val="false"/>
              </w:rPr>
              <w:t xml:space="preserve">Modul Transaksi (untuk pengujian capture kamera nyata)</w:t>
            </w:r>
          </w:p>
        </w:tc>
      </w:tr>
      <w:tr>
        <w:tc>
          <w:tcPr>
            <w:tcW w:type="dxa" w:w="3800"/>
            <w:tcMar>
              <w:top w:type="dxa" w:w="80"/>
              <w:left w:type="dxa" w:w="100"/>
              <w:bottom w:type="dxa" w:w="80"/>
              <w:right w:type="dxa" w:w="100"/>
            </w:tcMar>
          </w:tcPr>
          <w:p>
            <w:pPr>
              <w:jc w:val="left"/>
            </w:pPr>
            <w:r>
              <w:rPr>
                <w:b w:val="false"/>
                <w:bCs w:val="false"/>
              </w:rPr>
              <w:t xml:space="preserve">UAT</w:t>
            </w:r>
          </w:p>
        </w:tc>
        <w:tc>
          <w:tcPr>
            <w:tcW w:type="dxa" w:w="5700"/>
            <w:tcMar>
              <w:top w:type="dxa" w:w="80"/>
              <w:left w:type="dxa" w:w="100"/>
              <w:bottom w:type="dxa" w:w="80"/>
              <w:right w:type="dxa" w:w="100"/>
            </w:tcMar>
          </w:tcPr>
          <w:p>
            <w:pPr>
              <w:jc w:val="left"/>
            </w:pPr>
            <w:r>
              <w:rPr>
                <w:b w:val="false"/>
                <w:bCs w:val="false"/>
              </w:rPr>
              <w:t xml:space="preserve">Seluruh modul MVP selesai terintegrasi (akhir Minggu 9)</w:t>
            </w:r>
          </w:p>
        </w:tc>
      </w:tr>
    </w:tbl>
    <w:p>
      <w:pPr>
        <w:pStyle w:val="Heading1"/>
        <w:spacing w:after="200" w:before="400"/>
      </w:pPr>
      <w:r>
        <w:t xml:space="preserve">7. Risiko Jadwal &amp; Mitigasi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rPr>
          <w:tblHeader/>
        </w:trPr>
        <w:tc>
          <w:tcPr>
            <w:tcW w:type="dxa" w:w="4200"/>
            <w:shd w:fill="DCE6E0" w:val="clear"/>
            <w:tcMar>
              <w:top w:type="dxa" w:w="80"/>
              <w:left w:type="dxa" w:w="100"/>
              <w:bottom w:type="dxa" w:w="80"/>
              <w:right w:type="dxa" w:w="100"/>
            </w:tcMar>
          </w:tcPr>
          <w:p>
            <w:pPr>
              <w:jc w:val="left"/>
            </w:pPr>
            <w:r>
              <w:rPr>
                <w:b/>
                <w:bCs/>
                <w:color w:val="1F3B57"/>
              </w:rPr>
              <w:t xml:space="preserve">Risiko</w:t>
            </w:r>
          </w:p>
        </w:tc>
        <w:tc>
          <w:tcPr>
            <w:tcW w:type="dxa" w:w="5300"/>
            <w:shd w:fill="DCE6E0" w:val="clear"/>
            <w:tcMar>
              <w:top w:type="dxa" w:w="80"/>
              <w:left w:type="dxa" w:w="100"/>
              <w:bottom w:type="dxa" w:w="80"/>
              <w:right w:type="dxa" w:w="100"/>
            </w:tcMar>
          </w:tcPr>
          <w:p>
            <w:pPr>
              <w:jc w:val="left"/>
            </w:pPr>
            <w:r>
              <w:rPr>
                <w:b/>
                <w:bCs/>
                <w:color w:val="1F3B57"/>
              </w:rPr>
              <w:t xml:space="preserve">Mitigasi</w:t>
            </w:r>
          </w:p>
        </w:tc>
      </w:tr>
      <w:tr>
        <w:tc>
          <w:tcPr>
            <w:tcW w:type="dxa" w:w="4200"/>
            <w:tcMar>
              <w:top w:type="dxa" w:w="80"/>
              <w:left w:type="dxa" w:w="100"/>
              <w:bottom w:type="dxa" w:w="80"/>
              <w:right w:type="dxa" w:w="100"/>
            </w:tcMar>
          </w:tcPr>
          <w:p>
            <w:pPr>
              <w:jc w:val="left"/>
            </w:pPr>
            <w:r>
              <w:rPr>
                <w:b w:val="false"/>
                <w:bCs w:val="false"/>
              </w:rPr>
              <w:t xml:space="preserve">Hari libur nasional/cuti bersama jatuh dalam rentang 60 hari kerja tidak diperhitungkan di jadwal ini</w:t>
            </w:r>
          </w:p>
        </w:tc>
        <w:tc>
          <w:tcPr>
            <w:tcW w:type="dxa" w:w="5300"/>
            <w:tcMar>
              <w:top w:type="dxa" w:w="80"/>
              <w:left w:type="dxa" w:w="100"/>
              <w:bottom w:type="dxa" w:w="80"/>
              <w:right w:type="dxa" w:w="100"/>
            </w:tcMar>
          </w:tcPr>
          <w:p>
            <w:pPr>
              <w:jc w:val="left"/>
            </w:pPr>
            <w:r>
              <w:rPr>
                <w:b w:val="false"/>
                <w:bCs w:val="false"/>
              </w:rPr>
              <w:t xml:space="preserve">Sesuaikan tanggal aktual dengan kalender libur nasional sebelum kickoff; setiap hari libur menggeser seluruh jadwal ke belakang satu hari kerja</w:t>
            </w:r>
          </w:p>
        </w:tc>
      </w:tr>
      <w:tr>
        <w:tc>
          <w:tcPr>
            <w:tcW w:type="dxa" w:w="4200"/>
            <w:tcMar>
              <w:top w:type="dxa" w:w="80"/>
              <w:left w:type="dxa" w:w="100"/>
              <w:bottom w:type="dxa" w:w="80"/>
              <w:right w:type="dxa" w:w="100"/>
            </w:tcMar>
          </w:tcPr>
          <w:p>
            <w:pPr>
              <w:jc w:val="left"/>
            </w:pPr>
            <w:r>
              <w:rPr>
                <w:b w:val="false"/>
                <w:bCs w:val="false"/>
              </w:rPr>
              <w:t xml:space="preserve">Integrasi Google Drive API lebih kompleks dari perkiraan (rate limit, kuota)</w:t>
            </w:r>
          </w:p>
        </w:tc>
        <w:tc>
          <w:tcPr>
            <w:tcW w:type="dxa" w:w="5300"/>
            <w:tcMar>
              <w:top w:type="dxa" w:w="80"/>
              <w:left w:type="dxa" w:w="100"/>
              <w:bottom w:type="dxa" w:w="80"/>
              <w:right w:type="dxa" w:w="100"/>
            </w:tcMar>
          </w:tcPr>
          <w:p>
            <w:pPr>
              <w:jc w:val="left"/>
            </w:pPr>
            <w:r>
              <w:rPr>
                <w:b w:val="false"/>
                <w:bCs w:val="false"/>
              </w:rPr>
              <w:t xml:space="preserve">Dialokasikan waktu khusus di Minggu 4 Hari 20 untuk pengujian mendalam; buffer tambahan tersedia di Minggu 10</w:t>
            </w:r>
          </w:p>
        </w:tc>
      </w:tr>
      <w:tr>
        <w:tc>
          <w:tcPr>
            <w:tcW w:type="dxa" w:w="4200"/>
            <w:tcMar>
              <w:top w:type="dxa" w:w="80"/>
              <w:left w:type="dxa" w:w="100"/>
              <w:bottom w:type="dxa" w:w="80"/>
              <w:right w:type="dxa" w:w="100"/>
            </w:tcMar>
          </w:tcPr>
          <w:p>
            <w:pPr>
              <w:jc w:val="left"/>
            </w:pPr>
            <w:r>
              <w:rPr>
                <w:b w:val="false"/>
                <w:bCs w:val="false"/>
              </w:rPr>
              <w:t xml:space="preserve">Temuan UAT signifikan yang butuh perubahan struktural</w:t>
            </w:r>
          </w:p>
        </w:tc>
        <w:tc>
          <w:tcPr>
            <w:tcW w:type="dxa" w:w="5300"/>
            <w:tcMar>
              <w:top w:type="dxa" w:w="80"/>
              <w:left w:type="dxa" w:w="100"/>
              <w:bottom w:type="dxa" w:w="80"/>
              <w:right w:type="dxa" w:w="100"/>
            </w:tcMar>
          </w:tcPr>
          <w:p>
            <w:pPr>
              <w:jc w:val="left"/>
            </w:pPr>
            <w:r>
              <w:rPr>
                <w:b w:val="false"/>
                <w:bCs w:val="false"/>
              </w:rPr>
              <w:t xml:space="preserve">Minggu 12 tetap tersedia sebagai ruang perbaikan lanjutan sebelum deployment final</w:t>
            </w:r>
          </w:p>
        </w:tc>
      </w:tr>
      <w:tr>
        <w:tc>
          <w:tcPr>
            <w:tcW w:type="dxa" w:w="4200"/>
            <w:tcMar>
              <w:top w:type="dxa" w:w="80"/>
              <w:left w:type="dxa" w:w="100"/>
              <w:bottom w:type="dxa" w:w="80"/>
              <w:right w:type="dxa" w:w="100"/>
            </w:tcMar>
          </w:tcPr>
          <w:p>
            <w:pPr>
              <w:jc w:val="left"/>
            </w:pPr>
            <w:r>
              <w:rPr>
                <w:b w:val="false"/>
                <w:bCs w:val="false"/>
              </w:rPr>
              <w:t xml:space="preserve">Ketergantungan pada satu developer untuk modul kritis</w:t>
            </w:r>
          </w:p>
        </w:tc>
        <w:tc>
          <w:tcPr>
            <w:tcW w:type="dxa" w:w="5300"/>
            <w:tcMar>
              <w:top w:type="dxa" w:w="80"/>
              <w:left w:type="dxa" w:w="100"/>
              <w:bottom w:type="dxa" w:w="80"/>
              <w:right w:type="dxa" w:w="100"/>
            </w:tcMar>
          </w:tcPr>
          <w:p>
            <w:pPr>
              <w:jc w:val="left"/>
            </w:pPr>
            <w:r>
              <w:rPr>
                <w:b w:val="false"/>
                <w:bCs w:val="false"/>
              </w:rPr>
              <w:t xml:space="preserve">Disarankan code review berpasangan (pair review) terutama pada Minggu 1–2 (fondasi) agar tidak ada single point of failure pengetahuan</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6"/>
        <w:sz w:val="16"/>
        <w:szCs w:val="16"/>
      </w:rPr>
      <w:t xml:space="preserve">Halaman </w:t>
    </w:r>
    <w:r>
      <w:rPr>
        <w:color w:val="6B6B66"/>
        <w:sz w:val="16"/>
        <w:szCs w:val="16"/>
      </w:rPr>
      <w:fldChar w:fldCharType="begin"/>
      <w:instrText xml:space="preserve">PAGE</w:instrText>
      <w:fldChar w:fldCharType="separate"/>
      <w:fldChar w:fldCharType="end"/>
    </w:r>
    <w:r>
      <w:rPr>
        <w:color w:val="6B6B66"/>
        <w:sz w:val="16"/>
        <w:szCs w:val="16"/>
      </w:rPr>
      <w:t xml:space="preserve"> dari </w:t>
    </w:r>
    <w:r>
      <w:rPr>
        <w:color w:val="6B6B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6"/>
        <w:sz w:val="16"/>
        <w:szCs w:val="16"/>
      </w:rPr>
      <w:t xml:space="preserve">Technical Guide — Sistem Keuangan IMM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B57"/>
      <w:sz w:val="30"/>
      <w:szCs w:val="30"/>
    </w:rPr>
  </w:style>
  <w:style w:type="paragraph" w:styleId="Heading2">
    <w:name w:val="Heading 2"/>
    <w:basedOn w:val="Normal"/>
    <w:next w:val="Normal"/>
    <w:qFormat/>
    <w:pPr>
      <w:spacing w:after="140" w:before="280"/>
      <w:outlineLvl w:val="1"/>
    </w:pPr>
    <w:rPr>
      <w:rFonts w:ascii="Calibri" w:cs="Calibri" w:eastAsia="Calibri" w:hAnsi="Calibri"/>
      <w:b/>
      <w:bCs/>
      <w:color w:val="2E6F5E"/>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3D3D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2026-08-17T07:10:52.989Z</dcterms:created>
  <dcterms:modified xsi:type="dcterms:W3CDTF">2026-08-17T07:10:53.003Z</dcterms:modified>
</cp:coreProperties>
</file>

<file path=docProps/custom.xml><?xml version="1.0" encoding="utf-8"?>
<Properties xmlns="http://schemas.openxmlformats.org/officeDocument/2006/custom-properties" xmlns:vt="http://schemas.openxmlformats.org/officeDocument/2006/docPropsVTypes"/>
</file>