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94691" w14:textId="77777777" w:rsidR="00B74DD8" w:rsidRDefault="00000000">
      <w:r>
        <w:t>Supplier-quality note - label batch family</w:t>
      </w:r>
    </w:p>
    <w:p w14:paraId="5C652A13" w14:textId="77777777" w:rsidR="00B74DD8" w:rsidRDefault="00B74DD8"/>
    <w:p w14:paraId="300C0F6B" w14:textId="77777777" w:rsidR="00B74DD8" w:rsidRDefault="00000000">
      <w:r>
        <w:t>Source: Supplier Quality shared copy</w:t>
      </w:r>
    </w:p>
    <w:p w14:paraId="59B840A7" w14:textId="77777777" w:rsidR="00B74DD8" w:rsidRDefault="00000000">
      <w:r>
        <w:t>Copied into pilot pack: 2025-06-02</w:t>
      </w:r>
    </w:p>
    <w:p w14:paraId="0C953D22" w14:textId="77777777" w:rsidR="00B74DD8" w:rsidRDefault="00000000">
      <w:r>
        <w:t>Owner initials: LG / QA</w:t>
      </w:r>
    </w:p>
    <w:p w14:paraId="5456FB7F" w14:textId="77777777" w:rsidR="00B74DD8" w:rsidRDefault="00B74DD8"/>
    <w:p w14:paraId="27FB0F2E" w14:textId="77777777" w:rsidR="00B74DD8" w:rsidRDefault="00000000">
      <w:r>
        <w:t>1. Notice summary</w:t>
      </w:r>
    </w:p>
    <w:p w14:paraId="65821B98" w14:textId="77777777" w:rsidR="00B74DD8" w:rsidRDefault="00B74DD8"/>
    <w:p w14:paraId="4B6985C9" w14:textId="77777777" w:rsidR="00B74DD8" w:rsidRDefault="00000000">
      <w:r>
        <w:t>Northbank Labels notified SQ on 2025-05-18 that batch NB-LBL-25-144 had a varnish edge-mark variation on a small part of the run.</w:t>
      </w:r>
    </w:p>
    <w:p w14:paraId="2A3E5B9E" w14:textId="77777777" w:rsidR="00B74DD8" w:rsidRDefault="00B74DD8"/>
    <w:p w14:paraId="354D8FF2" w14:textId="77777777" w:rsidR="00B74DD8" w:rsidRDefault="00000000">
      <w:r>
        <w:t>The visual mark can sit close to the barcode panel on the EXP carton label. On camera review it can present as label_batch or label_position depending on the line view and lighting angle.</w:t>
      </w:r>
    </w:p>
    <w:p w14:paraId="7B97FEB1" w14:textId="2F777986" w:rsidR="00B74DD8" w:rsidRDefault="00CB7A9C">
      <w:r>
        <w:t xml:space="preserve">      </w:t>
      </w:r>
    </w:p>
    <w:p w14:paraId="1112CCF5" w14:textId="77777777" w:rsidR="00B74DD8" w:rsidRDefault="00000000">
      <w:r>
        <w:t>The notice was logged as a supplier-watch family rather than a line setup change. Keep the QPulse and service rows attached to the pack because they explain the May label-batch noise.</w:t>
      </w:r>
    </w:p>
    <w:p w14:paraId="194D81D6" w14:textId="77777777" w:rsidR="00B74DD8" w:rsidRDefault="00B74DD8"/>
    <w:p w14:paraId="4D7AB660" w14:textId="77777777" w:rsidR="00B74DD8" w:rsidRDefault="00000000">
      <w:r>
        <w:t>2. Route and case references</w:t>
      </w:r>
    </w:p>
    <w:p w14:paraId="77B34D39" w14:textId="77777777" w:rsidR="00B74DD8" w:rsidRDefault="00B74DD8"/>
    <w:p w14:paraId="34A6876F" w14:textId="77777777" w:rsidR="00B74DD8" w:rsidRDefault="00000000">
      <w:r>
        <w:t>The main supplier-compare route in the current pack is FP7-A / F7_EXP.</w:t>
      </w:r>
    </w:p>
    <w:p w14:paraId="73A66D63" w14:textId="77777777" w:rsidR="00B74DD8" w:rsidRDefault="00B74DD8"/>
    <w:p w14:paraId="52BF546B" w14:textId="77777777" w:rsidR="00B74DD8" w:rsidRDefault="00000000">
      <w:r>
        <w:t>QPulse rows in the same family:</w:t>
      </w:r>
    </w:p>
    <w:p w14:paraId="1116649E" w14:textId="77777777" w:rsidR="00B74DD8" w:rsidRDefault="00000000">
      <w:r>
        <w:t>- QP-2518, LOT-F7A-0506-D1, PAL-F7-7102</w:t>
      </w:r>
    </w:p>
    <w:p w14:paraId="231EA96A" w14:textId="77777777" w:rsidR="00B74DD8" w:rsidRDefault="00000000">
      <w:r>
        <w:t>- QP-2536, LOT-F7A-0514-D1, PAL-F7-7148</w:t>
      </w:r>
    </w:p>
    <w:p w14:paraId="6A55FAD5" w14:textId="77777777" w:rsidR="00B74DD8" w:rsidRDefault="00000000">
      <w:r>
        <w:t>- QP-2571, LOT-F7A-0524-D1, PAL-F7-7207</w:t>
      </w:r>
    </w:p>
    <w:p w14:paraId="7F84A779" w14:textId="77777777" w:rsidR="00B74DD8" w:rsidRDefault="00B74DD8"/>
    <w:p w14:paraId="1F19D4F4" w14:textId="77777777" w:rsidR="00B74DD8" w:rsidRDefault="00000000">
      <w:r>
        <w:lastRenderedPageBreak/>
        <w:t>Service rows in the same family:</w:t>
      </w:r>
    </w:p>
    <w:p w14:paraId="3D0B6231" w14:textId="77777777" w:rsidR="00B74DD8" w:rsidRDefault="00000000">
      <w:r>
        <w:t>- CR-SUP-001, case family CF-SUP-01</w:t>
      </w:r>
    </w:p>
    <w:p w14:paraId="78C2CB90" w14:textId="77777777" w:rsidR="00B74DD8" w:rsidRDefault="00000000">
      <w:r>
        <w:t>- CR-SUP-002, case family CF-SUP-01</w:t>
      </w:r>
    </w:p>
    <w:p w14:paraId="64084461" w14:textId="77777777" w:rsidR="00B74DD8" w:rsidRDefault="00000000">
      <w:r>
        <w:t>- CR-SUP-003, case family CF-SUP-02</w:t>
      </w:r>
    </w:p>
    <w:p w14:paraId="2C341AD3" w14:textId="77777777" w:rsidR="00B74DD8" w:rsidRDefault="00B74DD8"/>
    <w:p w14:paraId="65F5E578" w14:textId="77777777" w:rsidR="00B74DD8" w:rsidRDefault="00000000">
      <w:r>
        <w:t>3. Handling note</w:t>
      </w:r>
    </w:p>
    <w:p w14:paraId="25711E1D" w14:textId="77777777" w:rsidR="00B74DD8" w:rsidRDefault="00B74DD8"/>
    <w:p w14:paraId="7F9CF920" w14:textId="77777777" w:rsidR="00B74DD8" w:rsidRDefault="00000000">
      <w:r>
        <w:t>The supplier batch was held for compare and replacement labels were requested for the remaining affected stock.</w:t>
      </w:r>
    </w:p>
    <w:p w14:paraId="440E427A" w14:textId="77777777" w:rsidR="00B74DD8" w:rsidRDefault="00B74DD8"/>
    <w:p w14:paraId="721913EA" w14:textId="77777777" w:rsidR="00B74DD8" w:rsidRDefault="00000000">
      <w:r>
        <w:t>The camera prompts should stay linked to QPulse where already opened. They are useful for finding the affected batch-mark family, but the route/source check still needs to be kept with the record.</w:t>
      </w:r>
    </w:p>
    <w:p w14:paraId="471DF0CB" w14:textId="77777777" w:rsidR="00B74DD8" w:rsidRDefault="00B74DD8"/>
    <w:p w14:paraId="62AB6E17" w14:textId="77777777" w:rsidR="00B74DD8" w:rsidRDefault="00000000">
      <w:r>
        <w:t>Do not remove the supplier-watch rows from the review pack. They are part of the case trail and explain why the W22 view has extra label-batch rows around FP7.</w:t>
      </w:r>
    </w:p>
    <w:p w14:paraId="65AB5A18" w14:textId="77777777" w:rsidR="00B74DD8" w:rsidRDefault="00B74DD8"/>
    <w:p w14:paraId="79AC4094" w14:textId="77777777" w:rsidR="00B74DD8" w:rsidRDefault="00000000">
      <w:r>
        <w:t>4. Finance/service note</w:t>
      </w:r>
    </w:p>
    <w:p w14:paraId="60366340" w14:textId="77777777" w:rsidR="00B74DD8" w:rsidRDefault="00B74DD8"/>
    <w:p w14:paraId="218A8743" w14:textId="77777777" w:rsidR="00B74DD8" w:rsidRDefault="00000000">
      <w:r>
        <w:t>If any service or credit rows repeat the same supplier family, group them by case family before using the counts outside SQ.</w:t>
      </w:r>
    </w:p>
    <w:p w14:paraId="5A73D63A" w14:textId="77777777" w:rsidR="00B74DD8" w:rsidRDefault="00B74DD8"/>
    <w:p w14:paraId="28EE5473" w14:textId="77777777" w:rsidR="00B74DD8" w:rsidRDefault="00000000">
      <w:r>
        <w:t>The same pallet can show once in QPulse and again in the service pull. That does not mean it is a new pallet.</w:t>
      </w:r>
    </w:p>
    <w:sectPr w:rsidR="00B74DD8" w:rsidSect="00034616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9E6B2C" w14:textId="77777777" w:rsidR="001569B7" w:rsidRDefault="001569B7">
      <w:pPr>
        <w:spacing w:after="0" w:line="240" w:lineRule="auto"/>
      </w:pPr>
      <w:r>
        <w:separator/>
      </w:r>
    </w:p>
  </w:endnote>
  <w:endnote w:type="continuationSeparator" w:id="0">
    <w:p w14:paraId="35AFDB8C" w14:textId="77777777" w:rsidR="001569B7" w:rsidRDefault="001569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1182E3" w14:textId="77777777" w:rsidR="00000000" w:rsidRDefault="00000000">
    <w:r>
      <w:cr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6D89C9" w14:textId="77777777" w:rsidR="00000000" w:rsidRDefault="00000000">
    <w:r>
      <w:cr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71E999" w14:textId="77777777" w:rsidR="001569B7" w:rsidRDefault="001569B7">
      <w:pPr>
        <w:spacing w:after="0" w:line="240" w:lineRule="auto"/>
      </w:pPr>
      <w:r>
        <w:separator/>
      </w:r>
    </w:p>
  </w:footnote>
  <w:footnote w:type="continuationSeparator" w:id="0">
    <w:p w14:paraId="4CF58791" w14:textId="77777777" w:rsidR="001569B7" w:rsidRDefault="001569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CFE859" w14:textId="77777777" w:rsidR="00000000" w:rsidRDefault="00000000">
    <w:r>
      <w:c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D70F2A" w14:textId="77777777" w:rsidR="00000000" w:rsidRDefault="00000000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3863423">
    <w:abstractNumId w:val="8"/>
  </w:num>
  <w:num w:numId="2" w16cid:durableId="1388604485">
    <w:abstractNumId w:val="6"/>
  </w:num>
  <w:num w:numId="3" w16cid:durableId="2102872820">
    <w:abstractNumId w:val="5"/>
  </w:num>
  <w:num w:numId="4" w16cid:durableId="761335831">
    <w:abstractNumId w:val="4"/>
  </w:num>
  <w:num w:numId="5" w16cid:durableId="1622225877">
    <w:abstractNumId w:val="7"/>
  </w:num>
  <w:num w:numId="6" w16cid:durableId="38013511">
    <w:abstractNumId w:val="3"/>
  </w:num>
  <w:num w:numId="7" w16cid:durableId="1117985121">
    <w:abstractNumId w:val="2"/>
  </w:num>
  <w:num w:numId="8" w16cid:durableId="397482817">
    <w:abstractNumId w:val="1"/>
  </w:num>
  <w:num w:numId="9" w16cid:durableId="7414856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69B7"/>
    <w:rsid w:val="0029639D"/>
    <w:rsid w:val="00326F90"/>
    <w:rsid w:val="00430795"/>
    <w:rsid w:val="00AA1D8D"/>
    <w:rsid w:val="00B47730"/>
    <w:rsid w:val="00B74DD8"/>
    <w:rsid w:val="00CB0664"/>
    <w:rsid w:val="00CB7A9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CFE583"/>
  <w14:defaultImageDpi w14:val="300"/>
  <w15:docId w15:val="{BCCA0AE5-E0F8-4EBE-84DA-E115B07C7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271</Words>
  <Characters>1548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Sohaib Akmal</cp:lastModifiedBy>
  <cp:revision>2</cp:revision>
  <dcterms:created xsi:type="dcterms:W3CDTF">2013-12-23T23:15:00Z</dcterms:created>
  <dcterms:modified xsi:type="dcterms:W3CDTF">2026-06-25T18:47:00Z</dcterms:modified>
  <cp:category/>
</cp:coreProperties>
</file>