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POC设想与场景效能提升目标表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无人机低空智慧调度平台项目</w:t>
      </w:r>
    </w:p>
    <w:p>
      <w:pPr>
        <w:spacing w:after="60"/>
      </w:pPr>
      <w:r>
        <w:rPr>
          <w:b/>
          <w:bCs/>
        </w:rPr>
        <w:t xml:space="preserve">文档编号：</w:t>
      </w:r>
      <w:r>
        <w:t xml:space="preserve">ECHO-09</w:t>
      </w:r>
    </w:p>
    <w:p>
      <w:pPr>
        <w:spacing w:after="60"/>
      </w:pPr>
      <w:r>
        <w:rPr>
          <w:b/>
          <w:bCs/>
        </w:rPr>
        <w:t xml:space="preserve">整理阶段：</w:t>
      </w:r>
      <w:r>
        <w:t xml:space="preserve">Echo · 业务挖掘与方案规划</w:t>
      </w:r>
    </w:p>
    <w:p>
      <w:pPr>
        <w:spacing w:after="120"/>
      </w:pPr>
    </w:p>
    <w:p>
      <w:pPr>
        <w:pStyle w:val="Heading1"/>
        <w:spacing w:after="150" w:before="300"/>
      </w:pPr>
      <w:r>
        <w:t xml:space="preserve">一、客户对POC的设想</w:t>
      </w:r>
    </w:p>
    <w:p>
      <w:pPr>
        <w:spacing w:after="120"/>
      </w:pPr>
      <w:r>
        <w:t xml:space="preserve">希望第一期POC能把大屏、智能调度、图像识别、智能问答这几个核心功能都验证一遍，尽量用真实数据跑通，验证周期1个月内完成；验证通过后就直接在全市10个委办局推广使用，争取尽快看到成效。</w:t>
      </w:r>
    </w:p>
    <w:p>
      <w:pPr>
        <w:pStyle w:val="Heading1"/>
        <w:spacing w:after="150" w:before="300"/>
      </w:pPr>
      <w:r>
        <w:t xml:space="preserve">二、场景效能提升目标表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客户提供的现状基线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客户期望的提升目标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巡检调度效率（S2/S7）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人工调度约12分钟/任务，月均巡检任务约300次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调度效率提升80%以上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数据查询响应（S9）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领导临时要一份数据，平均要等2小时才能拿到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大屏问答做到秒级响应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轨迹异常发现时延（S3）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目前主要靠人工巡看，平均发现时延约5分钟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AI做到实时发现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图像识别准确率（S6）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客户未提供当前人工识别准确率或误判率基线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综合识别准确率95%以上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t xml:space="preserve">三、参考投入</w:t>
      </w:r>
    </w:p>
    <w:p>
      <w:pPr>
        <w:spacing w:after="120"/>
      </w:pPr>
      <w:r>
        <w:t xml:space="preserve">客户初步估算：本期POC预算约40-60万元；若POC效果理想，希望后续年度总投入控制在合理范围（客户未给出具体数字或测算依据）。</w:t>
      </w:r>
    </w:p>
    <w:p>
      <w:pPr>
        <w:spacing w:after="120"/>
      </w:pPr>
    </w:p>
    <w:p>
      <w:pPr>
        <w:pBdr>
          <w:left w:val="single" w:color="BFBFBF" w:sz="12" w:space="8"/>
        </w:pBdr>
        <w:spacing w:after="200" w:before="100"/>
      </w:pPr>
      <w:r>
        <w:rPr>
          <w:i/>
          <w:iCs/>
          <w:color w:val="808080"/>
          <w:sz w:val="20"/>
          <w:szCs w:val="20"/>
        </w:rPr>
        <w:t xml:space="preserve">【说明】注：本材料所涉客户名称、单位名称、具体数字均为培训虚构案例，不对应任何真实项目、真实企业或真实个人。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2026-07-24T04:18:56.800Z</dcterms:created>
  <dcterms:modified xsi:type="dcterms:W3CDTF">2026-07-24T04:18:56.800Z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