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3"/>
        <w:tblW w:w="9571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8187"/>
      </w:tblGrid>
      <w:tr w14:paraId="2EB25E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4B82475B">
            <w:pPr>
              <w:rPr>
                <w:b/>
              </w:rPr>
            </w:pPr>
            <w:r>
              <w:rPr>
                <w:b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Square wrapText="bothSides"/>
                  <wp:docPr id="15" name="image1.jpg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.jpg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6" w:type="dxa"/>
          </w:tcPr>
          <w:p w14:paraId="5FF84A98">
            <w:pPr>
              <w:spacing w:line="240" w:lineRule="auto"/>
              <w:ind w:left="0" w:leftChars="0" w:firstLine="0" w:firstLineChars="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53528F92">
            <w:pPr>
              <w:spacing w:line="240" w:lineRule="auto"/>
              <w:ind w:left="0" w:leftChars="0" w:firstLine="0" w:firstLineChars="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Федеральное государственное бюджетное образовательное учреждение </w:t>
            </w:r>
          </w:p>
          <w:p w14:paraId="215AB287">
            <w:pPr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высшего образования</w:t>
            </w:r>
          </w:p>
          <w:p w14:paraId="2F7F9A65">
            <w:pPr>
              <w:spacing w:line="240" w:lineRule="auto"/>
              <w:ind w:right="-2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4D52D4C1">
            <w:pPr>
              <w:spacing w:line="240" w:lineRule="auto"/>
              <w:ind w:right="-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имени Н.Э. Баумана</w:t>
            </w:r>
          </w:p>
          <w:p w14:paraId="7DB8D590">
            <w:pPr>
              <w:spacing w:line="24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36E5F345">
            <w:pPr>
              <w:spacing w:line="240" w:lineRule="auto"/>
              <w:jc w:val="center"/>
              <w:rPr>
                <w:b/>
              </w:rPr>
            </w:pPr>
            <w:bookmarkStart w:id="0" w:name="gjdgxs"/>
            <w:bookmarkEnd w:id="0"/>
            <w:r>
              <w:rPr>
                <w:b/>
                <w:sz w:val="24"/>
                <w:szCs w:val="24"/>
              </w:rPr>
              <w:t>(МГТУ им. Н.Э. Баумана)</w:t>
            </w:r>
          </w:p>
        </w:tc>
      </w:tr>
    </w:tbl>
    <w:p w14:paraId="0BE33CAB">
      <w:pPr>
        <w:pBdr>
          <w:bottom w:val="single" w:color="000001" w:sz="24" w:space="0"/>
        </w:pBdr>
        <w:jc w:val="center"/>
        <w:rPr>
          <w:sz w:val="12"/>
          <w:szCs w:val="12"/>
        </w:rPr>
      </w:pPr>
    </w:p>
    <w:p w14:paraId="279B2AFD">
      <w:pPr>
        <w:spacing w:line="240" w:lineRule="auto"/>
        <w:ind w:left="360"/>
        <w:jc w:val="center"/>
        <w:rPr>
          <w:sz w:val="20"/>
        </w:rPr>
      </w:pPr>
    </w:p>
    <w:tbl>
      <w:tblPr>
        <w:tblStyle w:val="33"/>
        <w:tblW w:w="9854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7903"/>
      </w:tblGrid>
      <w:tr w14:paraId="794F00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</w:tcPr>
          <w:p w14:paraId="06CCEE9A">
            <w:pPr>
              <w:ind w:left="0" w:leftChars="0" w:firstLine="0" w:firstLineChars="0"/>
              <w:rPr>
                <w:smallCaps/>
                <w:szCs w:val="28"/>
              </w:rPr>
            </w:pPr>
            <w:r>
              <w:rPr>
                <w:smallCaps/>
                <w:szCs w:val="28"/>
              </w:rPr>
              <w:t>Факультет</w:t>
            </w:r>
          </w:p>
        </w:tc>
        <w:tc>
          <w:tcPr>
            <w:tcW w:w="7902" w:type="dxa"/>
          </w:tcPr>
          <w:p w14:paraId="7EEA3061">
            <w:pPr>
              <w:ind w:left="0" w:leftChars="0" w:firstLine="0" w:firstLineChars="0"/>
              <w:rPr>
                <w:smallCaps/>
                <w:szCs w:val="28"/>
              </w:rPr>
            </w:pPr>
            <w:r>
              <w:rPr>
                <w:szCs w:val="28"/>
              </w:rPr>
              <w:t>«Информатика и системы управления» (ИУ)</w:t>
            </w:r>
          </w:p>
        </w:tc>
      </w:tr>
      <w:tr w14:paraId="7E7765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</w:tcPr>
          <w:p w14:paraId="66CF89B1">
            <w:pPr>
              <w:ind w:left="0" w:leftChars="0" w:firstLine="0" w:firstLineChars="0"/>
              <w:rPr>
                <w:smallCaps/>
                <w:szCs w:val="28"/>
              </w:rPr>
            </w:pPr>
            <w:r>
              <w:rPr>
                <w:smallCaps/>
                <w:szCs w:val="28"/>
              </w:rPr>
              <w:t>Кафедра</w:t>
            </w:r>
          </w:p>
        </w:tc>
        <w:tc>
          <w:tcPr>
            <w:tcW w:w="7902" w:type="dxa"/>
          </w:tcPr>
          <w:p w14:paraId="42E24B81">
            <w:pPr>
              <w:ind w:left="0" w:leftChars="0" w:firstLine="0" w:firstLineChars="0"/>
              <w:rPr>
                <w:smallCaps/>
                <w:szCs w:val="28"/>
              </w:rPr>
            </w:pPr>
            <w:r>
              <w:rPr>
                <w:szCs w:val="28"/>
              </w:rPr>
              <w:t>«Информационная безопасность» (ИУ8)</w:t>
            </w:r>
          </w:p>
        </w:tc>
      </w:tr>
    </w:tbl>
    <w:p w14:paraId="457F1229">
      <w:pPr>
        <w:spacing w:after="0"/>
      </w:pPr>
    </w:p>
    <w:p w14:paraId="2ABF3139">
      <w:pPr>
        <w:spacing w:after="0"/>
      </w:pPr>
    </w:p>
    <w:p w14:paraId="0E241C35">
      <w:pPr>
        <w:spacing w:after="0"/>
      </w:pPr>
    </w:p>
    <w:p w14:paraId="69433106">
      <w:pPr>
        <w:ind w:left="0" w:leftChars="0" w:firstLine="0" w:firstLineChars="0"/>
        <w:jc w:val="center"/>
        <w:rPr>
          <w:rFonts w:hint="default"/>
          <w:b/>
          <w:smallCaps/>
          <w:sz w:val="32"/>
          <w:szCs w:val="32"/>
          <w:lang w:val="ru-RU"/>
        </w:rPr>
      </w:pPr>
      <w:r>
        <w:rPr>
          <w:b/>
          <w:smallCaps/>
          <w:sz w:val="44"/>
          <w:szCs w:val="44"/>
          <w:lang w:val="ru-RU"/>
        </w:rPr>
        <w:t>КУРСОВАЯ</w:t>
      </w:r>
      <w:r>
        <w:rPr>
          <w:rFonts w:hint="default"/>
          <w:b/>
          <w:smallCaps/>
          <w:sz w:val="44"/>
          <w:szCs w:val="44"/>
          <w:lang w:val="ru-RU"/>
        </w:rPr>
        <w:t xml:space="preserve"> РАБОТА</w:t>
      </w:r>
    </w:p>
    <w:p w14:paraId="1017B9E3">
      <w:pPr>
        <w:ind w:left="0" w:leftChars="0" w:firstLine="0" w:firstLineChars="0"/>
        <w:jc w:val="center"/>
        <w:rPr>
          <w:rFonts w:hint="default"/>
          <w:b/>
          <w:bCs/>
          <w:i/>
          <w:iCs/>
          <w:sz w:val="40"/>
          <w:szCs w:val="40"/>
          <w:lang w:val="ru-RU"/>
        </w:rPr>
      </w:pPr>
      <w:r>
        <w:rPr>
          <w:rFonts w:hint="default"/>
          <w:b/>
          <w:bCs/>
          <w:i/>
          <w:iCs/>
          <w:sz w:val="40"/>
          <w:szCs w:val="40"/>
          <w:lang w:val="ru-RU"/>
        </w:rPr>
        <w:t>НА ТЕМУ:</w:t>
      </w:r>
    </w:p>
    <w:p w14:paraId="1125B6E5">
      <w:pPr>
        <w:jc w:val="center"/>
        <w:rPr>
          <w:rFonts w:hint="default"/>
          <w:b/>
          <w:bCs/>
          <w:i/>
          <w:iCs/>
          <w:sz w:val="40"/>
          <w:szCs w:val="40"/>
          <w:lang w:val="ru-RU"/>
        </w:rPr>
      </w:pPr>
    </w:p>
    <w:tbl>
      <w:tblPr>
        <w:tblStyle w:val="20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9"/>
      </w:tblGrid>
      <w:tr w14:paraId="55F77B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bottom w:val="single" w:color="auto" w:sz="4" w:space="0"/>
            </w:tcBorders>
          </w:tcPr>
          <w:p w14:paraId="73F340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both"/>
              <w:textAlignment w:val="auto"/>
              <w:rPr>
                <w:b/>
                <w:i/>
                <w:sz w:val="40"/>
                <w:u w:val="single"/>
                <w:lang w:val="en-US"/>
              </w:rPr>
            </w:pPr>
            <w:bookmarkStart w:id="1" w:name="30j0zll"/>
            <w:bookmarkEnd w:id="1"/>
            <w:r>
              <w:rPr>
                <w:b/>
                <w:i/>
                <w:sz w:val="40"/>
                <w:u w:val="single"/>
              </w:rPr>
              <w:t>Разработка защищенной БД информационной</w:t>
            </w:r>
          </w:p>
        </w:tc>
      </w:tr>
      <w:tr w14:paraId="2852B3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top w:val="single" w:color="auto" w:sz="4" w:space="0"/>
              <w:bottom w:val="single" w:color="auto" w:sz="4" w:space="0"/>
            </w:tcBorders>
          </w:tcPr>
          <w:p w14:paraId="12537F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center"/>
              <w:textAlignment w:val="auto"/>
              <w:rPr>
                <w:b/>
                <w:i/>
                <w:sz w:val="40"/>
                <w:u w:val="single"/>
                <w:lang w:val="en-US"/>
              </w:rPr>
            </w:pPr>
            <w:r>
              <w:rPr>
                <w:b/>
                <w:i/>
                <w:sz w:val="40"/>
                <w:u w:val="single"/>
              </w:rPr>
              <w:t>системы «Хлебозавод»</w:t>
            </w:r>
          </w:p>
        </w:tc>
      </w:tr>
      <w:tr w14:paraId="0E9DA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top w:val="single" w:color="auto" w:sz="4" w:space="0"/>
              <w:bottom w:val="single" w:color="auto" w:sz="4" w:space="0"/>
            </w:tcBorders>
          </w:tcPr>
          <w:p w14:paraId="07CE40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center"/>
              <w:textAlignment w:val="auto"/>
              <w:rPr>
                <w:b/>
                <w:i/>
                <w:sz w:val="40"/>
              </w:rPr>
            </w:pPr>
          </w:p>
        </w:tc>
      </w:tr>
      <w:tr w14:paraId="39138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top w:val="single" w:color="auto" w:sz="4" w:space="0"/>
              <w:bottom w:val="single" w:color="auto" w:sz="4" w:space="0"/>
            </w:tcBorders>
          </w:tcPr>
          <w:p w14:paraId="503C6C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center"/>
              <w:textAlignment w:val="auto"/>
              <w:rPr>
                <w:b/>
                <w:i/>
                <w:sz w:val="40"/>
              </w:rPr>
            </w:pPr>
          </w:p>
        </w:tc>
      </w:tr>
      <w:tr w14:paraId="4C91F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9349" w:type="dxa"/>
            <w:tcBorders>
              <w:top w:val="single" w:color="auto" w:sz="4" w:space="0"/>
              <w:bottom w:val="single" w:color="auto" w:sz="4" w:space="0"/>
            </w:tcBorders>
          </w:tcPr>
          <w:p w14:paraId="3D464A0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center"/>
              <w:textAlignment w:val="auto"/>
              <w:rPr>
                <w:b/>
                <w:i/>
                <w:sz w:val="40"/>
              </w:rPr>
            </w:pPr>
          </w:p>
        </w:tc>
      </w:tr>
    </w:tbl>
    <w:p w14:paraId="10B6A92F">
      <w:pPr>
        <w:tabs>
          <w:tab w:val="left" w:pos="7371"/>
        </w:tabs>
      </w:pPr>
      <w:bookmarkStart w:id="2" w:name="1fob9te"/>
      <w:bookmarkEnd w:id="2"/>
    </w:p>
    <w:p w14:paraId="7DD304EA">
      <w:pPr>
        <w:tabs>
          <w:tab w:val="left" w:pos="7371"/>
        </w:tabs>
      </w:pPr>
    </w:p>
    <w:p w14:paraId="4A852366">
      <w:pPr>
        <w:tabs>
          <w:tab w:val="left" w:pos="7371"/>
        </w:tabs>
      </w:pPr>
      <w:bookmarkStart w:id="3" w:name="3znysh7"/>
      <w:bookmarkEnd w:id="3"/>
    </w:p>
    <w:tbl>
      <w:tblPr>
        <w:tblStyle w:val="20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2"/>
        <w:gridCol w:w="1701"/>
        <w:gridCol w:w="284"/>
        <w:gridCol w:w="2126"/>
        <w:gridCol w:w="283"/>
        <w:gridCol w:w="1983"/>
      </w:tblGrid>
      <w:tr w14:paraId="30D00E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7BFF94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1701" w:type="dxa"/>
            <w:tcBorders>
              <w:bottom w:val="single" w:color="auto" w:sz="4" w:space="0"/>
            </w:tcBorders>
          </w:tcPr>
          <w:p w14:paraId="12A019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ИУ8-84</w:t>
            </w:r>
          </w:p>
        </w:tc>
        <w:tc>
          <w:tcPr>
            <w:tcW w:w="284" w:type="dxa"/>
          </w:tcPr>
          <w:p w14:paraId="1B46E4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126" w:type="dxa"/>
            <w:tcBorders>
              <w:bottom w:val="single" w:color="auto" w:sz="4" w:space="0"/>
            </w:tcBorders>
          </w:tcPr>
          <w:p w14:paraId="60B02D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83" w:type="dxa"/>
          </w:tcPr>
          <w:p w14:paraId="1F059D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983" w:type="dxa"/>
            <w:tcBorders>
              <w:bottom w:val="single" w:color="auto" w:sz="4" w:space="0"/>
            </w:tcBorders>
          </w:tcPr>
          <w:p w14:paraId="1BEEDD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Е. Д. Девяткин</w:t>
            </w:r>
          </w:p>
        </w:tc>
      </w:tr>
      <w:tr w14:paraId="76AB4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654CAF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14:paraId="2A9941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(группа)</w:t>
            </w:r>
          </w:p>
        </w:tc>
        <w:tc>
          <w:tcPr>
            <w:tcW w:w="284" w:type="dxa"/>
          </w:tcPr>
          <w:p w14:paraId="351907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color="auto" w:sz="4" w:space="0"/>
            </w:tcBorders>
          </w:tcPr>
          <w:p w14:paraId="1350C9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(подпись, дата)</w:t>
            </w:r>
          </w:p>
        </w:tc>
        <w:tc>
          <w:tcPr>
            <w:tcW w:w="283" w:type="dxa"/>
          </w:tcPr>
          <w:p w14:paraId="733526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983" w:type="dxa"/>
            <w:tcBorders>
              <w:top w:val="single" w:color="auto" w:sz="4" w:space="0"/>
            </w:tcBorders>
          </w:tcPr>
          <w:p w14:paraId="2AA074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(И.О. Фамилия)</w:t>
            </w:r>
          </w:p>
        </w:tc>
      </w:tr>
      <w:tr w14:paraId="00DFD6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6E190C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1701" w:type="dxa"/>
          </w:tcPr>
          <w:p w14:paraId="7F1531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84" w:type="dxa"/>
          </w:tcPr>
          <w:p w14:paraId="6BF4F4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126" w:type="dxa"/>
            <w:tcBorders>
              <w:bottom w:val="single" w:color="auto" w:sz="4" w:space="0"/>
            </w:tcBorders>
          </w:tcPr>
          <w:p w14:paraId="570125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83" w:type="dxa"/>
          </w:tcPr>
          <w:p w14:paraId="7AEA8B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983" w:type="dxa"/>
            <w:tcBorders>
              <w:bottom w:val="single" w:color="auto" w:sz="4" w:space="0"/>
            </w:tcBorders>
          </w:tcPr>
          <w:p w14:paraId="34D4BC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  <w:p w14:paraId="2C96E5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Е. В. Глинская</w:t>
            </w:r>
          </w:p>
        </w:tc>
      </w:tr>
      <w:tr w14:paraId="56A9B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31C319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53ED93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84" w:type="dxa"/>
          </w:tcPr>
          <w:p w14:paraId="082421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color="auto" w:sz="4" w:space="0"/>
            </w:tcBorders>
          </w:tcPr>
          <w:p w14:paraId="3B1B8D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(подпись, дата)</w:t>
            </w:r>
          </w:p>
        </w:tc>
        <w:tc>
          <w:tcPr>
            <w:tcW w:w="283" w:type="dxa"/>
          </w:tcPr>
          <w:p w14:paraId="1F6022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983" w:type="dxa"/>
            <w:tcBorders>
              <w:top w:val="single" w:color="auto" w:sz="4" w:space="0"/>
            </w:tcBorders>
          </w:tcPr>
          <w:p w14:paraId="47F006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(И.О. Фамилия)</w:t>
            </w:r>
          </w:p>
        </w:tc>
      </w:tr>
      <w:tr w14:paraId="5302DC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404009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</w:pPr>
          </w:p>
        </w:tc>
        <w:tc>
          <w:tcPr>
            <w:tcW w:w="1701" w:type="dxa"/>
          </w:tcPr>
          <w:p w14:paraId="71DBE2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</w:pPr>
          </w:p>
        </w:tc>
        <w:tc>
          <w:tcPr>
            <w:tcW w:w="284" w:type="dxa"/>
          </w:tcPr>
          <w:p w14:paraId="42B9A6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</w:pPr>
          </w:p>
        </w:tc>
        <w:tc>
          <w:tcPr>
            <w:tcW w:w="2126" w:type="dxa"/>
          </w:tcPr>
          <w:p w14:paraId="58616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83" w:type="dxa"/>
          </w:tcPr>
          <w:p w14:paraId="3BE59A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</w:pPr>
          </w:p>
        </w:tc>
        <w:tc>
          <w:tcPr>
            <w:tcW w:w="1983" w:type="dxa"/>
          </w:tcPr>
          <w:p w14:paraId="5F5AD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</w:tr>
    </w:tbl>
    <w:p w14:paraId="7981D10F">
      <w:pPr>
        <w:spacing w:after="0"/>
        <w:sectPr>
          <w:footerReference r:id="rId6" w:type="first"/>
          <w:footerReference r:id="rId5" w:type="default"/>
          <w:type w:val="continuous"/>
          <w:pgSz w:w="11900" w:h="16840"/>
          <w:pgMar w:top="1134" w:right="567" w:bottom="1134" w:left="1701" w:header="0" w:footer="0" w:gutter="0"/>
          <w:pgNumType w:fmt="decimal"/>
          <w:cols w:equalWidth="0" w:num="1">
            <w:col w:w="9320"/>
          </w:cols>
        </w:sectPr>
      </w:pPr>
    </w:p>
    <w:p w14:paraId="2DBEB4A1">
      <w:pPr>
        <w:pStyle w:val="2"/>
        <w:bidi w:val="0"/>
      </w:pPr>
      <w:bookmarkStart w:id="4" w:name="page2"/>
      <w:bookmarkEnd w:id="4"/>
      <w:bookmarkStart w:id="5" w:name="_Toc8195"/>
      <w:r>
        <w:t>СОДЕРЖАНИЕ</w:t>
      </w:r>
      <w:bookmarkEnd w:id="5"/>
      <w:bookmarkStart w:id="26" w:name="_GoBack"/>
      <w:bookmarkEnd w:id="26"/>
    </w:p>
    <w:p w14:paraId="0CBF5E3A">
      <w:pPr>
        <w:pStyle w:val="16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TOC \o "1-2" \h \u </w:instrText>
      </w:r>
      <w:r>
        <w:fldChar w:fldCharType="separate"/>
      </w:r>
      <w:r>
        <w:fldChar w:fldCharType="begin"/>
      </w:r>
      <w:r>
        <w:instrText xml:space="preserve"> HYPERLINK \l _Toc28987 </w:instrText>
      </w:r>
      <w:r>
        <w:fldChar w:fldCharType="separate"/>
      </w:r>
      <w:r>
        <w:t>ВВЕДЕНИЕ</w:t>
      </w:r>
      <w:r>
        <w:tab/>
      </w:r>
      <w:r>
        <w:fldChar w:fldCharType="begin"/>
      </w:r>
      <w:r>
        <w:instrText xml:space="preserve"> PAGEREF _Toc28987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E406333">
      <w:pPr>
        <w:pStyle w:val="16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_Toc21078 </w:instrText>
      </w:r>
      <w:r>
        <w:fldChar w:fldCharType="separate"/>
      </w:r>
      <w:r>
        <w:rPr>
          <w:rFonts w:cs="Times New Roman"/>
          <w:caps/>
          <w:szCs w:val="28"/>
          <w:lang w:val="ru-RU" w:eastAsia="ru-RU" w:bidi="ar-SA"/>
        </w:rPr>
        <w:t>Основная</w:t>
      </w:r>
      <w:r>
        <w:rPr>
          <w:rFonts w:hint="default" w:cs="Times New Roman"/>
          <w:caps/>
          <w:szCs w:val="28"/>
          <w:lang w:val="en-US" w:eastAsia="ru-RU" w:bidi="ar-SA"/>
        </w:rPr>
        <w:t xml:space="preserve"> часть</w:t>
      </w:r>
      <w:r>
        <w:tab/>
      </w:r>
      <w:r>
        <w:fldChar w:fldCharType="begin"/>
      </w:r>
      <w:r>
        <w:instrText xml:space="preserve"> PAGEREF _Toc21078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7A8B04F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_Toc28588 </w:instrText>
      </w:r>
      <w:r>
        <w:fldChar w:fldCharType="separate"/>
      </w:r>
      <w:r>
        <w:t xml:space="preserve">1 </w:t>
      </w:r>
      <w:r>
        <w:rPr>
          <w:lang w:val="ru-RU"/>
        </w:rPr>
        <w:t>Анализ</w:t>
      </w:r>
      <w:r>
        <w:rPr>
          <w:rFonts w:hint="default"/>
          <w:lang w:val="ru-RU"/>
        </w:rPr>
        <w:t xml:space="preserve"> предметной области</w:t>
      </w:r>
      <w:r>
        <w:tab/>
      </w:r>
      <w:r>
        <w:fldChar w:fldCharType="begin"/>
      </w:r>
      <w:r>
        <w:instrText xml:space="preserve"> PAGEREF _Toc28588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A1F4BD6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_Toc22757 </w:instrText>
      </w:r>
      <w:r>
        <w:fldChar w:fldCharType="separate"/>
      </w:r>
      <w:r>
        <w:t xml:space="preserve">2 </w:t>
      </w:r>
      <w:r>
        <w:rPr>
          <w:lang w:val="ru-RU"/>
        </w:rPr>
        <w:t>Построение</w:t>
      </w:r>
      <w:r>
        <w:rPr>
          <w:rFonts w:hint="default"/>
          <w:lang w:val="ru-RU"/>
        </w:rPr>
        <w:t xml:space="preserve"> инфологической системы</w:t>
      </w:r>
      <w:r>
        <w:tab/>
      </w:r>
      <w:r>
        <w:fldChar w:fldCharType="begin"/>
      </w:r>
      <w:r>
        <w:instrText xml:space="preserve"> PAGEREF _Toc22757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58C6667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_Toc4090 </w:instrText>
      </w:r>
      <w:r>
        <w:fldChar w:fldCharType="separate"/>
      </w:r>
      <w:r>
        <w:t xml:space="preserve">3 </w:t>
      </w:r>
      <w:r>
        <w:rPr>
          <w:lang w:val="ru-RU"/>
        </w:rPr>
        <w:t>Проектирование</w:t>
      </w:r>
      <w:r>
        <w:rPr>
          <w:rFonts w:hint="default"/>
          <w:lang w:val="ru-RU"/>
        </w:rPr>
        <w:t xml:space="preserve"> логической структуры системы</w:t>
      </w:r>
      <w:r>
        <w:tab/>
      </w:r>
      <w:r>
        <w:fldChar w:fldCharType="begin"/>
      </w:r>
      <w:r>
        <w:instrText xml:space="preserve"> PAGEREF _Toc4090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0A022BD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_Toc12078 </w:instrText>
      </w:r>
      <w:r>
        <w:fldChar w:fldCharType="separate"/>
      </w:r>
      <w:r>
        <w:t xml:space="preserve">4 </w:t>
      </w:r>
      <w:r>
        <w:rPr>
          <w:lang w:val="ru-RU"/>
        </w:rPr>
        <w:t>Проектированиябазы</w:t>
      </w:r>
      <w:r>
        <w:rPr>
          <w:rFonts w:hint="default"/>
          <w:lang w:val="ru-RU"/>
        </w:rPr>
        <w:t xml:space="preserve"> данных</w:t>
      </w:r>
      <w:r>
        <w:tab/>
      </w:r>
      <w:r>
        <w:fldChar w:fldCharType="begin"/>
      </w:r>
      <w:r>
        <w:instrText xml:space="preserve"> PAGEREF _Toc12078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88CBB5C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_Toc28205 </w:instrText>
      </w:r>
      <w:r>
        <w:fldChar w:fldCharType="separate"/>
      </w:r>
      <w:r>
        <w:t xml:space="preserve">5 </w:t>
      </w:r>
      <w:r>
        <w:rPr>
          <w:lang w:val="ru-RU"/>
        </w:rPr>
        <w:t>Выбор</w:t>
      </w:r>
      <w:r>
        <w:rPr>
          <w:rFonts w:hint="default"/>
          <w:lang w:val="ru-RU"/>
        </w:rPr>
        <w:t xml:space="preserve"> инструментов и технологий</w:t>
      </w:r>
      <w:r>
        <w:tab/>
      </w:r>
      <w:r>
        <w:fldChar w:fldCharType="begin"/>
      </w:r>
      <w:r>
        <w:instrText xml:space="preserve"> PAGEREF _Toc28205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9EB35FA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_Toc23951 </w:instrText>
      </w:r>
      <w:r>
        <w:fldChar w:fldCharType="separate"/>
      </w:r>
      <w:r>
        <w:t xml:space="preserve">6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базы данных</w:t>
      </w:r>
      <w:r>
        <w:tab/>
      </w:r>
      <w:r>
        <w:fldChar w:fldCharType="begin"/>
      </w:r>
      <w:r>
        <w:instrText xml:space="preserve"> PAGEREF _Toc23951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08B13F54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_Toc17337 </w:instrText>
      </w:r>
      <w:r>
        <w:fldChar w:fldCharType="separate"/>
      </w:r>
      <w:r>
        <w:t xml:space="preserve">7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уровня приложения</w:t>
      </w:r>
      <w:r>
        <w:tab/>
      </w:r>
      <w:r>
        <w:fldChar w:fldCharType="begin"/>
      </w:r>
      <w:r>
        <w:instrText xml:space="preserve"> PAGEREF _Toc17337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59E4AC06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_Toc2042 </w:instrText>
      </w:r>
      <w:r>
        <w:fldChar w:fldCharType="separate"/>
      </w:r>
      <w:r>
        <w:t xml:space="preserve">8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интерфейса</w:t>
      </w:r>
      <w:r>
        <w:tab/>
      </w:r>
      <w:r>
        <w:fldChar w:fldCharType="begin"/>
      </w:r>
      <w:r>
        <w:instrText xml:space="preserve"> PAGEREF _Toc2042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A876EFD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_Toc23537 </w:instrText>
      </w:r>
      <w:r>
        <w:fldChar w:fldCharType="separate"/>
      </w:r>
      <w:r>
        <w:t xml:space="preserve">9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средств защиты БД</w:t>
      </w:r>
      <w:r>
        <w:tab/>
      </w:r>
      <w:r>
        <w:fldChar w:fldCharType="begin"/>
      </w:r>
      <w:r>
        <w:instrText xml:space="preserve"> PAGEREF _Toc23537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49B9B274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_Toc12043 </w:instrText>
      </w:r>
      <w:r>
        <w:fldChar w:fldCharType="separate"/>
      </w:r>
      <w:r>
        <w:t xml:space="preserve">10 </w:t>
      </w:r>
      <w:r>
        <w:rPr>
          <w:lang w:val="ru-RU"/>
        </w:rPr>
        <w:t>Отчеты</w:t>
      </w:r>
      <w:r>
        <w:tab/>
      </w:r>
      <w:r>
        <w:fldChar w:fldCharType="begin"/>
      </w:r>
      <w:r>
        <w:instrText xml:space="preserve"> PAGEREF _Toc12043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0E2E5CB4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_Toc29997 </w:instrText>
      </w:r>
      <w:r>
        <w:fldChar w:fldCharType="separate"/>
      </w:r>
      <w:r>
        <w:t xml:space="preserve">11 </w:t>
      </w:r>
      <w:r>
        <w:rPr>
          <w:lang w:val="ru-RU"/>
        </w:rPr>
        <w:t>Апробация</w:t>
      </w:r>
      <w:r>
        <w:rPr>
          <w:rFonts w:hint="default"/>
          <w:lang w:val="ru-RU"/>
        </w:rPr>
        <w:t xml:space="preserve"> работы системы</w:t>
      </w:r>
      <w:r>
        <w:tab/>
      </w:r>
      <w:r>
        <w:fldChar w:fldCharType="begin"/>
      </w:r>
      <w:r>
        <w:instrText xml:space="preserve"> PAGEREF _Toc29997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E4BB41E">
      <w:pPr>
        <w:pStyle w:val="16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_Toc7976 </w:instrText>
      </w:r>
      <w:r>
        <w:fldChar w:fldCharType="separate"/>
      </w:r>
      <w:r>
        <w:t>ЗАКЛЮЧЕНИЕ</w:t>
      </w:r>
      <w:r>
        <w:tab/>
      </w:r>
      <w:r>
        <w:fldChar w:fldCharType="begin"/>
      </w:r>
      <w:r>
        <w:instrText xml:space="preserve"> PAGEREF _Toc7976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441F462A">
      <w:pPr>
        <w:pStyle w:val="16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_Toc15359 </w:instrText>
      </w:r>
      <w:r>
        <w:fldChar w:fldCharType="separate"/>
      </w:r>
      <w:r>
        <w:t>СПИСОК ЛИТЕРАТУРЫ</w:t>
      </w:r>
      <w:r>
        <w:tab/>
      </w:r>
      <w:r>
        <w:fldChar w:fldCharType="begin"/>
      </w:r>
      <w:r>
        <w:instrText xml:space="preserve"> PAGEREF _Toc15359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53786DC7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_Toc9560 </w:instrText>
      </w:r>
      <w:r>
        <w:fldChar w:fldCharType="separate"/>
      </w:r>
      <w:r>
        <w:t>ПРИЛОЖЕНИЯ</w:t>
      </w:r>
      <w:r>
        <w:tab/>
      </w:r>
      <w:r>
        <w:fldChar w:fldCharType="begin"/>
      </w:r>
      <w:r>
        <w:instrText xml:space="preserve"> PAGEREF _Toc9560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12A56BF3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_Toc14630 </w:instrText>
      </w:r>
      <w:r>
        <w:fldChar w:fldCharType="separate"/>
      </w:r>
      <w:r>
        <w:t>Приложение А. Фрагменты SQL-схемы</w:t>
      </w:r>
      <w:r>
        <w:tab/>
      </w:r>
      <w:r>
        <w:fldChar w:fldCharType="begin"/>
      </w:r>
      <w:r>
        <w:instrText xml:space="preserve"> PAGEREF _Toc14630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31B97DB5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_Toc8162 </w:instrText>
      </w:r>
      <w:r>
        <w:fldChar w:fldCharType="separate"/>
      </w:r>
      <w:r>
        <w:t>Приложение Б. Фрагмент permission matrix</w:t>
      </w:r>
      <w:r>
        <w:tab/>
      </w:r>
      <w:r>
        <w:fldChar w:fldCharType="begin"/>
      </w:r>
      <w:r>
        <w:instrText xml:space="preserve"> PAGEREF _Toc8162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5B7144C1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_Toc4139 </w:instrText>
      </w:r>
      <w:r>
        <w:fldChar w:fldCharType="separate"/>
      </w:r>
      <w:r>
        <w:t>Приложение В. Фрагмент Docker Compose</w:t>
      </w:r>
      <w:r>
        <w:tab/>
      </w:r>
      <w:r>
        <w:fldChar w:fldCharType="begin"/>
      </w:r>
      <w:r>
        <w:instrText xml:space="preserve"> PAGEREF _Toc4139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7172F4C0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_Toc28932 </w:instrText>
      </w:r>
      <w:r>
        <w:fldChar w:fldCharType="separate"/>
      </w:r>
      <w:r>
        <w:t>Приложение Г. Инструкция запуска на Windows</w:t>
      </w:r>
      <w:r>
        <w:tab/>
      </w:r>
      <w:r>
        <w:fldChar w:fldCharType="begin"/>
      </w:r>
      <w:r>
        <w:instrText xml:space="preserve"> PAGEREF _Toc28932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4B9EAC33">
      <w:r>
        <w:fldChar w:fldCharType="end"/>
      </w:r>
    </w:p>
    <w:p w14:paraId="0FBCD942">
      <w:r>
        <w:br w:type="page"/>
      </w:r>
    </w:p>
    <w:p w14:paraId="322293D8">
      <w:pPr>
        <w:pStyle w:val="2"/>
      </w:pPr>
      <w:bookmarkStart w:id="6" w:name="_Toc28987"/>
      <w:r>
        <w:t>ВВЕДЕНИЕ</w:t>
      </w:r>
      <w:bookmarkEnd w:id="6"/>
    </w:p>
    <w:p w14:paraId="27E9BEE5">
      <w:pPr>
        <w:bidi w:val="0"/>
      </w:pPr>
      <w:r>
        <w:t>В современных автоматизированных системах данные являются ключевым производственным ресурсом. Обеспечение их конфиденциальности, целостности и доступности является необходимым условием устойчивой работы предприятия, особенно при обработке финансовых документов, технологических процессов, складского учёта и действий пользователей с различным уровнем полномочий.</w:t>
      </w:r>
    </w:p>
    <w:p w14:paraId="02B1CD3B">
      <w:pPr>
        <w:bidi w:val="0"/>
      </w:pPr>
      <w:r>
        <w:t>Для хлебозавода информационная система должна поддерживать полный цикл движения сырья и продукции: закупку, контроль качества, производство, хранение, реализацию и отчётность. Ошибки в этих процессах приводят к экономическим потерям, нарушению обязательств перед клиентами, некорректному использованию сырья и рискам отгрузки продукции без требуемых проверок.</w:t>
      </w:r>
    </w:p>
    <w:p w14:paraId="50679845">
      <w:pPr>
        <w:bidi w:val="0"/>
      </w:pPr>
      <w:r>
        <w:t>Целью работы является разработка и защита системы базы данных хлебозавода Slop-Bakery, обеспечивающей безопасное хранение данных, ролевое разграничение доступа, контроль бизнес-операций и демонстрацию работы системы через веб-интерфейс.</w:t>
      </w:r>
    </w:p>
    <w:p w14:paraId="03C655C6">
      <w:pPr>
        <w:bidi w:val="0"/>
      </w:pPr>
      <w:r>
        <w:t>Для достижения цели решаются задачи анализа предметной области, проектирования сущностей и связей, выбора технологического стека, реализации PostgreSQL-схемы, построения прикладного уровня на FastAPI, настройки ограничений целостности, разграничения прав, аудита и прикладных отчётов.</w:t>
      </w:r>
    </w:p>
    <w:p w14:paraId="3915E8F6">
      <w:pPr>
        <w:bidi w:val="0"/>
      </w:pPr>
      <w:r>
        <w:t>Объектом автоматизации является деятельность хлебозавода, связанная с учётом клиентов, поставщиков, сырья, технологических карт, производственных партий, контроля качества, готовой продукции, счетов и отгрузок. Предметом исследования выступают методы проектирования и защиты реляционной базы данных, а также способы серверного контроля бизнес-правил при наличии нескольких ролей пользователей.</w:t>
      </w:r>
    </w:p>
    <w:p w14:paraId="4EEF1FE6">
      <w:r>
        <w:br w:type="page"/>
      </w:r>
    </w:p>
    <w:p w14:paraId="68E076C4">
      <w:pPr>
        <w:pStyle w:val="2"/>
        <w:rPr>
          <w:rFonts w:hint="default" w:ascii="Times New Roman" w:hAnsi="Times New Roman" w:eastAsia="Times New Roman" w:cs="Times New Roman"/>
          <w:b/>
          <w:caps/>
          <w:color w:val="231F20"/>
          <w:sz w:val="28"/>
          <w:szCs w:val="28"/>
          <w:lang w:val="en-US" w:eastAsia="ru-RU" w:bidi="ar-SA"/>
        </w:rPr>
      </w:pPr>
      <w:bookmarkStart w:id="7" w:name="_Toc21078"/>
      <w:r>
        <w:rPr>
          <w:rFonts w:cs="Times New Roman"/>
          <w:b/>
          <w:caps/>
          <w:color w:val="231F20"/>
          <w:sz w:val="28"/>
          <w:szCs w:val="28"/>
          <w:lang w:val="ru-RU" w:eastAsia="ru-RU" w:bidi="ar-SA"/>
        </w:rPr>
        <w:t>Основная</w:t>
      </w:r>
      <w:r>
        <w:rPr>
          <w:rFonts w:hint="default" w:cs="Times New Roman"/>
          <w:b/>
          <w:caps/>
          <w:color w:val="231F20"/>
          <w:sz w:val="28"/>
          <w:szCs w:val="28"/>
          <w:lang w:val="en-US" w:eastAsia="ru-RU" w:bidi="ar-SA"/>
        </w:rPr>
        <w:t xml:space="preserve"> часть</w:t>
      </w:r>
      <w:bookmarkEnd w:id="7"/>
    </w:p>
    <w:p w14:paraId="09AE6B9B">
      <w:pPr>
        <w:pStyle w:val="3"/>
        <w:bidi w:val="0"/>
        <w:rPr>
          <w:rFonts w:hint="default"/>
          <w:lang w:val="ru-RU"/>
        </w:rPr>
      </w:pPr>
      <w:bookmarkStart w:id="8" w:name="_Toc28588"/>
      <w:r>
        <w:t xml:space="preserve">1 </w:t>
      </w:r>
      <w:r>
        <w:rPr>
          <w:lang w:val="ru-RU"/>
        </w:rPr>
        <w:t>Анализ</w:t>
      </w:r>
      <w:r>
        <w:rPr>
          <w:rFonts w:hint="default"/>
          <w:lang w:val="ru-RU"/>
        </w:rPr>
        <w:t xml:space="preserve"> предметной области</w:t>
      </w:r>
      <w:bookmarkEnd w:id="8"/>
    </w:p>
    <w:p w14:paraId="410FF7EE">
      <w:pPr>
        <w:bidi w:val="0"/>
      </w:pPr>
      <w:r>
        <w:t>Хлебозавод представляет собой предприятие пищевой промышленности, для которого характерны непрерывные материальные потоки, документарное сопровождение поставок, технологическая регламентация производства и требования к качеству сырья и готовой продукции. Проектируемая система автоматизации должна обеспечить согласованную работу подразделений снабжения, производства, склада, службы качества, администратора и клиентов.</w:t>
      </w:r>
    </w:p>
    <w:p w14:paraId="1B2437EF">
      <w:pPr>
        <w:bidi w:val="0"/>
      </w:pPr>
      <w:r>
        <w:t>Основными объектами управления являются клиенты и их заказы, поставщики и закреплённые за ними виды сырья, поставки сырья и счета поставщиков, технологические карты изделий, производственные партии, результаты контроля качества, складские партии сырья и готовой продукции, клиентские счета, отгрузки, роли пользователей и журнал аудита.</w:t>
      </w:r>
    </w:p>
    <w:p w14:paraId="5A63EDCD">
      <w:pPr>
        <w:pStyle w:val="4"/>
        <w:bidi w:val="0"/>
      </w:pPr>
      <w:r>
        <w:t>1.1 Бизнес-процессы хлебозавода</w:t>
      </w:r>
    </w:p>
    <w:p w14:paraId="6A10522F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Р</w:t>
      </w:r>
      <w:r>
        <w:t>абота с клиентами, хранение контактных данных и адресов доставки;</w:t>
      </w:r>
    </w:p>
    <w:p w14:paraId="2ED72F49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О</w:t>
      </w:r>
      <w:r>
        <w:t>формление заказов клиентов и их состава через позиции заказа;</w:t>
      </w:r>
    </w:p>
    <w:p w14:paraId="5F20324B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В</w:t>
      </w:r>
      <w:r>
        <w:t>ыставление клиентских счетов, оплата и контроль статуса оплаты;</w:t>
      </w:r>
    </w:p>
    <w:p w14:paraId="223FDD1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З</w:t>
      </w:r>
      <w:r>
        <w:t>акупка сырья у поставщиков и ведение связей supplier_materials;</w:t>
      </w:r>
    </w:p>
    <w:p w14:paraId="24897540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П</w:t>
      </w:r>
      <w:r>
        <w:t>оступление поставок сырья, приёмка и пополнение складских остатков после корректного статуса;</w:t>
      </w:r>
    </w:p>
    <w:p w14:paraId="566A7BEC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К</w:t>
      </w:r>
      <w:r>
        <w:t>онтроль качества сырья до допуска к производству;</w:t>
      </w:r>
    </w:p>
    <w:p w14:paraId="1619E25C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Ф</w:t>
      </w:r>
      <w:r>
        <w:t>ормирование технологических карт и рецептур продукции;</w:t>
      </w:r>
    </w:p>
    <w:p w14:paraId="4F8BF81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С</w:t>
      </w:r>
      <w:r>
        <w:t>оздание производственных партий, проверка сырья и списание остатков;</w:t>
      </w:r>
    </w:p>
    <w:p w14:paraId="39E6E27F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К</w:t>
      </w:r>
      <w:r>
        <w:t>онтроль качества готовой продукции и допуск партий к отгрузке;</w:t>
      </w:r>
    </w:p>
    <w:p w14:paraId="74367011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Ф</w:t>
      </w:r>
      <w:r>
        <w:t>ормирование отгрузок, списание готовой продукции и ведение отчётов.</w:t>
      </w:r>
    </w:p>
    <w:p w14:paraId="08977278">
      <w:p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6326505" cy="2226310"/>
            <wp:effectExtent l="0" t="0" r="17145" b="2540"/>
            <wp:docPr id="31" name="Изображение 31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31" descr="diagram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26505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B309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 — Бизнес-процесс хлебозавода</w:t>
      </w:r>
    </w:p>
    <w:p w14:paraId="7E56215C">
      <w:pPr>
        <w:pStyle w:val="4"/>
      </w:pPr>
      <w:r>
        <w:t>1.2 Роли пользователей и разграничение доступа</w:t>
      </w:r>
    </w:p>
    <w:p w14:paraId="4357B634">
      <w:pPr>
        <w:bidi w:val="0"/>
        <w:ind w:left="0" w:leftChars="0" w:firstLine="0" w:firstLineChars="0"/>
      </w:pPr>
      <w:r>
        <w:t>В приложении реализовано пять логических ролей: admin, client, technologist, warehouse_worker и quality_control. Для каждой роли определён набор видимых разделов интерфейса и набор точечных action-level permissions, проверяемых на сервере в роутерах FastAPI. Такой подход исключает ситуацию, при которой скрытие кнопки в интерфейсе можно обойти прямым URL или подменой POST-запроса.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2"/>
        <w:gridCol w:w="2041"/>
        <w:gridCol w:w="3061"/>
        <w:gridCol w:w="2732"/>
      </w:tblGrid>
      <w:tr w14:paraId="584B96D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2" w:type="dxa"/>
            <w:shd w:val="clear" w:color="auto" w:fill="auto"/>
            <w:vAlign w:val="center"/>
          </w:tcPr>
          <w:p w14:paraId="4399E0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Роль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17A437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3061" w:type="dxa"/>
            <w:shd w:val="clear" w:color="auto" w:fill="auto"/>
            <w:vAlign w:val="center"/>
          </w:tcPr>
          <w:p w14:paraId="74B91F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Основные разрешённые действия</w:t>
            </w:r>
          </w:p>
        </w:tc>
        <w:tc>
          <w:tcPr>
            <w:tcW w:w="2732" w:type="dxa"/>
            <w:shd w:val="clear" w:color="auto" w:fill="auto"/>
            <w:vAlign w:val="center"/>
          </w:tcPr>
          <w:p w14:paraId="6E4998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Основные запреты</w:t>
            </w:r>
          </w:p>
        </w:tc>
      </w:tr>
      <w:tr w14:paraId="7BE1A42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2" w:type="dxa"/>
            <w:shd w:val="clear" w:color="auto" w:fill="auto"/>
            <w:vAlign w:val="center"/>
          </w:tcPr>
          <w:p w14:paraId="0F13E8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033A5B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Администрирование системы</w:t>
            </w:r>
          </w:p>
        </w:tc>
        <w:tc>
          <w:tcPr>
            <w:tcW w:w="3061" w:type="dxa"/>
            <w:shd w:val="clear" w:color="auto" w:fill="auto"/>
            <w:vAlign w:val="center"/>
          </w:tcPr>
          <w:p w14:paraId="6937BF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Управление пользователями, статусами, аудитом, счетами и отчётами</w:t>
            </w:r>
          </w:p>
        </w:tc>
        <w:tc>
          <w:tcPr>
            <w:tcW w:w="2732" w:type="dxa"/>
            <w:shd w:val="clear" w:color="auto" w:fill="auto"/>
            <w:vAlign w:val="center"/>
          </w:tcPr>
          <w:p w14:paraId="61FB0B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Операции выполняются только в пределах штатных бизнес-правил</w:t>
            </w:r>
          </w:p>
        </w:tc>
      </w:tr>
      <w:tr w14:paraId="002DEC0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2" w:type="dxa"/>
            <w:shd w:val="clear" w:color="auto" w:fill="auto"/>
            <w:vAlign w:val="center"/>
          </w:tcPr>
          <w:p w14:paraId="3736F8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02E396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Оформление и отслеживание собственных заказов</w:t>
            </w:r>
          </w:p>
        </w:tc>
        <w:tc>
          <w:tcPr>
            <w:tcW w:w="3061" w:type="dxa"/>
            <w:shd w:val="clear" w:color="auto" w:fill="auto"/>
            <w:vAlign w:val="center"/>
          </w:tcPr>
          <w:p w14:paraId="33660E1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 draft-заказа, добавление позиций, оплата своего счёта, просмотр своих отгрузок</w:t>
            </w:r>
          </w:p>
        </w:tc>
        <w:tc>
          <w:tcPr>
            <w:tcW w:w="2732" w:type="dxa"/>
            <w:shd w:val="clear" w:color="auto" w:fill="auto"/>
            <w:vAlign w:val="center"/>
          </w:tcPr>
          <w:p w14:paraId="5A0CF5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Аудит, техкарты, внутренние отчёты, изменение цены и статуса</w:t>
            </w:r>
          </w:p>
        </w:tc>
      </w:tr>
      <w:tr w14:paraId="6A7EC07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2" w:type="dxa"/>
            <w:shd w:val="clear" w:color="auto" w:fill="auto"/>
            <w:vAlign w:val="center"/>
          </w:tcPr>
          <w:p w14:paraId="7B4FE2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technologist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218633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Ведение технологических карт и производства</w:t>
            </w:r>
          </w:p>
        </w:tc>
        <w:tc>
          <w:tcPr>
            <w:tcW w:w="3061" w:type="dxa"/>
            <w:shd w:val="clear" w:color="auto" w:fill="auto"/>
            <w:vAlign w:val="center"/>
          </w:tcPr>
          <w:p w14:paraId="7F7AD9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Работа с техкартами, запуск и завершение производств</w:t>
            </w:r>
          </w:p>
        </w:tc>
        <w:tc>
          <w:tcPr>
            <w:tcW w:w="2732" w:type="dxa"/>
            <w:shd w:val="clear" w:color="auto" w:fill="auto"/>
            <w:vAlign w:val="center"/>
          </w:tcPr>
          <w:p w14:paraId="3A77FD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Финансовые операции, отгрузки, аудит</w:t>
            </w:r>
          </w:p>
        </w:tc>
      </w:tr>
      <w:tr w14:paraId="74D5C2A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2" w:type="dxa"/>
            <w:shd w:val="clear" w:color="auto" w:fill="auto"/>
            <w:vAlign w:val="center"/>
          </w:tcPr>
          <w:p w14:paraId="1974E5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warehouse_worker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51F7B7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Поставки, склад и отгрузки</w:t>
            </w:r>
          </w:p>
        </w:tc>
        <w:tc>
          <w:tcPr>
            <w:tcW w:w="3061" w:type="dxa"/>
            <w:shd w:val="clear" w:color="auto" w:fill="auto"/>
            <w:vAlign w:val="center"/>
          </w:tcPr>
          <w:p w14:paraId="2E5F82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Поставки, supplier_materials, складские остатки, отгрузки</w:t>
            </w:r>
          </w:p>
        </w:tc>
        <w:tc>
          <w:tcPr>
            <w:tcW w:w="2732" w:type="dxa"/>
            <w:shd w:val="clear" w:color="auto" w:fill="auto"/>
            <w:vAlign w:val="center"/>
          </w:tcPr>
          <w:p w14:paraId="4FC182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Оплата счетов поставщиков, аудит, клиентские цены</w:t>
            </w:r>
          </w:p>
        </w:tc>
      </w:tr>
      <w:tr w14:paraId="61512ED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2" w:type="dxa"/>
            <w:shd w:val="clear" w:color="auto" w:fill="auto"/>
            <w:vAlign w:val="center"/>
          </w:tcPr>
          <w:p w14:paraId="6E3132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quality_control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5AAA5E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Контроль качества</w:t>
            </w:r>
          </w:p>
        </w:tc>
        <w:tc>
          <w:tcPr>
            <w:tcW w:w="3061" w:type="dxa"/>
            <w:shd w:val="clear" w:color="auto" w:fill="auto"/>
            <w:vAlign w:val="center"/>
          </w:tcPr>
          <w:p w14:paraId="3F0B08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Проверки сырья и готовой продукции, отчёты качества</w:t>
            </w:r>
          </w:p>
        </w:tc>
        <w:tc>
          <w:tcPr>
            <w:tcW w:w="2732" w:type="dxa"/>
            <w:shd w:val="clear" w:color="auto" w:fill="auto"/>
            <w:vAlign w:val="center"/>
          </w:tcPr>
          <w:p w14:paraId="62F682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Заказы, счета, отгрузки и финансовые данные</w:t>
            </w:r>
          </w:p>
        </w:tc>
      </w:tr>
    </w:tbl>
    <w:p w14:paraId="46A425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1 — Назначение логических ролей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134"/>
        <w:gridCol w:w="1491"/>
        <w:gridCol w:w="2164"/>
        <w:gridCol w:w="1492"/>
        <w:gridCol w:w="1155"/>
      </w:tblGrid>
      <w:tr w14:paraId="7D14F72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3B7C29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Раздел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FA807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admin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B5E52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client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98611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technologist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8FC07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warehouse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BD877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quality</w:t>
            </w:r>
          </w:p>
        </w:tc>
      </w:tr>
      <w:tr w14:paraId="44C8E48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018D1E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Клиенты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ED348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C67AD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A3153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18606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13936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0128B2B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473963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Поставщики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45850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BEA5C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041FF8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9F6B5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2A663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62D9864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6F26A9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Сырьё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16A45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323F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536ACB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D1B76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D8E3F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</w:tr>
      <w:tr w14:paraId="2BB25F8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132085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Поставки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63AD8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7FC57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7A2E7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2EE7A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4A3BE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1A58BE8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740595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Продукция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E0D53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EC8DB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96FA3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A5983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F1C8B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</w:tr>
      <w:tr w14:paraId="4D79881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3D5EF8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Техкарты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BD2CA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A02AF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206D8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284C1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D4740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1EDCF74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322EF9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3FB17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50C77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Свои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BDC15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3F22F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E04FE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2122AEB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46A165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Производство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7B5F8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141DA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CEBEB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8A0E0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D71D1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31E7495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5A193C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Качество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0B515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CFBD9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0A423B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DA025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DE9CF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</w:t>
            </w:r>
          </w:p>
        </w:tc>
      </w:tr>
      <w:tr w14:paraId="1608F6E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3E9F6D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Счета клиентам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30415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C5AE2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Свои/оплата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729D2A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C518A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020EF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7D5C139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658C3E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Счета поставщиков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7B827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6E1AA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9CD99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D17F7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645964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20A008C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5763CE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Отгрузки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60EB0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88517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Свои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15BCD7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991B6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C4497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63035EE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36B675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Отчёты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0722A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Полные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58F4A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1C2D3F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Производственные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C7162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Складские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B72B0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Качество</w:t>
            </w:r>
          </w:p>
        </w:tc>
      </w:tr>
      <w:tr w14:paraId="37F2CE8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62A67F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Аудит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F36BE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9251E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19194F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76746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FC8DA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3E47D15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20BC4A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Пользователи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B9616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78544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135F9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39009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3C00A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</w:tbl>
    <w:p w14:paraId="2DAAF1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2 — Матрица доступа к основным разделам</w:t>
      </w:r>
    </w:p>
    <w:p w14:paraId="7C139E36">
      <w:pPr>
        <w:bidi w:val="0"/>
      </w:pPr>
      <w:r>
        <w:t>Примечание: П — просмотр, И — создание или изменение, Р — редактирование справочников, С — изменение статуса или проведение операции.</w:t>
      </w:r>
    </w:p>
    <w:p w14:paraId="2721D89C">
      <w:pPr>
        <w:pStyle w:val="4"/>
      </w:pPr>
      <w:r>
        <w:t>1.3 Основные угрозы безопасности и целостности</w:t>
      </w:r>
    </w:p>
    <w:p w14:paraId="16871FBA">
      <w:pPr>
        <w:bidi w:val="0"/>
      </w:pPr>
      <w:r>
        <w:t>– несанкционированный доступ к внутренним данным предприятия при обходе интерфейсных ограничений;</w:t>
      </w:r>
    </w:p>
    <w:p w14:paraId="34408753">
      <w:pPr>
        <w:bidi w:val="0"/>
      </w:pPr>
      <w:r>
        <w:t>– вызов запрещённых действий прямыми URL без серверной проверки прав;</w:t>
      </w:r>
    </w:p>
    <w:p w14:paraId="4B29AEF6">
      <w:pPr>
        <w:bidi w:val="0"/>
      </w:pPr>
      <w:r>
        <w:t>– SQL-инъекции при небезопасной подстановке параметров в SQL;</w:t>
      </w:r>
    </w:p>
    <w:p w14:paraId="66B2290D">
      <w:pPr>
        <w:bidi w:val="0"/>
      </w:pPr>
      <w:r>
        <w:t>– подмена цены позиции заказа клиентом через форму или POST-запрос;</w:t>
      </w:r>
    </w:p>
    <w:p w14:paraId="1701DDFD">
      <w:pPr>
        <w:bidi w:val="0"/>
      </w:pPr>
      <w:r>
        <w:t>– произвольное изменение статусов заказов, счетов, поставок, производства и отгрузок;</w:t>
      </w:r>
    </w:p>
    <w:p w14:paraId="2B0CF271">
      <w:pPr>
        <w:bidi w:val="0"/>
      </w:pPr>
      <w:r>
        <w:t>– отгрузка неоплаченного заказа либо заказа без покрывающей отгрузки;</w:t>
      </w:r>
    </w:p>
    <w:p w14:paraId="64A6AC08">
      <w:pPr>
        <w:bidi w:val="0"/>
      </w:pPr>
      <w:r>
        <w:t>– использование сырья без проверки качества или после истечения срока годности;</w:t>
      </w:r>
    </w:p>
    <w:p w14:paraId="3CBD4A41">
      <w:pPr>
        <w:bidi w:val="0"/>
      </w:pPr>
      <w:r>
        <w:t>– отгрузка готовой продукции без положительной проверки качества;</w:t>
      </w:r>
    </w:p>
    <w:p w14:paraId="11D78FB4">
      <w:pPr>
        <w:bidi w:val="0"/>
      </w:pPr>
      <w:r>
        <w:t>– нарушение целостности при отрицательных остатках, количествах и некорректных датах.</w:t>
      </w:r>
    </w:p>
    <w:p w14:paraId="321DC50B">
      <w:pPr>
        <w:pStyle w:val="4"/>
      </w:pPr>
      <w:r>
        <w:t>1.4 Входные и выходные документы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2640"/>
        <w:gridCol w:w="3118"/>
        <w:gridCol w:w="2268"/>
      </w:tblGrid>
      <w:tr w14:paraId="7860CA7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037766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Документ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0D332C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Тип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52B12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0798A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Основные участники</w:t>
            </w:r>
          </w:p>
        </w:tc>
      </w:tr>
      <w:tr w14:paraId="7D81A00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5A096D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 клиента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89AB8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входной/операционный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14279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Фиксация потребности клиента в продукции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A8CD28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client, admin</w:t>
            </w:r>
          </w:p>
        </w:tc>
      </w:tr>
      <w:tr w14:paraId="19CCC19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052916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Счёт клиенту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780D7B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выходной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0D4DAD4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Выставление суммы к оплате по заказу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0F8B8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client</w:t>
            </w:r>
          </w:p>
        </w:tc>
      </w:tr>
      <w:tr w14:paraId="77650E5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7108A2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Поставка сырья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BF221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входной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59A8F3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Регистрация поступления сырья от поставщика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0A21E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warehouse_worker</w:t>
            </w:r>
          </w:p>
        </w:tc>
      </w:tr>
      <w:tr w14:paraId="2AC68B8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44F035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Счёт поставщика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1473F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выходной/финансовый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12096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Фиксация обязательства хлебозавода перед поставщиком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69FF8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warehouse_worker</w:t>
            </w:r>
          </w:p>
        </w:tc>
      </w:tr>
      <w:tr w14:paraId="72F43C0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56BA3B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Проверка качества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3A4BE5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операционный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768BC5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Допуск сырья или готовой продукции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648EA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quality_control</w:t>
            </w:r>
          </w:p>
        </w:tc>
      </w:tr>
      <w:tr w14:paraId="09297B0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4C9F4C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Производственная партия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25BD92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операционный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75C4E1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Учёт выпуска продукции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04044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technologist</w:t>
            </w:r>
          </w:p>
        </w:tc>
      </w:tr>
      <w:tr w14:paraId="479A17A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26A8BE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Отгрузочная форма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3365E8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выходной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302A5E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Документирование передачи продукции клиенту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75DF8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warehouse_worker, client</w:t>
            </w:r>
          </w:p>
        </w:tc>
      </w:tr>
      <w:tr w14:paraId="7F5E0B7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178BDB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Журнал аудита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146292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служебный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DEB99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Фиксация действий пользователей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169DA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</w:tr>
    </w:tbl>
    <w:p w14:paraId="51676B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3 — Входные и выходные документы системы</w:t>
      </w:r>
    </w:p>
    <w:p w14:paraId="3D5CF79A">
      <w:r>
        <w:br w:type="page"/>
      </w:r>
    </w:p>
    <w:p w14:paraId="30FBCD97">
      <w:pPr>
        <w:pStyle w:val="3"/>
        <w:rPr>
          <w:rFonts w:hint="default"/>
          <w:lang w:val="ru-RU"/>
        </w:rPr>
      </w:pPr>
      <w:bookmarkStart w:id="9" w:name="_Toc22757"/>
      <w:r>
        <w:t xml:space="preserve">2 </w:t>
      </w:r>
      <w:r>
        <w:rPr>
          <w:lang w:val="ru-RU"/>
        </w:rPr>
        <w:t>Построение</w:t>
      </w:r>
      <w:r>
        <w:rPr>
          <w:rFonts w:hint="default"/>
          <w:lang w:val="ru-RU"/>
        </w:rPr>
        <w:t xml:space="preserve"> инфологической системы</w:t>
      </w:r>
      <w:bookmarkEnd w:id="9"/>
    </w:p>
    <w:p w14:paraId="7E979EC7">
      <w:pPr>
        <w:bidi w:val="0"/>
      </w:pPr>
      <w:r>
        <w:t>Инфологическая модель проектируемой системы отражает состав данных, подлежащих хранению, и логические связи между сущностями предметной области. В системе выделены клиентский контур, поставочный контур, производственный контур, контур качества, контур отгрузки и контур безопасности.</w:t>
      </w:r>
    </w:p>
    <w:p w14:paraId="24DF5BDD">
      <w:pPr>
        <w:jc w:val="center"/>
      </w:pPr>
      <w:r>
        <w:rPr>
          <w:sz w:val="28"/>
          <w:szCs w:val="28"/>
          <w:lang w:val="ru-RU"/>
        </w:rPr>
        <w:drawing>
          <wp:inline distT="0" distB="0" distL="114300" distR="114300">
            <wp:extent cx="5377180" cy="3590925"/>
            <wp:effectExtent l="0" t="0" r="13970" b="9525"/>
            <wp:docPr id="924116424" name="Picture 924116424" descr="А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16424" name="Picture 924116424" descr="А0"/>
                    <pic:cNvPicPr>
                      <a:picLocks noChangeAspect="1"/>
                    </pic:cNvPicPr>
                  </pic:nvPicPr>
                  <pic:blipFill>
                    <a:blip r:embed="rId13"/>
                    <a:srcRect r="6867"/>
                    <a:stretch>
                      <a:fillRect/>
                    </a:stretch>
                  </pic:blipFill>
                  <pic:spPr>
                    <a:xfrm>
                      <a:off x="0" y="0"/>
                      <a:ext cx="537718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CF7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2 — ER-диаграмма верхнего уровня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2"/>
        <w:gridCol w:w="3171"/>
        <w:gridCol w:w="3634"/>
      </w:tblGrid>
      <w:tr w14:paraId="309238F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5668C7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Сущность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14A57F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712EC3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Ключевые связи</w:t>
            </w:r>
          </w:p>
        </w:tc>
      </w:tr>
      <w:tr w14:paraId="52C3975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4C1BBB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users, roles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75E10C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Учёт пользователей и логических ролей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7201B4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M:N через user_roles; связь с audit_log</w:t>
            </w:r>
          </w:p>
        </w:tc>
      </w:tr>
      <w:tr w14:paraId="28AB163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4C1BEE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683482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Хранение клиентов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33C84C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1:M с customer_orders</w:t>
            </w:r>
          </w:p>
        </w:tc>
      </w:tr>
      <w:tr w14:paraId="2DF1B05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52C1D4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suppliers, supplier_materials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7A5235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Поставщики и закреплённое сырьё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6A1F26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M:N suppliers ↔ raw_materials</w:t>
            </w:r>
          </w:p>
        </w:tc>
      </w:tr>
      <w:tr w14:paraId="1F6863B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26F52A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raw_materials, raw_material_stock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706A72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Справочник сырья и партии на складе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47869B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Связь с delivery_items и recipe_items</w:t>
            </w:r>
          </w:p>
        </w:tc>
      </w:tr>
      <w:tr w14:paraId="6C20B5E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7F9B6E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raw_material_deliveries, delivery_items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6711A9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Поставки сырья и позиции поставки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3CAEAB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1:M; связаны со supplier_invoices</w:t>
            </w:r>
          </w:p>
        </w:tc>
      </w:tr>
      <w:tr w14:paraId="47BE9BF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3E435A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products, tech_cards, recipe_items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2729E6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Продукция, техкарты и рецептуры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180E18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1:M products ↔ tech_cards; 1:M tech_cards ↔ recipe_items</w:t>
            </w:r>
          </w:p>
        </w:tc>
      </w:tr>
      <w:tr w14:paraId="16B3821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2B09D1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customer_orders, order_items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361291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 клиентов и состав заказа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760B22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1:M; связь с invoices и shipments</w:t>
            </w:r>
          </w:p>
        </w:tc>
      </w:tr>
      <w:tr w14:paraId="7F93648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3627EB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production_batches, finished_goods_stock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28989E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Производство и склад готовой продукции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3F4B82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Связь с products, tech_cards и quality_checks</w:t>
            </w:r>
          </w:p>
        </w:tc>
      </w:tr>
      <w:tr w14:paraId="6FC0108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4F6713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quality_checks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0FAD0C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Контроль качества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024D13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Связь с delivery_items или production_batches</w:t>
            </w:r>
          </w:p>
        </w:tc>
      </w:tr>
      <w:tr w14:paraId="78A1956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17440B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invoices, supplier_invoices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20BD21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Клиентские счета и счета поставщиков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3A4D44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Связь с заказами или поставками</w:t>
            </w:r>
          </w:p>
        </w:tc>
      </w:tr>
      <w:tr w14:paraId="0CFD563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1D4B4F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shipments, shipment_items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568568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Отгрузки и их позиции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280D2F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Связь с заказами и складом готовой продукции</w:t>
            </w:r>
          </w:p>
        </w:tc>
      </w:tr>
      <w:tr w14:paraId="769A911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vAlign w:val="center"/>
          </w:tcPr>
          <w:p w14:paraId="26114A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audit_log</w:t>
            </w:r>
          </w:p>
        </w:tc>
        <w:tc>
          <w:tcPr>
            <w:tcW w:w="3171" w:type="dxa"/>
            <w:vAlign w:val="center"/>
          </w:tcPr>
          <w:p w14:paraId="504DD5F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Журнал событий</w:t>
            </w:r>
          </w:p>
        </w:tc>
        <w:tc>
          <w:tcPr>
            <w:tcW w:w="3634" w:type="dxa"/>
            <w:vAlign w:val="center"/>
          </w:tcPr>
          <w:p w14:paraId="3B7390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Связь с users</w:t>
            </w:r>
          </w:p>
        </w:tc>
      </w:tr>
    </w:tbl>
    <w:p w14:paraId="3FE69D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4 — Основные сущности инфологической модели</w:t>
      </w:r>
    </w:p>
    <w:p w14:paraId="2A8A1375">
      <w:pPr>
        <w:pStyle w:val="4"/>
      </w:pPr>
      <w:r>
        <w:t>2.1 Связи между сущностями</w:t>
      </w:r>
    </w:p>
    <w:p w14:paraId="1AC5CCA8">
      <w:pPr>
        <w:bidi w:val="0"/>
      </w:pPr>
      <w:r>
        <w:t>Клиент связан с заказами отношением 1:M; заказ связан с позициями, счетами и отгрузками; поставщик связан с сырьём через supplier_materials; поставка связана с позициями и счётом поставщика; продукция связана с технологическими картами, производством и заказами; производственная партия связана со складом готовой продукции и проверками качества; пользователь связан с ролями и журналом аудита.</w:t>
      </w:r>
    </w:p>
    <w:p w14:paraId="6C929989">
      <w:r>
        <w:br w:type="page"/>
      </w:r>
    </w:p>
    <w:p w14:paraId="76AA96C4">
      <w:pPr>
        <w:pStyle w:val="3"/>
        <w:rPr>
          <w:rFonts w:hint="default"/>
          <w:lang w:val="ru-RU"/>
        </w:rPr>
      </w:pPr>
      <w:bookmarkStart w:id="10" w:name="_Toc4090"/>
      <w:r>
        <w:t xml:space="preserve">3 </w:t>
      </w:r>
      <w:r>
        <w:rPr>
          <w:lang w:val="ru-RU"/>
        </w:rPr>
        <w:t>Проектирование</w:t>
      </w:r>
      <w:r>
        <w:rPr>
          <w:rFonts w:hint="default"/>
          <w:lang w:val="ru-RU"/>
        </w:rPr>
        <w:t xml:space="preserve"> логической структуры системы</w:t>
      </w:r>
      <w:bookmarkEnd w:id="10"/>
    </w:p>
    <w:p w14:paraId="47FA3086">
      <w:pPr>
        <w:bidi w:val="0"/>
      </w:pPr>
      <w:r>
        <w:t>Slop-Bakery реализована как трёхуровневая система. На уровне представления используются HTML-шаблоны Jinja2 и серверный рендеринг форм. На уровне приложения маршруты FastAPI выполняют авторизацию, проверку прав, обработку бизнес-сценариев и подготовку данных для шаблонов. На уровне хранения данных PostgreSQL обеспечивает структурированное хранение сущностей, ограничений, индексов, ролей и аудита.</w:t>
      </w:r>
    </w:p>
    <w:p w14:paraId="773A44F3">
      <w:pPr>
        <w:ind w:left="0" w:leftChars="0" w:firstLine="0" w:firstLineChars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325870" cy="2898140"/>
            <wp:effectExtent l="0" t="0" r="17780" b="16510"/>
            <wp:docPr id="32" name="Изображение 32" descr="diagram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32" descr="diagram(1)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2587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2F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3 — Архитектура приложения Slop-Bakery</w:t>
      </w:r>
    </w:p>
    <w:tbl>
      <w:tblPr>
        <w:tblStyle w:val="7"/>
        <w:tblW w:w="9953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6"/>
        <w:gridCol w:w="2821"/>
        <w:gridCol w:w="2593"/>
        <w:gridCol w:w="2343"/>
      </w:tblGrid>
      <w:tr w14:paraId="43BBD2E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0AAA27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Модуль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425BD1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7E1530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Основные таблицы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2C08B3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Ограничения доступа</w:t>
            </w:r>
          </w:p>
        </w:tc>
      </w:tr>
      <w:tr w14:paraId="52A1282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1D8785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auth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1EAD67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Вход, выход, сессии, flash-сообщения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50D3D2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users, audit_log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5DC72B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защищённые разделы требуют входа</w:t>
            </w:r>
          </w:p>
        </w:tc>
      </w:tr>
      <w:tr w14:paraId="39C6DB3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7604EE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dashboard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0B0619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Персональные и административные панели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342261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orders, invoices, shipments, audit_log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039A34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видит только личные данные; audit только admin</w:t>
            </w:r>
          </w:p>
        </w:tc>
      </w:tr>
      <w:tr w14:paraId="2563770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1E95D7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suppliers/materials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6B374F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Поставщики, supplier_materials, сырьё и поставки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5E0DC6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suppliers, raw_materials, deliveries, stock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53BDF6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warehouse_worker; просмотр материалов ограничен</w:t>
            </w:r>
          </w:p>
        </w:tc>
      </w:tr>
      <w:tr w14:paraId="755DA54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4286E5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products/tech_cards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5FB0E3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Продукция, техкарты и рецептуры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776771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products, tech_cards, recipe_items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0F86F9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не видит техкарты</w:t>
            </w:r>
          </w:p>
        </w:tc>
      </w:tr>
      <w:tr w14:paraId="62C468F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21013E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orders/invoices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650EC1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 и клиентские счета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601374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customer_orders, order_items, invoices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075589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только свои заказы и оплату своих счетов</w:t>
            </w:r>
          </w:p>
        </w:tc>
      </w:tr>
      <w:tr w14:paraId="3E302E9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587CA7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production/quality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745BA8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Производство и качество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5E0D35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production_batches, quality_checks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7E83CA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technologist и quality_control по своим зонам</w:t>
            </w:r>
          </w:p>
        </w:tc>
      </w:tr>
      <w:tr w14:paraId="7FCBB1F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0DF2F3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shipments/reports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18FCFD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Отгрузки и отчёты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3003FD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shipments, shipment_items, reports views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5D38B2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только свои отгрузки; отчёты скрыты</w:t>
            </w:r>
          </w:p>
        </w:tc>
      </w:tr>
      <w:tr w14:paraId="2A21578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66E0D4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audit/admin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696343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Журнал аудита и пользователи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3D32FB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audit_log, users, roles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4408AB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только admin</w:t>
            </w:r>
          </w:p>
        </w:tc>
      </w:tr>
    </w:tbl>
    <w:p w14:paraId="5ED1E0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5 — Основные модули прикладного уровня</w:t>
      </w:r>
    </w:p>
    <w:p w14:paraId="09730780">
      <w:r>
        <w:br w:type="page"/>
      </w:r>
    </w:p>
    <w:p w14:paraId="358CFE57">
      <w:pPr>
        <w:pStyle w:val="3"/>
        <w:rPr>
          <w:rFonts w:hint="default"/>
          <w:lang w:val="ru-RU"/>
        </w:rPr>
      </w:pPr>
      <w:bookmarkStart w:id="11" w:name="_Toc12078"/>
      <w:r>
        <w:t xml:space="preserve">4 </w:t>
      </w:r>
      <w:r>
        <w:rPr>
          <w:lang w:val="ru-RU"/>
        </w:rPr>
        <w:t>Проектированиябазы</w:t>
      </w:r>
      <w:r>
        <w:rPr>
          <w:rFonts w:hint="default"/>
          <w:lang w:val="ru-RU"/>
        </w:rPr>
        <w:t xml:space="preserve"> данных</w:t>
      </w:r>
      <w:bookmarkEnd w:id="11"/>
    </w:p>
    <w:p w14:paraId="50817C64">
      <w:pPr>
        <w:bidi w:val="0"/>
      </w:pPr>
      <w:r>
        <w:t>Физическая модель системы реализована в PostgreSQL и разделена на инициализационные SQL-скрипты создания схемы, ограничений, индексов, ролей и аудита. Основные таблицы используют первичные ключи BIGINT, внешние ключи, проверки корректности статусов, количеств и дат. Статусные таблицы нормализованы и используются для ссылочной проверки жизненных циклов документов.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5"/>
        <w:gridCol w:w="3969"/>
        <w:gridCol w:w="3402"/>
      </w:tblGrid>
      <w:tr w14:paraId="7ED0B7B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6B564F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Таблица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10C17E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Основные поля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C4E1A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Ключевые ограничения</w:t>
            </w:r>
          </w:p>
        </w:tc>
      </w:tr>
      <w:tr w14:paraId="2AA3F21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5F4EA8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11025F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customer_id, customer_type, full_name, company_name, phone, email, delivery_address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33FE8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PK, CHECK типа клиента, UNIQUE email</w:t>
            </w:r>
          </w:p>
        </w:tc>
      </w:tr>
      <w:tr w14:paraId="7C49505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4BFF93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customer_orders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0BD849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order_id, order_number, customer_id, order_date, planned_shipment_date, status_code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F7494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PK, FK customer_id, FK status, UNIQUE order_number</w:t>
            </w:r>
          </w:p>
        </w:tc>
      </w:tr>
      <w:tr w14:paraId="20ADDEE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7BEA8D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order_items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1E3B0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order_item_id, order_id, product_id, quantity, unit_price, line_amount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55C91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PK, FK order/product, CHECK quantity &gt; 0</w:t>
            </w:r>
          </w:p>
        </w:tc>
      </w:tr>
      <w:tr w14:paraId="5C92079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54289B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007B008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invoice_id, invoice_number, order_id, issue_date, due_date, amount, status_code, paid_at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CE898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PK, FK order/status, CHECK paid_at, unique active invoice per order</w:t>
            </w:r>
          </w:p>
        </w:tc>
      </w:tr>
      <w:tr w14:paraId="6D2FCE6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1F94CD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supplier_materials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285726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supplier_material_id, supplier_id, material_id, purchase_price, lead_time_days, is_active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23F20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FK supplier/material, unique active pair</w:t>
            </w:r>
          </w:p>
        </w:tc>
      </w:tr>
      <w:tr w14:paraId="367E274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64D4F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raw_material_deliveries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C05AA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delivery_id, delivery_number, supplier_id, delivery_date, status_code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5AFAA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FK supplier/status, UNIQUE delivery_number</w:t>
            </w:r>
          </w:p>
        </w:tc>
      </w:tr>
      <w:tr w14:paraId="184FC17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3DD519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delivery_items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4EF2B2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delivery_item_id, delivery_id, material_id, quantity, unit_price, batch_number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92844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FK delivery/material, CHECK quantity &gt; 0</w:t>
            </w:r>
          </w:p>
        </w:tc>
      </w:tr>
      <w:tr w14:paraId="79F3679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48F81C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supplier_invoices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1457C2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supplier_invoice_id, delivery_id, supplier_id, amount, status_code, paid_at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75701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UNIQUE delivery_id, CHECK paid_at, FK supplier/status</w:t>
            </w:r>
          </w:p>
        </w:tc>
      </w:tr>
      <w:tr w14:paraId="657EBA4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666A8E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production_batches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C5993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production_batch_id, product_id, tech_card_id, quantity_produced, responsible_user_id, status_code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717F4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FK product/tech_card/user/status, CHECK количества</w:t>
            </w:r>
          </w:p>
        </w:tc>
      </w:tr>
      <w:tr w14:paraId="202E14A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193B46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2F8CD2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shipment_id, shipment_number, order_id, shipped_at, status_code, waybill_number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F0B91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FK order/status, UNIQUE shipment_number, CHECK даты</w:t>
            </w:r>
          </w:p>
        </w:tc>
      </w:tr>
      <w:tr w14:paraId="51F125D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306A2E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audit_log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5E243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audit_id, user_id, action_type, table_name, old_data, new_data, changed_at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B6587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FK user, JSONB snapshots, CHECK action_type</w:t>
            </w:r>
          </w:p>
        </w:tc>
      </w:tr>
    </w:tbl>
    <w:p w14:paraId="74572B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6 — Основные таблицы физической модели</w:t>
      </w:r>
    </w:p>
    <w:p w14:paraId="76CE6A5D">
      <w:pPr>
        <w:pStyle w:val="4"/>
      </w:pPr>
      <w:r>
        <w:t>4.1 Ограничения целостности</w:t>
      </w:r>
    </w:p>
    <w:p w14:paraId="589A0BA5">
      <w:pPr>
        <w:bidi w:val="0"/>
      </w:pPr>
      <w:r>
        <w:t>– первичные и внешние ключи предотвращают появление висячих ссылок между заказами, клиентами, поставками, производством и отгрузками;</w:t>
      </w:r>
    </w:p>
    <w:p w14:paraId="4EB34970">
      <w:pPr>
        <w:bidi w:val="0"/>
      </w:pPr>
      <w:r>
        <w:t>– UNIQUE-ограничения применяются для номеров документов, партий и активных связей supplier_materials;</w:t>
      </w:r>
    </w:p>
    <w:p w14:paraId="4DBA55B6">
      <w:pPr>
        <w:bidi w:val="0"/>
      </w:pPr>
      <w:r>
        <w:t>– CHECK-ограничения контролируют положительные количества, цены, корректность дат и зависимость paid_at от статуса счёта;</w:t>
      </w:r>
    </w:p>
    <w:p w14:paraId="1A8AB8C3">
      <w:pPr>
        <w:bidi w:val="0"/>
      </w:pPr>
      <w:r>
        <w:t>– частичный уникальный индекс запрещает повторное создание активного или оплаченного клиентского счёта по одному заказу;</w:t>
      </w:r>
    </w:p>
    <w:p w14:paraId="54CF5C8D">
      <w:pPr>
        <w:bidi w:val="0"/>
      </w:pPr>
      <w:r>
        <w:t>– серверные матрицы переходов статусов исключают произвольное изменение жизненного цикла документов;</w:t>
      </w:r>
    </w:p>
    <w:p w14:paraId="16245F21">
      <w:pPr>
        <w:bidi w:val="0"/>
      </w:pPr>
      <w:r>
        <w:t>– транзакционные проверки предотвращают отрицательные складские остатки и повторное проведение операций.</w:t>
      </w:r>
    </w:p>
    <w:p w14:paraId="3DC7858F">
      <w:pPr>
        <w:pStyle w:val="4"/>
      </w:pPr>
      <w:r>
        <w:t>4.2 Матрицы статусов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2"/>
        <w:gridCol w:w="6236"/>
      </w:tblGrid>
      <w:tr w14:paraId="52D8F7C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2FE584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Сущность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6303CD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Допустимые переходы</w:t>
            </w:r>
          </w:p>
        </w:tc>
      </w:tr>
      <w:tr w14:paraId="37533E4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18297E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customer_orders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6D71DC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draft → confirmed/cancelled; confirmed → in_production/cancelled; in_production → ready; ready → shipped; shipped → completed</w:t>
            </w:r>
          </w:p>
        </w:tc>
      </w:tr>
      <w:tr w14:paraId="50F48C4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042BD6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40BF12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issued → paid/overdue; overdue → paid; paid и cancelled — конечные состояния</w:t>
            </w:r>
          </w:p>
        </w:tc>
      </w:tr>
      <w:tr w14:paraId="5F04C34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1D82E3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supplier_invoices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409146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issued → paid/overdue; overdue → paid</w:t>
            </w:r>
          </w:p>
        </w:tc>
      </w:tr>
      <w:tr w14:paraId="7C1AA56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64D947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raw_material_deliveries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780850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planned → received/cancelled; received → accepted/rejected</w:t>
            </w:r>
          </w:p>
        </w:tc>
      </w:tr>
      <w:tr w14:paraId="0C15912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2BD8C9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production_batches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4546BA3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planned → in_progress/cancelled; in_progress → completed/cancelled</w:t>
            </w:r>
          </w:p>
        </w:tc>
      </w:tr>
      <w:tr w14:paraId="4274A9B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32D3FC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0AF2C7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planned → shipped/cancelled; shipped → delivered</w:t>
            </w:r>
          </w:p>
        </w:tc>
      </w:tr>
      <w:tr w14:paraId="13607F4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0E5BE2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tech_cards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7F14B3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draft → active/archived; active → archived</w:t>
            </w:r>
          </w:p>
        </w:tc>
      </w:tr>
    </w:tbl>
    <w:p w14:paraId="4AAC54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7 — Основные матрицы переходов статусов</w:t>
      </w:r>
    </w:p>
    <w:p w14:paraId="5484DE31">
      <w:p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6325870" cy="1538605"/>
            <wp:effectExtent l="0" t="0" r="17780" b="4445"/>
            <wp:docPr id="38" name="Изображение 38" descr="diagram(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38" descr="diagram(7)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2587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501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4 — Жизненный цикл заказа</w:t>
      </w:r>
    </w:p>
    <w:p w14:paraId="46A391C7">
      <w:pPr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3363595" cy="2301240"/>
            <wp:effectExtent l="0" t="0" r="8255" b="3810"/>
            <wp:docPr id="35" name="Изображение 35" descr="diagram(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35" descr="diagram(4)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6A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5 — Жизненный цикл поставки</w:t>
      </w:r>
    </w:p>
    <w:p w14:paraId="1C51F477">
      <w:pPr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3406140" cy="1613535"/>
            <wp:effectExtent l="0" t="0" r="3810" b="5715"/>
            <wp:docPr id="36" name="Изображение 36" descr="diagram(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36" descr="diagram(5)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AA02A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6 — Жизненный цикл производства</w:t>
      </w:r>
    </w:p>
    <w:p w14:paraId="07E16A70">
      <w:pPr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br w:type="page"/>
      </w:r>
    </w:p>
    <w:p w14:paraId="62C9C47C">
      <w:pPr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3469640" cy="1643380"/>
            <wp:effectExtent l="0" t="0" r="16510" b="13970"/>
            <wp:docPr id="37" name="Изображение 37" descr="diagram(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37" descr="diagram(6)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69640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27C2D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7 — Жизненный цикл отгрузки</w:t>
      </w:r>
    </w:p>
    <w:p w14:paraId="6C39A614">
      <w:pPr>
        <w:pStyle w:val="4"/>
      </w:pPr>
      <w:r>
        <w:t>4.3 Ключевые бизнес-ограничения</w:t>
      </w:r>
    </w:p>
    <w:p w14:paraId="27A0EE40">
      <w:pPr>
        <w:bidi w:val="0"/>
      </w:pPr>
      <w:r>
        <w:t>– клиент не может выбирать статус заказа и не может изменять цену позиции заказа;</w:t>
      </w:r>
    </w:p>
    <w:p w14:paraId="43925042">
      <w:pPr>
        <w:bidi w:val="0"/>
      </w:pPr>
      <w:r>
        <w:t>– заказ нельзя перевести в shipped без оплаченного клиентского счёта и корректно покрывающей отгрузки;</w:t>
      </w:r>
    </w:p>
    <w:p w14:paraId="237CF33F">
      <w:pPr>
        <w:bidi w:val="0"/>
      </w:pPr>
      <w:r>
        <w:t>– невозможно выставить несколько клиентских счетов по одному заказу в состояниях issued, overdue или paid;</w:t>
      </w:r>
    </w:p>
    <w:p w14:paraId="67CCDE48">
      <w:pPr>
        <w:bidi w:val="0"/>
      </w:pPr>
      <w:r>
        <w:t>– поставка в статусе planned не увеличивает складской остаток; остатки появляются после received/accepted;</w:t>
      </w:r>
    </w:p>
    <w:p w14:paraId="39D3A413">
      <w:pPr>
        <w:bidi w:val="0"/>
      </w:pPr>
      <w:r>
        <w:t>– сырьё допускается к производству только при наличии passed quality check и при отсутствии failed-проверки;</w:t>
      </w:r>
    </w:p>
    <w:p w14:paraId="7F6D2A67">
      <w:pPr>
        <w:bidi w:val="0"/>
      </w:pPr>
      <w:r>
        <w:t>– готовая продукция допускается к отгрузке только при passed-проверке качества производственной партии;</w:t>
      </w:r>
    </w:p>
    <w:p w14:paraId="637A956E">
      <w:pPr>
        <w:bidi w:val="0"/>
      </w:pPr>
      <w:r>
        <w:t>– производство не запускается при недостатке сырья, просроченных партиях или несоответствующей техкарте;</w:t>
      </w:r>
    </w:p>
    <w:p w14:paraId="025F46AE">
      <w:pPr>
        <w:bidi w:val="0"/>
      </w:pPr>
      <w:r>
        <w:t>– отгрузка уменьшает finished_goods_stock и не допускает отрицательных остатков, перепоставки либо просроченной партии;</w:t>
      </w:r>
    </w:p>
    <w:p w14:paraId="745A3642">
      <w:pPr>
        <w:bidi w:val="0"/>
      </w:pPr>
      <w:r>
        <w:t>– цена позиции поставки берётся из supplier_materials.purchase_price, а срок годности сырья рассчитывается по shelf_life_days.</w:t>
      </w:r>
    </w:p>
    <w:p w14:paraId="533392E2">
      <w:r>
        <w:br w:type="page"/>
      </w:r>
    </w:p>
    <w:p w14:paraId="153AF4E1">
      <w:pPr>
        <w:pStyle w:val="3"/>
        <w:rPr>
          <w:rFonts w:hint="default"/>
          <w:lang w:val="ru-RU"/>
        </w:rPr>
      </w:pPr>
      <w:bookmarkStart w:id="12" w:name="_Toc28205"/>
      <w:r>
        <w:t xml:space="preserve">5 </w:t>
      </w:r>
      <w:r>
        <w:rPr>
          <w:lang w:val="ru-RU"/>
        </w:rPr>
        <w:t>Выбор</w:t>
      </w:r>
      <w:r>
        <w:rPr>
          <w:rFonts w:hint="default"/>
          <w:lang w:val="ru-RU"/>
        </w:rPr>
        <w:t xml:space="preserve"> инструментов и технологий</w:t>
      </w:r>
      <w:bookmarkEnd w:id="12"/>
    </w:p>
    <w:p w14:paraId="23DD8AD0">
      <w:pPr>
        <w:bidi w:val="0"/>
      </w:pPr>
      <w:r>
        <w:t>В качестве СУБД выбрана PostgreSQL, поскольку система требует поддержки внешних ключей, CHECK-ограничений, индексов, ролей, триггеров, транзакций и расширенных типов данных, включая JSONB для аудита. PostgreSQL обеспечивает промышленный уровень реализации ограничений целостности и подходит для учебного проекта, ориентированного на безопасность баз данных.</w:t>
      </w:r>
    </w:p>
    <w:p w14:paraId="20D0814F">
      <w:pPr>
        <w:bidi w:val="0"/>
      </w:pPr>
      <w:r>
        <w:t>Для уровня приложения использован FastAPI. Этот фреймворк позволяет организовать компактную структуру роутеров, реализовать middleware для авторизации и сессий, а также централизовать проверки action-level permissions и бизнес-валидаторы. FastAPI применяется совместно с шаблонами Jinja2, что позволяет построить серверный веб-интерфейс без отдельного SPA-приложения.</w:t>
      </w:r>
    </w:p>
    <w:p w14:paraId="72085E99">
      <w:pPr>
        <w:bidi w:val="0"/>
      </w:pPr>
      <w:r>
        <w:t>Python выбран как язык прикладной реализации благодаря лаконичности, библиотекам для работы с PostgreSQL и удобству описания бизнес-логики. Docker Compose используется для воспроизводимого локального развёртывания: в составе проекта поднимаются контейнеры db и web, а для Windows предусмотрены PowerShell-скрипты reset_db.ps1 и start_web.ps1.</w:t>
      </w:r>
    </w:p>
    <w:p w14:paraId="734866C1">
      <w:r>
        <w:br w:type="page"/>
      </w:r>
    </w:p>
    <w:p w14:paraId="75C0AFE7">
      <w:pPr>
        <w:pStyle w:val="3"/>
        <w:rPr>
          <w:rFonts w:hint="default"/>
          <w:lang w:val="ru-RU"/>
        </w:rPr>
      </w:pPr>
      <w:bookmarkStart w:id="13" w:name="_Toc23951"/>
      <w:r>
        <w:t xml:space="preserve">6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базы данных</w:t>
      </w:r>
      <w:bookmarkEnd w:id="13"/>
    </w:p>
    <w:p w14:paraId="60C195BF">
      <w:pPr>
        <w:bidi w:val="0"/>
      </w:pPr>
      <w:r>
        <w:t>Реализация БД организована набором SQL-скриптов: 00_drop.sql удаляет объекты для повторного запуска; 01_schema.sql создаёт таблицы; 02_constraints.sql подключает внешние ключи и проверки; 03_indexes.sql создаёт индексы; 04_security_roles.sql настраивает роли PostgreSQL и GRANT; 05_audit.sql определяет аудит; 06_seed.sql наполняет систему тестовыми данными; 07_test_queries.sql содержит проверочные запросы; 99_run_all.sql объединяет запуск.</w:t>
      </w:r>
    </w:p>
    <w:p w14:paraId="24A0C7B8">
      <w:pPr>
        <w:bidi w:val="0"/>
      </w:pPr>
      <w:r>
        <w:t>В схеме присутствуют статусные справочники, предметные таблицы и служебные таблицы безопасности. Отдельная таблица supplier_invoices разделяет клиентские счета и обязательства хлебозавода перед поставщиками. Для демонстрации в seed-данных созданы тестовые пользователи, клиенты, поставщики, поставки сырья, технологические карты, производственные партии, счета, отгрузки и записи аудита.</w:t>
      </w:r>
    </w:p>
    <w:p w14:paraId="5D3409F2">
      <w:pPr>
        <w:pStyle w:val="4"/>
      </w:pPr>
      <w:r>
        <w:t>6.1 Примеры SQL-запросов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5"/>
        <w:gridCol w:w="2268"/>
        <w:gridCol w:w="5386"/>
      </w:tblGrid>
      <w:tr w14:paraId="066D747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6813E3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Тип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E2AFC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225B6F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SQL-код</w:t>
            </w:r>
          </w:p>
        </w:tc>
      </w:tr>
      <w:tr w14:paraId="174799A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419EE4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Ввод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E98CB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Добавление клиента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33A4AD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INSERT INTO customers (customer_id, customer_type, full_name, phone, delivery_address) VALUES (1001, 'individual', 'Иванов Иван Иванович', '+7-900-000-00-01', 'г. Москва, ул. Пример, д. 1');</w:t>
            </w:r>
          </w:p>
        </w:tc>
      </w:tr>
      <w:tr w14:paraId="0D34113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3A10E8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Ввод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D7FE9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Добавление сырья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0BD6C2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INSERT INTO raw_materials (material_id, name, unit, min_stock_qty, shelf_life_days) VALUES (1001, 'rye_malt', 'kg', 20, 180);</w:t>
            </w:r>
          </w:p>
        </w:tc>
      </w:tr>
      <w:tr w14:paraId="29262E6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15637A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Ввод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E7E7F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Закрепление сырья за поставщиком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68F9F4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INSERT INTO supplier_materials (supplier_material_id, supplier_id, material_id, purchase_price, lead_time_days) VALUES (1001, 1, 1001, 145.50, 3);</w:t>
            </w:r>
          </w:p>
        </w:tc>
      </w:tr>
      <w:tr w14:paraId="6BAB488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751C71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Сортировка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5E29D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Клиенты по дате регистрации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35A2FE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customer_id, COALESCE(company_name, full_name) AS customer_name, created_at FROM customers ORDER BY created_at DESC;</w:t>
            </w:r>
          </w:p>
        </w:tc>
      </w:tr>
      <w:tr w14:paraId="67B198B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0F6ED8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Сортировка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1677F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 по дате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27769D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order_number, status_code, order_date FROM customer_orders ORDER BY order_date DESC, order_number;</w:t>
            </w:r>
          </w:p>
        </w:tc>
      </w:tr>
      <w:tr w14:paraId="081229A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681F5D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Сортировка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C737C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Производственные партии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095BB1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batch_number, production_date, quantity_produced FROM production_batches ORDER BY production_date DESC;</w:t>
            </w:r>
          </w:p>
        </w:tc>
      </w:tr>
      <w:tr w14:paraId="713A1F4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7CDE48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DISTINCT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7A7F4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Используемые статусы заказов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06FB53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DISTINCT status_code FROM customer_orders ORDER BY status_code;</w:t>
            </w:r>
          </w:p>
        </w:tc>
      </w:tr>
      <w:tr w14:paraId="663AE01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0856BA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DISTINCT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CCEBC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Активные пары поставщик–сырьё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7FC824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DISTINCT supplier_id, material_id FROM supplier_materials WHERE is_active = TRUE;</w:t>
            </w:r>
          </w:p>
        </w:tc>
      </w:tr>
      <w:tr w14:paraId="4EDEC7E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0FB967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Выражение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EE89D8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Цена с условной наценкой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2C2EDE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product_id, name, price, price * 1.10 AS price_with_markup FROM products;</w:t>
            </w:r>
          </w:p>
        </w:tc>
      </w:tr>
      <w:tr w14:paraId="6DCB09A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11EE65F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Дата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91727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Расчёт плановой даты оплаты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7B41FD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delivery_number, delivery_date, delivery_date + INTERVAL '7 day' AS planned_payment_date FROM raw_material_deliveries;</w:t>
            </w:r>
          </w:p>
        </w:tc>
      </w:tr>
      <w:tr w14:paraId="21818F6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51E728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Дата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43BF5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Дни до срока годности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12D3BD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batch_number, expiry_date, expiry_date - CURRENT_DATE AS days_to_expiry FROM finished_goods_stock;</w:t>
            </w:r>
          </w:p>
        </w:tc>
      </w:tr>
      <w:tr w14:paraId="0E311F6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5B432D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Строки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202B4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Производная метка заказа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4C9D57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order_number, 'ORDER-' || order_id AS order_label FROM customer_orders;</w:t>
            </w:r>
          </w:p>
        </w:tc>
      </w:tr>
      <w:tr w14:paraId="34B1F97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37F696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Группировка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BADE5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Остатки сырья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760521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rm.name, COALESCE(SUM(rms.quantity_current),0) AS qty FROM raw_materials rm LEFT JOIN raw_material_stock rms ON rms.material_id = rm.material_id GROUP BY rm.name ORDER BY qty;</w:t>
            </w:r>
          </w:p>
        </w:tc>
      </w:tr>
      <w:tr w14:paraId="04E21F1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26F0E8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Группировка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4ECF6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Продажи по продукции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1DC76C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p.name, SUM(oi.line_amount) AS revenue FROM order_items oi JOIN products p ON p.product_id = oi.product_id GROUP BY p.name ORDER BY revenue DESC;</w:t>
            </w:r>
          </w:p>
        </w:tc>
      </w:tr>
      <w:tr w14:paraId="6A183C8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122B1A0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Агрегат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6D377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Количество клиентов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1053B6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COUNT(*) AS customer_count FROM customers;</w:t>
            </w:r>
          </w:p>
        </w:tc>
      </w:tr>
      <w:tr w14:paraId="42FAF64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26093F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Агрегат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E98EE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Задолженность поставщикам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009520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SUM(amount) AS unpaid_supplier_total FROM supplier_invoices WHERE status_code IN ('issued','overdue');</w:t>
            </w:r>
          </w:p>
        </w:tc>
      </w:tr>
      <w:tr w14:paraId="6B4E289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71F219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Дата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B853E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Возраст счетов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07F385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invoice_number, issue_date, CURRENT_DATE - issue_date AS age_days FROM invoices ORDER BY issue_date;</w:t>
            </w:r>
          </w:p>
        </w:tc>
      </w:tr>
      <w:tr w14:paraId="153BB7A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2B1DB0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Строковая функция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B16D3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Логины в верхнем регистре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70A9B5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username, UPPER(username) AS username_upper FROM users ORDER BY username;</w:t>
            </w:r>
          </w:p>
        </w:tc>
      </w:tr>
      <w:tr w14:paraId="30C4EF4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6ADA2C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Комбинированный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3D155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 по клиентам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6A39B5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COALESCE(c.company_name,c.full_name) AS customer_name, COUNT(o.order_id) AS orders_count, MAX(o.order_date) AS last_order_date FROM customers c LEFT JOIN customer_orders o ON o.customer_id=c.customer_id GROUP BY COALESCE(c.company_name,c.full_name);</w:t>
            </w:r>
          </w:p>
        </w:tc>
      </w:tr>
    </w:tbl>
    <w:p w14:paraId="53D19C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8 — Примеры SQL-запросов</w:t>
      </w:r>
    </w:p>
    <w:p w14:paraId="61571F0E">
      <w:r>
        <w:br w:type="page"/>
      </w:r>
    </w:p>
    <w:p w14:paraId="657D2AA8">
      <w:pPr>
        <w:pStyle w:val="3"/>
        <w:rPr>
          <w:rFonts w:hint="default"/>
          <w:lang w:val="ru-RU"/>
        </w:rPr>
      </w:pPr>
      <w:bookmarkStart w:id="14" w:name="_Toc17337"/>
      <w:r>
        <w:t xml:space="preserve">7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уровня приложения</w:t>
      </w:r>
      <w:bookmarkEnd w:id="14"/>
    </w:p>
    <w:p w14:paraId="4676DE35">
      <w:pPr>
        <w:bidi w:val="0"/>
      </w:pPr>
      <w:r>
        <w:t>Веб-приложение расположено в каталоге web/app и разделено на отдельные роутеры по предметным областям. Основной объект FastAPI создаётся в main.py, где подключаются шаблоны, статика, SessionMiddleware, middleware обязательного входа и обработчик исключений.</w:t>
      </w:r>
    </w:p>
    <w:p w14:paraId="3C1C972B">
      <w:pPr>
        <w:bidi w:val="0"/>
      </w:pPr>
      <w:r>
        <w:t>Авторизация построена на таблице users. Пароли хранятся в виде bcrypt-хэшей, проверка выполняется через passlib.</w:t>
      </w:r>
    </w:p>
    <w:p w14:paraId="0110A7B5">
      <w:pPr>
        <w:bidi w:val="0"/>
      </w:pPr>
      <w:r>
        <w:t>Для разграничения доступа используются SECTION_RULES и ACTION_RULES. Первая группа определяет доступ к разделам навигации, вторая — точечные разрешения на создание, изменение статусов, оплату, просмотр отчётов и другие чувствительные действия. Критичные POST-маршруты вызывают authorize_action, а прямые GET-маршруты к закрытым ресурсам возвращают страницу ошибки 403 вместо Application Error.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969"/>
        <w:gridCol w:w="2835"/>
      </w:tblGrid>
      <w:tr w14:paraId="0DB892E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44E392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Сценарий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2FACEC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Краткое описание серверной логики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2BC085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Контролируемые условия</w:t>
            </w:r>
          </w:p>
        </w:tc>
      </w:tr>
      <w:tr w14:paraId="45075A3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177AF4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 создаёт заказ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13E001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customer_id подставляется по текущему пользователю, статус фиксируется как draft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F09DD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нельзя подменить customer_id и status_code</w:t>
            </w:r>
          </w:p>
        </w:tc>
      </w:tr>
      <w:tr w14:paraId="639E3E0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4CB064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 добавляет позицию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16349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цена берётся из products.price, duplicate item обновляет quantity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5FA03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нельзя передать unit_price; нужен available stock и draft-заказ</w:t>
            </w:r>
          </w:p>
        </w:tc>
      </w:tr>
      <w:tr w14:paraId="2AE5075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4BCB1D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Администратор выставляет счёт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6EB83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 invoice доступно admin, сумма считается по order_items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67DBA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повторный счёт блокируется</w:t>
            </w:r>
          </w:p>
        </w:tc>
      </w:tr>
      <w:tr w14:paraId="24FB43F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63A7F2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 оплачивает счёт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E9FCC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 обновляется через UPDATE, status_code=paid, paid_at=current_timestamp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6C8C5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оплата только своего счёта issued/overdue</w:t>
            </w:r>
          </w:p>
        </w:tc>
      </w:tr>
      <w:tr w14:paraId="2F1D12A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41A5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Технолог запускает производство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28BFD2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проверяются техкарта, сырьё, качество и ответственный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67255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нет запуска без passed-quality сырья и active tech card</w:t>
            </w:r>
          </w:p>
        </w:tc>
      </w:tr>
      <w:tr w14:paraId="5434818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7FE38A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ОТК создаёт проверку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5F735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валидация check_type и объекта проверки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143FEE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для сырья нужен delivery_item_id, для ГП — production_batch_id</w:t>
            </w:r>
          </w:p>
        </w:tc>
      </w:tr>
      <w:tr w14:paraId="26D5289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5B10F0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Склад создаёт отгрузку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0E5BB0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 доступна только по ready + paid order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0671F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нельзя отгрузить без оплаты, качества и остатка</w:t>
            </w:r>
          </w:p>
        </w:tc>
      </w:tr>
    </w:tbl>
    <w:p w14:paraId="03A8EF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</w:pPr>
      <w:r>
        <w:rPr>
          <w:rFonts w:ascii="Times New Roman" w:hAnsi="Times New Roman" w:eastAsia="Times New Roman"/>
          <w:i/>
          <w:sz w:val="28"/>
          <w:szCs w:val="28"/>
        </w:rPr>
        <w:t>Таблица 9 — Ключевые прикладные сценарии</w:t>
      </w:r>
      <w:r>
        <w:br w:type="page"/>
      </w:r>
    </w:p>
    <w:p w14:paraId="56E38DB2">
      <w:pPr>
        <w:pStyle w:val="3"/>
        <w:rPr>
          <w:rFonts w:hint="default"/>
          <w:lang w:val="ru-RU"/>
        </w:rPr>
      </w:pPr>
      <w:bookmarkStart w:id="15" w:name="_Toc2042"/>
      <w:r>
        <w:t xml:space="preserve">8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интерфейса</w:t>
      </w:r>
      <w:bookmarkEnd w:id="15"/>
    </w:p>
    <w:p w14:paraId="6FA510A9">
      <w:pPr>
        <w:bidi w:val="0"/>
      </w:pPr>
      <w:r>
        <w:t>Интерфейс реализован в виде серверно-рендерируемого веб-приложения с использованием шаблонов Jinja2 и Bootstrap через CDN. Навигационное меню строится динамически на основе видимых разделов для текущей роли. Клиентский dashboard отличается от административного и не содержит внутренней статистики, аудита и служебной информации.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9"/>
        <w:gridCol w:w="2381"/>
        <w:gridCol w:w="1984"/>
        <w:gridCol w:w="3118"/>
      </w:tblGrid>
      <w:tr w14:paraId="285FF39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1410C3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Форма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09CA1F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934DF4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Роли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6899B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Основные ограничения</w:t>
            </w:r>
          </w:p>
        </w:tc>
      </w:tr>
      <w:tr w14:paraId="10CD2FA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54905E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login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5E23FB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Аутентификация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90693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все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4609A1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без входа защищённые разделы недоступны</w:t>
            </w:r>
          </w:p>
        </w:tc>
      </w:tr>
      <w:tr w14:paraId="299B84A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097196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dashboard client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5BC2207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Личный кабинет клиента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FA9DB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43FB18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только свои заказы, счета и отгрузки</w:t>
            </w:r>
          </w:p>
        </w:tc>
      </w:tr>
      <w:tr w14:paraId="657CB6A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58FFF8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orders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0EA87D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 и состав заказа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396057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client, technologist, warehouse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70D5DD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работает только со своими draft-заказами</w:t>
            </w:r>
          </w:p>
        </w:tc>
      </w:tr>
      <w:tr w14:paraId="20A0670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67248D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invoices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02C7F6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Клиентские счета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D83BB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client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1AFA38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оплачивает только свои issued/overdue счета</w:t>
            </w:r>
          </w:p>
        </w:tc>
      </w:tr>
      <w:tr w14:paraId="465298E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703F6A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suppliers/materials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6F6B58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Поставщики, сырьё и поставки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109BF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72C3B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нельзя создать delivery item без supplier_materials</w:t>
            </w:r>
          </w:p>
        </w:tc>
      </w:tr>
      <w:tr w14:paraId="3015639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6AE191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 cards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3BCE62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Технологические карты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54F010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technologist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792E5F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active-карты не редактируются задним числом</w:t>
            </w:r>
          </w:p>
        </w:tc>
      </w:tr>
      <w:tr w14:paraId="4281742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71338C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731B18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Журнал производства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574A89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technologist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63B5F6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нужны active tech card, сырьё и качество</w:t>
            </w:r>
          </w:p>
        </w:tc>
      </w:tr>
      <w:tr w14:paraId="4E6ED01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541188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quality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2E8646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Контроль качества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16BE60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quality_control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383526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inspector должен иметь роль ОТК</w:t>
            </w:r>
          </w:p>
        </w:tc>
      </w:tr>
      <w:tr w14:paraId="7EC44CA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2F6033D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shipments/report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746465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Отгрузки и печатная форма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7B7CA3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warehouse, client(own)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2A9B3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только paid+ready order и passed QC</w:t>
            </w:r>
          </w:p>
        </w:tc>
      </w:tr>
      <w:tr w14:paraId="2A7BF3D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5C074A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audit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20261D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Журнал аудита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2FD21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502D5C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всем остальным возвращается 403</w:t>
            </w:r>
          </w:p>
        </w:tc>
      </w:tr>
    </w:tbl>
    <w:p w14:paraId="72A1D8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10 — Основные экранные формы</w:t>
      </w:r>
    </w:p>
    <w:p w14:paraId="3625FEF0">
      <w:pPr>
        <w:spacing w:before="0" w:after="0" w:line="360" w:lineRule="auto"/>
        <w:jc w:val="both"/>
      </w:pPr>
      <w:r>
        <w:rPr>
          <w:rFonts w:ascii="Times New Roman" w:hAnsi="Times New Roman" w:eastAsia="Times New Roman"/>
          <w:sz w:val="24"/>
        </w:rPr>
        <w:t>Ниже оставлены оформленные места для вставки фактических скриншотов после ручного запуска приложения. Подписи рисунков уже приведены в требуемом формате.</w:t>
      </w:r>
    </w:p>
    <w:p w14:paraId="435CD8C8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4319905" cy="3303270"/>
            <wp:effectExtent l="0" t="0" r="4445" b="11430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330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0A3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8 — Форма входа в систему</w:t>
      </w:r>
    </w:p>
    <w:p w14:paraId="2B9A33DB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5958840" cy="4389120"/>
            <wp:effectExtent l="0" t="0" r="3810" b="11430"/>
            <wp:docPr id="19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5884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06D02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9 — Личный dashboard клиента</w:t>
      </w:r>
    </w:p>
    <w:p w14:paraId="1D88E818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CC5A97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7775" cy="2375535"/>
            <wp:effectExtent l="0" t="0" r="15875" b="5715"/>
            <wp:docPr id="2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27775" cy="237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3EC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10 — Каталог продукции для клиента</w:t>
      </w:r>
    </w:p>
    <w:p w14:paraId="7CF3F56E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1425" cy="2638425"/>
            <wp:effectExtent l="0" t="0" r="3175" b="9525"/>
            <wp:docPr id="2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2142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BE0DE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2695" cy="1896110"/>
            <wp:effectExtent l="0" t="0" r="1905" b="8890"/>
            <wp:docPr id="2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22695" cy="189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AA4DB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11 — Форма создания заказа клиентом</w:t>
      </w:r>
    </w:p>
    <w:p w14:paraId="06861B5E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2F8CFD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1425" cy="2818765"/>
            <wp:effectExtent l="0" t="0" r="3175" b="635"/>
            <wp:docPr id="2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21425" cy="281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772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12 — Карточка заказа и позиции заказа</w:t>
      </w:r>
    </w:p>
    <w:p w14:paraId="6B8782D4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1425" cy="4083685"/>
            <wp:effectExtent l="0" t="0" r="3175" b="12065"/>
            <wp:docPr id="24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21425" cy="408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37FA2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13 — Карточка поставщика и закреплённое сырьё</w:t>
      </w:r>
    </w:p>
    <w:p w14:paraId="3C7EB2CA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DFA3A0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7775" cy="3432175"/>
            <wp:effectExtent l="0" t="0" r="15875" b="15875"/>
            <wp:docPr id="25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27775" cy="343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1BD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14 — Поставка сырья и позиции поставки</w:t>
      </w:r>
    </w:p>
    <w:p w14:paraId="2BB27A1D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2695" cy="4210050"/>
            <wp:effectExtent l="0" t="0" r="1905" b="0"/>
            <wp:docPr id="26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22695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01416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15 — Карточка технологической карты</w:t>
      </w:r>
    </w:p>
    <w:p w14:paraId="090C431F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19CC07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1425" cy="2412365"/>
            <wp:effectExtent l="0" t="0" r="3175" b="6985"/>
            <wp:docPr id="27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21425" cy="241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A8A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16 — Журнал производства</w:t>
      </w:r>
    </w:p>
    <w:p w14:paraId="0D83C3A8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1425" cy="4243705"/>
            <wp:effectExtent l="0" t="0" r="3175" b="4445"/>
            <wp:docPr id="28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21425" cy="424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B67C7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17 — Форма контроля качества</w:t>
      </w:r>
    </w:p>
    <w:p w14:paraId="3C7F152A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B4B74D5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6505" cy="3235325"/>
            <wp:effectExtent l="0" t="0" r="17145" b="3175"/>
            <wp:docPr id="29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1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26505" cy="323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FB9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18 — Список отгрузок и печатная форма shipment report</w:t>
      </w:r>
    </w:p>
    <w:p w14:paraId="75ADB023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7775" cy="3493770"/>
            <wp:effectExtent l="0" t="0" r="15875" b="11430"/>
            <wp:docPr id="30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27775" cy="349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0E56B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19 — Журнал аудита администратора</w:t>
      </w:r>
    </w:p>
    <w:p w14:paraId="53D79A81">
      <w:r>
        <w:br w:type="page"/>
      </w:r>
    </w:p>
    <w:p w14:paraId="7AEB992B">
      <w:pPr>
        <w:pStyle w:val="3"/>
        <w:rPr>
          <w:rFonts w:hint="default"/>
          <w:lang w:val="ru-RU"/>
        </w:rPr>
      </w:pPr>
      <w:bookmarkStart w:id="16" w:name="_Toc23537"/>
      <w:r>
        <w:t xml:space="preserve">9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средств защиты БД</w:t>
      </w:r>
      <w:bookmarkEnd w:id="16"/>
    </w:p>
    <w:p w14:paraId="5A8FAA8A">
      <w:pPr>
        <w:bidi w:val="0"/>
        <w:rPr>
          <w:rFonts w:hint="default"/>
          <w:lang w:val="ru-RU"/>
        </w:rPr>
      </w:pPr>
      <w:r>
        <w:t>Защита от внутренних угроз строится на совмещении двух уровней контроля. На уровне СУБД используются SQL-роли, GRANT, ограничения целостности, триггерный аудит и минимально необходимые права. На уровне веб-приложения дополнительно реализованы object-level и action-level проверки</w:t>
      </w:r>
      <w:r>
        <w:rPr>
          <w:rFonts w:hint="default"/>
          <w:lang w:val="ru-RU"/>
        </w:rPr>
        <w:t>.</w:t>
      </w:r>
    </w:p>
    <w:p w14:paraId="01442940">
      <w:pPr>
        <w:bidi w:val="0"/>
      </w:pPr>
      <w:r>
        <w:t>Защита от внешних угроз обеспечивается параметризованными SQL-запросами, серверной валидацией входных данных, хранением паролей в виде bcrypt-хэшей, использованием секретного ключа приложения, контейнеризацией сервисов и ограничением внешних портов в Docker Compose.</w:t>
      </w:r>
    </w:p>
    <w:p w14:paraId="6D1F5C14">
      <w:pPr>
        <w:bidi w:val="0"/>
      </w:pPr>
      <w:r>
        <w:t>Защита целостности охватывает хранение и изменение остатков, жизненный цикл документов и запрет повторных операций. При accepted-поставке supplier invoice создаётся один раз; production completed не проводится повторно с повторным добавлением finished stock; shipment item списывает готовую продукцию транзакционно и не допускает отрицательных остатков.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8"/>
        <w:gridCol w:w="3685"/>
        <w:gridCol w:w="2268"/>
      </w:tblGrid>
      <w:tr w14:paraId="5C39914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05644A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Негативный сценарий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446C1F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Реализованная защита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53D1A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Результат</w:t>
            </w:r>
          </w:p>
        </w:tc>
      </w:tr>
      <w:tr w14:paraId="5F0B766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5B9006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открывает /audit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177232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authorize_action(request, audit.view)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44CAB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возвращается 403</w:t>
            </w:r>
          </w:p>
        </w:tc>
      </w:tr>
      <w:tr w14:paraId="21FE6FA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13F498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подменяет unit_price в заказе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6E5E61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цена берётся только из products.price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CA856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подмена игнорируется</w:t>
            </w:r>
          </w:p>
        </w:tc>
      </w:tr>
      <w:tr w14:paraId="47AF2E3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6CEA7F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создаёт заказ с status_code=in_production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4032F0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status_code назначается как draft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3519D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подмена отклоняется</w:t>
            </w:r>
          </w:p>
        </w:tc>
      </w:tr>
      <w:tr w14:paraId="1674C08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1B82B6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 отгружает неоплаченный заказ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161172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проверка paid invoice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9990F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операция запрещена</w:t>
            </w:r>
          </w:p>
        </w:tc>
      </w:tr>
      <w:tr w14:paraId="75D5D07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0597D4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technologist запускает производство без сырья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31DAF3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проверка доступного сырья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AF922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создание/переход запрещён</w:t>
            </w:r>
          </w:p>
        </w:tc>
      </w:tr>
      <w:tr w14:paraId="267F036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27B1B0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использование сырья без passed quality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4BA678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проверка quality_checks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C89B6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производство запрещено</w:t>
            </w:r>
          </w:p>
        </w:tc>
      </w:tr>
      <w:tr w14:paraId="1EBB17E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46AC4F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отгрузка партии без passed quality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5B67D4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validate_finished_batch_quality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2F064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отгрузка запрещена</w:t>
            </w:r>
          </w:p>
        </w:tc>
      </w:tr>
      <w:tr w14:paraId="214C138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4F7EBA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повторный invoice по заказу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45900C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серверная проверка + partial unique index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73D83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повторный счёт не создаётся</w:t>
            </w:r>
          </w:p>
        </w:tc>
      </w:tr>
      <w:tr w14:paraId="60FBF4C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000EEF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delivery item без supplier_materials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63A8DD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validate_supplier_material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554632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операция запрещена</w:t>
            </w:r>
          </w:p>
        </w:tc>
      </w:tr>
    </w:tbl>
    <w:p w14:paraId="29A922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11 — Исследование защищённости системы</w:t>
      </w:r>
    </w:p>
    <w:p w14:paraId="5F382C00">
      <w:r>
        <w:br w:type="page"/>
      </w:r>
    </w:p>
    <w:p w14:paraId="73E70A8A">
      <w:pPr>
        <w:pStyle w:val="3"/>
        <w:rPr>
          <w:rFonts w:hint="default"/>
          <w:lang w:val="ru-RU"/>
        </w:rPr>
      </w:pPr>
      <w:bookmarkStart w:id="17" w:name="_Toc12043"/>
      <w:r>
        <w:t xml:space="preserve">10 </w:t>
      </w:r>
      <w:r>
        <w:rPr>
          <w:lang w:val="ru-RU"/>
        </w:rPr>
        <w:t>Отчеты</w:t>
      </w:r>
      <w:bookmarkEnd w:id="17"/>
    </w:p>
    <w:p w14:paraId="607FE764">
      <w:pPr>
        <w:bidi w:val="0"/>
      </w:pPr>
      <w:r>
        <w:t>В системе реализованы role-filtered отчёты, формируемые маршрутом /reports и специальными карточками. Администратор получает полный набор показателей, технолог — производственную часть, складской работник — складские показатели, сотрудник ОТК — отчёты по контролю качества. Клиенту внутренние отчёты недоступны.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1"/>
        <w:gridCol w:w="2551"/>
        <w:gridCol w:w="4909"/>
      </w:tblGrid>
      <w:tr w14:paraId="781C4FA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678B68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>Отчёт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412922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>Доступ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04305D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>Содержание</w:t>
            </w:r>
          </w:p>
        </w:tc>
      </w:tr>
      <w:tr w14:paraId="568AE01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01E7CF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Остатки сырья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18FEA8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warehouse, technologist, quality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2BC976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текущий запас сырья по видам</w:t>
            </w:r>
          </w:p>
        </w:tc>
      </w:tr>
      <w:tr w14:paraId="333CEFB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612EE1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Сырьё ниже минимума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4958A5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EA81E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норматив и фактический остаток</w:t>
            </w:r>
          </w:p>
        </w:tc>
      </w:tr>
      <w:tr w14:paraId="69BBA5E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752C5E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Остатки готовой продукции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6F26F1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warehouse, technologist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245468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доступный склад готовой продукции</w:t>
            </w:r>
          </w:p>
        </w:tc>
      </w:tr>
      <w:tr w14:paraId="6DE19E5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0AE51F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 за период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14F070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technologist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BFECD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номера, клиенты, даты и статусы</w:t>
            </w:r>
          </w:p>
        </w:tc>
      </w:tr>
      <w:tr w14:paraId="342D190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16C528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Продажи за период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3DA7E3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EBA58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количество и сумма по продукции</w:t>
            </w:r>
          </w:p>
        </w:tc>
      </w:tr>
      <w:tr w14:paraId="58700A4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02609D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Производство за период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478120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technologist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1F4CA6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выпуск, брак, статусы партий</w:t>
            </w:r>
          </w:p>
        </w:tc>
      </w:tr>
      <w:tr w14:paraId="0B8258E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666178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Контроль качества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45B9FA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quality_control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45CE86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тип проверки, объект, результат</w:t>
            </w:r>
          </w:p>
        </w:tc>
      </w:tr>
      <w:tr w14:paraId="075256D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3F1E8B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Отчёт по отгрузке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2FC51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warehouse, client(own)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A8755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печатная форма одной отгрузки</w:t>
            </w:r>
          </w:p>
        </w:tc>
      </w:tr>
      <w:tr w14:paraId="74A8E41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613362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Счета поставщиков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E646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1813E3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неоплаченные, оплаченные и сводка</w:t>
            </w:r>
          </w:p>
        </w:tc>
      </w:tr>
      <w:tr w14:paraId="6DAD6F5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2BC122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Аудит действий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68FF59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520E82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журнал INSERT/UPDATE/DELETE/LOGIN/LOGOUT</w:t>
            </w:r>
          </w:p>
        </w:tc>
      </w:tr>
    </w:tbl>
    <w:p w14:paraId="7F5FED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12 — Реализованные отчёты</w:t>
      </w:r>
    </w:p>
    <w:p w14:paraId="0132700D">
      <w:r>
        <w:br w:type="page"/>
      </w:r>
    </w:p>
    <w:p w14:paraId="6DC66805">
      <w:pPr>
        <w:pStyle w:val="3"/>
        <w:rPr>
          <w:rFonts w:hint="default"/>
          <w:lang w:val="ru-RU"/>
        </w:rPr>
      </w:pPr>
      <w:bookmarkStart w:id="18" w:name="_Toc29997"/>
      <w:r>
        <w:t xml:space="preserve">11 </w:t>
      </w:r>
      <w:r>
        <w:rPr>
          <w:lang w:val="ru-RU"/>
        </w:rPr>
        <w:t>Апробация</w:t>
      </w:r>
      <w:r>
        <w:rPr>
          <w:rFonts w:hint="default"/>
          <w:lang w:val="ru-RU"/>
        </w:rPr>
        <w:t xml:space="preserve"> работы системы</w:t>
      </w:r>
      <w:bookmarkEnd w:id="18"/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2"/>
        <w:gridCol w:w="2835"/>
        <w:gridCol w:w="3402"/>
        <w:gridCol w:w="1190"/>
      </w:tblGrid>
      <w:tr w14:paraId="2E78DE0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3FD7C5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Роль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84177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Действие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4634D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3764D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Статус</w:t>
            </w:r>
          </w:p>
        </w:tc>
      </w:tr>
      <w:tr w14:paraId="1F8090C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4764923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D51FB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 заказа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260D5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 собственный заказ со статусом draft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63E8C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016F40C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5F739A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B8967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Попытка указать цену позиции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303EB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цена игнорируется, используется products.price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381AA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51D5B21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0EE247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1F123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Оплата своего счёта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F3FE3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 становится paid, paid_at заполняется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2FAC0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1E8D59C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659D3A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756D8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Доступ к аудиту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E6CD2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403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944BD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10C06E9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138F89C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3B7375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Подтверждение заказа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B6F42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разрешён переход draft → confirmed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A5906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2C11FA6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5DC0E0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70DA9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Попытка отгрузить неоплаченный заказ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B10BA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операция запрещена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8EB85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0BB51E6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5CC617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warehouse_worker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10A6AE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 shipment по ready+paid order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40A3F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отгрузка создаётся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81F12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45FD04A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43EEAD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technologist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738FC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Начать производство без сырья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C245C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операция запрещена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15BAC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31E5CC0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617802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quality_control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6F38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 проверки качества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1D008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quality_check создаётся для допустимого объекта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E7582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61795B6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693A11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warehouse_worker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6CBD6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Закрепление сырья за поставщиком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6DB09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создаётся/обновляется supplier_materials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265B3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47C66D7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368953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admin/warehouse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1457A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Поставка accepted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BA56D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создаётся supplier invoice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80C41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69DAC22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0AE980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7109F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Создать второй client invoice по заказу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22E16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операция запрещена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3AD30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</w:tbl>
    <w:p w14:paraId="237B9B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13 — Тестовые сценарии апробации</w:t>
      </w:r>
    </w:p>
    <w:p w14:paraId="602F651B">
      <w:r>
        <w:br w:type="page"/>
      </w:r>
    </w:p>
    <w:p w14:paraId="7407C1E8">
      <w:pPr>
        <w:pStyle w:val="2"/>
      </w:pPr>
      <w:bookmarkStart w:id="19" w:name="_Toc7976"/>
      <w:r>
        <w:t>ЗАКЛЮЧЕНИЕ</w:t>
      </w:r>
      <w:bookmarkEnd w:id="19"/>
    </w:p>
    <w:p w14:paraId="09F6CDA0">
      <w:pPr>
        <w:bidi w:val="0"/>
      </w:pPr>
      <w:r>
        <w:t>В результате выполнения курсовой работы разработана защищённая система базы данных хлебозавода Slop-Bakery, включающая реляционную схему PostgreSQL, прикладной уровень на FastAPI, веб-интерфейс на Jinja2 и комплект инфраструктурных скриптов для локального развёртывания.</w:t>
      </w:r>
    </w:p>
    <w:p w14:paraId="2BB20079">
      <w:pPr>
        <w:bidi w:val="0"/>
      </w:pPr>
      <w:r>
        <w:t>В системе реализована ролевая модель доступа, включающая роли admin, client, technologist, warehouse_worker и quality_control. Для критичных маршрутов внедрены action-level permissions, исключающие обход защиты через прямые URL и произвольную подмену POST-параметров.</w:t>
      </w:r>
    </w:p>
    <w:p w14:paraId="15426729">
      <w:pPr>
        <w:bidi w:val="0"/>
      </w:pPr>
      <w:r>
        <w:t>Реализованы ограничения целостности и бизнес-проверки: контроль положительных количеств и сумм, контроль paid_at для оплаченных счетов, частичный запрет повторных счетов по одному заказу, запрет отгрузки неоплаченных заказов, проверка качества сырья и готовой продукции, запрет запуска производства без сырья, контроль корректности партий и статусов.</w:t>
      </w:r>
    </w:p>
    <w:p w14:paraId="786322B3">
      <w:pPr>
        <w:bidi w:val="0"/>
      </w:pPr>
      <w:r>
        <w:t>В проект включён аудит действий пользователей на уровне базы данных с хранением снимков изменений в JSONB, а также отчёты по складу, заказам, производству, качеству, отгрузкам и счетам поставщиков. Апробация системы по набору позитивных и негативных сценариев показала работоспособность основных механизмов защиты и прикладной логики.</w:t>
      </w:r>
    </w:p>
    <w:p w14:paraId="0F013DF9">
      <w:pPr>
        <w:bidi w:val="0"/>
      </w:pPr>
      <w:r>
        <w:t>Направления дальнейшего развития включают перевод ручной генерации идентификаторов на sequences/IDENTITY, внедрение миграционной системы, настройку резервного копирования PostgreSQL, использование HTTPS при развёртывании, расширение аналитических отчётов, автоматическую генерацию PDF-форм и написание автотестов прикладной логики.</w:t>
      </w:r>
    </w:p>
    <w:p w14:paraId="7A4C1B80">
      <w:r>
        <w:br w:type="page"/>
      </w:r>
    </w:p>
    <w:p w14:paraId="78DCD6C8">
      <w:pPr>
        <w:pStyle w:val="2"/>
      </w:pPr>
      <w:bookmarkStart w:id="20" w:name="_Toc15359"/>
      <w:r>
        <w:t>СПИСОК ЛИТЕРАТУРЫ</w:t>
      </w:r>
      <w:bookmarkEnd w:id="20"/>
    </w:p>
    <w:p w14:paraId="6F20B2C9">
      <w:pPr>
        <w:bidi w:val="0"/>
      </w:pPr>
      <w:r>
        <w:t>1. Методические указания по выполнению курсовой работы по дисциплине «Безопасность систем баз данных».</w:t>
      </w:r>
    </w:p>
    <w:p w14:paraId="2D2F20B1">
      <w:pPr>
        <w:bidi w:val="0"/>
      </w:pPr>
      <w:r>
        <w:t>2. PostgreSQL Global Development Group. PostgreSQL Documentation. URL: https://www.postgresql.org/docs/16/ (дата обращения: 11.05.2026).</w:t>
      </w:r>
    </w:p>
    <w:p w14:paraId="2A34BD4A">
      <w:pPr>
        <w:bidi w:val="0"/>
      </w:pPr>
      <w:r>
        <w:t>3. FastAPI Documentation. URL: https://fastapi.tiangolo.com/ (дата обращения: 11.05.2026).</w:t>
      </w:r>
    </w:p>
    <w:p w14:paraId="5197D663">
      <w:pPr>
        <w:bidi w:val="0"/>
      </w:pPr>
      <w:r>
        <w:t>4. OWASP Cheat Sheet Series. SQL Injection Prevention Cheat Sheet. URL: https://cheatsheetseries.owasp.org/cheatsheets/SQL_Injection_Prevention_Cheat_Sheet.html (дата обращения: 11.05.2026).</w:t>
      </w:r>
    </w:p>
    <w:p w14:paraId="212E4781">
      <w:pPr>
        <w:bidi w:val="0"/>
      </w:pPr>
      <w:r>
        <w:t>5. OWASP Foundation. Broken Access Control. URL: https://owasp.org/www-community/Broken_Access_Control (дата обращения: 11.05.2026).</w:t>
      </w:r>
    </w:p>
    <w:p w14:paraId="0BADF8B6">
      <w:pPr>
        <w:bidi w:val="0"/>
      </w:pPr>
      <w:r>
        <w:t>6. Date C. J. An Introduction to Database Systems. 8th ed. Boston: Pearson Addison Wesley, 2004.</w:t>
      </w:r>
    </w:p>
    <w:p w14:paraId="2D8AD30A">
      <w:pPr>
        <w:bidi w:val="0"/>
      </w:pPr>
      <w:r>
        <w:t>7. Connolly T., Begg C. Database Systems: A Practical Approach to Design, Implementation, and Management. 6th ed. Harlow: Pearson, 2015.</w:t>
      </w:r>
    </w:p>
    <w:p w14:paraId="5E299626">
      <w:pPr>
        <w:bidi w:val="0"/>
      </w:pPr>
      <w:r>
        <w:t>8. Silberschatz A., Korth H. F., Sudarshan S. Database System Concepts. 7th ed. New York: McGraw-Hill, 2019.</w:t>
      </w:r>
    </w:p>
    <w:p w14:paraId="36848C33">
      <w:pPr>
        <w:bidi w:val="0"/>
      </w:pPr>
      <w:r>
        <w:t>9. Bertino E., Sandhu R. Database Security — Concepts, Approaches, and Challenges // IEEE Transactions on Dependable and Secure Computing. 2005. Vol. 2, No. 1. P. 2–19.</w:t>
      </w:r>
    </w:p>
    <w:p w14:paraId="0AB2ABA0">
      <w:r>
        <w:br w:type="page"/>
      </w:r>
    </w:p>
    <w:p w14:paraId="306C4607">
      <w:pPr>
        <w:pStyle w:val="3"/>
        <w:bidi w:val="0"/>
      </w:pPr>
      <w:bookmarkStart w:id="21" w:name="_Toc9560"/>
      <w:r>
        <w:t>ПРИЛОЖЕНИЯ</w:t>
      </w:r>
      <w:bookmarkEnd w:id="21"/>
    </w:p>
    <w:p w14:paraId="29E6BFC5">
      <w:pPr>
        <w:pStyle w:val="3"/>
      </w:pPr>
      <w:bookmarkStart w:id="22" w:name="_Toc14630"/>
      <w:r>
        <w:t>Приложение А. Фрагменты SQL-схемы</w:t>
      </w:r>
      <w:bookmarkEnd w:id="22"/>
    </w:p>
    <w:p w14:paraId="019AF6A8">
      <w:pPr>
        <w:spacing w:before="60" w:after="60" w:line="240" w:lineRule="auto"/>
        <w:ind w:left="397"/>
        <w:rPr>
          <w:sz w:val="24"/>
          <w:szCs w:val="24"/>
        </w:rPr>
      </w:pPr>
      <w:r>
        <w:rPr>
          <w:rFonts w:ascii="Courier New" w:hAnsi="Courier New" w:eastAsia="Courier New"/>
          <w:sz w:val="24"/>
          <w:szCs w:val="24"/>
        </w:rPr>
        <w:t>CREATE UNIQUE INDEX IF NOT EXISTS ux_invoices_one_active_per_order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ON invoices(order_id)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WHERE status_code IN ('issued', 'overdue', 'paid');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CREATE UNIQUE INDEX IF NOT EXISTS ux_supplier_invoices_delivery_id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ON supplier_invoices(delivery_id);</w:t>
      </w:r>
    </w:p>
    <w:p w14:paraId="03C4C699">
      <w:pPr>
        <w:pStyle w:val="3"/>
      </w:pPr>
      <w:bookmarkStart w:id="23" w:name="_Toc8162"/>
      <w:r>
        <w:t>Приложение Б. Фрагмент permission matrix</w:t>
      </w:r>
      <w:bookmarkEnd w:id="23"/>
    </w:p>
    <w:p w14:paraId="327EC0DB">
      <w:pPr>
        <w:spacing w:before="60" w:after="60" w:line="240" w:lineRule="auto"/>
        <w:ind w:left="397"/>
        <w:rPr>
          <w:sz w:val="24"/>
          <w:szCs w:val="24"/>
        </w:rPr>
      </w:pPr>
      <w:r>
        <w:rPr>
          <w:rFonts w:ascii="Courier New" w:hAnsi="Courier New" w:eastAsia="Courier New"/>
          <w:sz w:val="24"/>
          <w:szCs w:val="24"/>
        </w:rPr>
        <w:t>"orders.create": {"admin", "client"}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"invoices.pay_own": {"client"}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"supplier_invoices.pay": {"admin"}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"shipments.report": {"admin", "warehouse_worker", "client"}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"audit.view": {"admin"}</w:t>
      </w:r>
    </w:p>
    <w:p w14:paraId="09F4FBFC">
      <w:pPr>
        <w:pStyle w:val="3"/>
      </w:pPr>
      <w:bookmarkStart w:id="24" w:name="_Toc4139"/>
      <w:r>
        <w:t>Приложение В. Фрагмент Docker Compose</w:t>
      </w:r>
      <w:bookmarkEnd w:id="24"/>
    </w:p>
    <w:p w14:paraId="7926C2BB">
      <w:pPr>
        <w:spacing w:before="60" w:after="60" w:line="240" w:lineRule="auto"/>
        <w:ind w:left="397"/>
        <w:rPr>
          <w:sz w:val="24"/>
          <w:szCs w:val="24"/>
        </w:rPr>
      </w:pPr>
      <w:r>
        <w:rPr>
          <w:rFonts w:ascii="Courier New" w:hAnsi="Courier New" w:eastAsia="Courier New"/>
          <w:sz w:val="24"/>
          <w:szCs w:val="24"/>
        </w:rPr>
        <w:t>services: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db: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image: postgres:16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ports: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  - "127.0.0.1:${POSTGRES_PORT:-5432}:5432"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web: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depends_on: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  db: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    condition: service_healthy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environment: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  DB_HOST: db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  DB_PORT: 5432</w:t>
      </w:r>
    </w:p>
    <w:p w14:paraId="184850D8">
      <w:pPr>
        <w:pStyle w:val="3"/>
      </w:pPr>
      <w:bookmarkStart w:id="25" w:name="_Toc28932"/>
      <w:r>
        <w:t>Приложение Г. Инструкция запуска на Windows</w:t>
      </w:r>
      <w:bookmarkEnd w:id="25"/>
    </w:p>
    <w:p w14:paraId="7124BA8E">
      <w:pPr>
        <w:spacing w:before="60" w:after="60" w:line="240" w:lineRule="auto"/>
        <w:ind w:left="397"/>
        <w:rPr>
          <w:sz w:val="24"/>
          <w:szCs w:val="24"/>
        </w:rPr>
      </w:pPr>
      <w:r>
        <w:rPr>
          <w:rFonts w:ascii="Courier New" w:hAnsi="Courier New" w:eastAsia="Courier New"/>
          <w:sz w:val="24"/>
          <w:szCs w:val="24"/>
        </w:rPr>
        <w:t>Set-ExecutionPolicy -Scope Process -ExecutionPolicy Bypass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.\scripts\reset_db.ps1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.\scripts\start_web.ps1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Сайт: http://localhost:8000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Пользователи: admin/admin123, technologist/tech123, warehouse/warehouse123, quality/quality123, client/client123</w:t>
      </w:r>
    </w:p>
    <w:p w14:paraId="0251E43E">
      <w:pPr>
        <w:rPr>
          <w:rFonts w:hint="default"/>
          <w:lang w:val="ru-RU"/>
        </w:rPr>
      </w:pPr>
    </w:p>
    <w:sectPr>
      <w:footerReference r:id="rId9" w:type="first"/>
      <w:headerReference r:id="rId7" w:type="default"/>
      <w:footerReference r:id="rId8" w:type="default"/>
      <w:pgSz w:w="12240" w:h="15840"/>
      <w:pgMar w:top="1134" w:right="567" w:bottom="1134" w:left="1701" w:header="720" w:footer="720" w:gutter="0"/>
      <w:pgNumType w:fmt="decimal" w:start="2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to Sans Arabic U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+Заголовок (восточно-азиатское письмо)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Заголовок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е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23FA24">
    <w:pPr>
      <w:pStyle w:val="18"/>
      <w:jc w:val="center"/>
      <w:rPr>
        <w:rFonts w:hint="default"/>
        <w:sz w:val="28"/>
        <w:szCs w:val="28"/>
        <w:lang w:val="ru-RU"/>
      </w:rPr>
    </w:pPr>
    <w:r>
      <w:rPr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1E1878">
                          <w:pPr>
                            <w:pStyle w:val="1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D1E1878">
                    <w:pPr>
                      <w:pStyle w:val="1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28"/>
        <w:szCs w:val="28"/>
      </w:rPr>
      <w:t>Москва, 202</w:t>
    </w:r>
    <w:r>
      <w:rPr>
        <w:rFonts w:hint="default"/>
        <w:sz w:val="28"/>
        <w:szCs w:val="28"/>
        <w:lang w:val="ru-RU"/>
      </w:rPr>
      <w:t>6</w:t>
    </w:r>
  </w:p>
  <w:p w14:paraId="76401CFA">
    <w:pPr>
      <w:pStyle w:val="18"/>
      <w:jc w:val="center"/>
      <w:rPr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CB1F7">
    <w:pPr>
      <w:pStyle w:val="1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B97024">
    <w:pPr>
      <w:pStyle w:val="18"/>
      <w:spacing w:after="0" w:line="240" w:lineRule="auto"/>
      <w:jc w:val="center"/>
      <w:rPr>
        <w:sz w:val="28"/>
        <w:szCs w:val="28"/>
      </w:rPr>
    </w:pPr>
    <w:r>
      <w:rPr>
        <w:sz w:val="2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3118485</wp:posOffset>
              </wp:positionH>
              <wp:positionV relativeFrom="paragraph">
                <wp:posOffset>104140</wp:posOffset>
              </wp:positionV>
              <wp:extent cx="1828800" cy="1828800"/>
              <wp:effectExtent l="0" t="0" r="0" b="0"/>
              <wp:wrapNone/>
              <wp:docPr id="17" name="Текстовое поле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A5DC7A0">
                          <w:pPr>
                            <w:pStyle w:val="18"/>
                            <w:ind w:left="0" w:leftChars="0" w:firstLine="0" w:firstLineChars="0"/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5.55pt;margin-top:8.2pt;height:144pt;width:144pt;mso-position-horizontal-relative:margin;mso-wrap-style:none;z-index:251661312;mso-width-relative:page;mso-height-relative:page;" filled="f" stroked="f" coordsize="21600,21600" o:gfxdata="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A5DC7A0">
                    <w:pPr>
                      <w:pStyle w:val="18"/>
                      <w:ind w:left="0" w:leftChars="0" w:firstLine="0" w:firstLineChars="0"/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3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D8998B">
    <w:pPr>
      <w:pStyle w:val="1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3118485</wp:posOffset>
              </wp:positionH>
              <wp:positionV relativeFrom="paragraph">
                <wp:posOffset>172085</wp:posOffset>
              </wp:positionV>
              <wp:extent cx="1828800" cy="1828800"/>
              <wp:effectExtent l="0" t="0" r="0" b="0"/>
              <wp:wrapNone/>
              <wp:docPr id="14" name="Текстовое поле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D606A10">
                          <w:pPr>
                            <w:pStyle w:val="18"/>
                            <w:ind w:left="0" w:leftChars="0" w:firstLine="0" w:firstLineChars="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5.55pt;margin-top:13.55pt;height:144pt;width:144p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D606A10">
                    <w:pPr>
                      <w:pStyle w:val="18"/>
                      <w:ind w:left="0" w:leftChars="0" w:firstLine="0" w:firstLineChars="0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39FBE2">
    <w:pPr>
      <w:pStyle w:val="15"/>
      <w:tabs>
        <w:tab w:val="center" w:pos="4680"/>
        <w:tab w:val="right" w:pos="9360"/>
        <w:tab w:val="clear" w:pos="4677"/>
        <w:tab w:val="clear" w:pos="9355"/>
      </w:tabs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AD509B"/>
    <w:multiLevelType w:val="multilevel"/>
    <w:tmpl w:val="1CAD509B"/>
    <w:lvl w:ilvl="0" w:tentative="0">
      <w:start w:val="1"/>
      <w:numFmt w:val="bullet"/>
      <w:pStyle w:val="37"/>
      <w:lvlText w:val=""/>
      <w:lvlJc w:val="left"/>
      <w:pPr>
        <w:tabs>
          <w:tab w:val="left" w:pos="1134"/>
        </w:tabs>
        <w:ind w:left="131" w:firstLine="709"/>
      </w:pPr>
      <w:rPr>
        <w:rFonts w:hint="default" w:ascii="Symbol" w:hAnsi="Symbol"/>
      </w:rPr>
    </w:lvl>
    <w:lvl w:ilvl="1" w:tentative="0">
      <w:start w:val="1"/>
      <w:numFmt w:val="bullet"/>
      <w:pStyle w:val="39"/>
      <w:lvlText w:val=""/>
      <w:lvlJc w:val="left"/>
      <w:pPr>
        <w:tabs>
          <w:tab w:val="left" w:pos="1843"/>
        </w:tabs>
        <w:ind w:left="1843" w:hanging="425"/>
      </w:pPr>
      <w:rPr>
        <w:rFonts w:hint="default" w:ascii="Symbol" w:hAnsi="Symbol"/>
      </w:rPr>
    </w:lvl>
    <w:lvl w:ilvl="2" w:tentative="0">
      <w:start w:val="1"/>
      <w:numFmt w:val="bullet"/>
      <w:pStyle w:val="40"/>
      <w:lvlText w:val=""/>
      <w:lvlJc w:val="left"/>
      <w:pPr>
        <w:tabs>
          <w:tab w:val="left" w:pos="2552"/>
        </w:tabs>
        <w:ind w:left="2552" w:hanging="426"/>
      </w:pPr>
      <w:rPr>
        <w:rFonts w:hint="default" w:ascii="Symbol" w:hAnsi="Symbol"/>
      </w:rPr>
    </w:lvl>
    <w:lvl w:ilvl="3" w:tentative="0">
      <w:start w:val="1"/>
      <w:numFmt w:val="none"/>
      <w:lvlText w:val=""/>
      <w:lvlJc w:val="left"/>
      <w:pPr>
        <w:ind w:left="1440" w:hanging="360"/>
      </w:pPr>
      <w:rPr>
        <w:rFonts w:hint="default"/>
      </w:rPr>
    </w:lvl>
    <w:lvl w:ilvl="4" w:tentative="0">
      <w:start w:val="1"/>
      <w:numFmt w:val="none"/>
      <w:lvlText w:val=""/>
      <w:lvlJc w:val="left"/>
      <w:pPr>
        <w:ind w:left="1800" w:hanging="360"/>
      </w:pPr>
      <w:rPr>
        <w:rFonts w:hint="default"/>
      </w:rPr>
    </w:lvl>
    <w:lvl w:ilvl="5" w:tentative="0">
      <w:start w:val="1"/>
      <w:numFmt w:val="none"/>
      <w:lvlText w:val=""/>
      <w:lvlJc w:val="left"/>
      <w:pPr>
        <w:ind w:left="2160" w:hanging="360"/>
      </w:pPr>
      <w:rPr>
        <w:rFonts w:hint="default"/>
      </w:rPr>
    </w:lvl>
    <w:lvl w:ilvl="6" w:tentative="0">
      <w:start w:val="1"/>
      <w:numFmt w:val="none"/>
      <w:lvlText w:val=""/>
      <w:lvlJc w:val="left"/>
      <w:pPr>
        <w:ind w:left="2520" w:hanging="360"/>
      </w:pPr>
      <w:rPr>
        <w:rFonts w:hint="default"/>
      </w:rPr>
    </w:lvl>
    <w:lvl w:ilvl="7" w:tentative="0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 w:tentative="0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1">
    <w:nsid w:val="3835F715"/>
    <w:multiLevelType w:val="singleLevel"/>
    <w:tmpl w:val="3835F71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77B"/>
    <w:rsid w:val="0000358F"/>
    <w:rsid w:val="000069CC"/>
    <w:rsid w:val="00024E11"/>
    <w:rsid w:val="00024F4E"/>
    <w:rsid w:val="0003008A"/>
    <w:rsid w:val="00030D0C"/>
    <w:rsid w:val="00030D53"/>
    <w:rsid w:val="000314AB"/>
    <w:rsid w:val="00036E44"/>
    <w:rsid w:val="000428FA"/>
    <w:rsid w:val="00043B82"/>
    <w:rsid w:val="000509DC"/>
    <w:rsid w:val="000517AD"/>
    <w:rsid w:val="00051F16"/>
    <w:rsid w:val="000523C3"/>
    <w:rsid w:val="000535AE"/>
    <w:rsid w:val="00054867"/>
    <w:rsid w:val="00055C14"/>
    <w:rsid w:val="000571FE"/>
    <w:rsid w:val="00057448"/>
    <w:rsid w:val="00057B68"/>
    <w:rsid w:val="0006553A"/>
    <w:rsid w:val="00065DB6"/>
    <w:rsid w:val="00071B91"/>
    <w:rsid w:val="000745FE"/>
    <w:rsid w:val="000749E5"/>
    <w:rsid w:val="000772D3"/>
    <w:rsid w:val="0009222A"/>
    <w:rsid w:val="000922E6"/>
    <w:rsid w:val="00093B21"/>
    <w:rsid w:val="0009590C"/>
    <w:rsid w:val="00095EE8"/>
    <w:rsid w:val="00097D44"/>
    <w:rsid w:val="000A20D4"/>
    <w:rsid w:val="000A4748"/>
    <w:rsid w:val="000B081F"/>
    <w:rsid w:val="000B1147"/>
    <w:rsid w:val="000C5A10"/>
    <w:rsid w:val="000D13C5"/>
    <w:rsid w:val="000E1D0E"/>
    <w:rsid w:val="000E4515"/>
    <w:rsid w:val="000E5AD5"/>
    <w:rsid w:val="000E7A77"/>
    <w:rsid w:val="000F3B6F"/>
    <w:rsid w:val="001004AB"/>
    <w:rsid w:val="0010434A"/>
    <w:rsid w:val="001100B6"/>
    <w:rsid w:val="0011111C"/>
    <w:rsid w:val="00112889"/>
    <w:rsid w:val="00114062"/>
    <w:rsid w:val="00116BE7"/>
    <w:rsid w:val="00121C3E"/>
    <w:rsid w:val="00125604"/>
    <w:rsid w:val="001310DE"/>
    <w:rsid w:val="001311FB"/>
    <w:rsid w:val="0013297D"/>
    <w:rsid w:val="0013678A"/>
    <w:rsid w:val="001373BD"/>
    <w:rsid w:val="00140B33"/>
    <w:rsid w:val="0015044B"/>
    <w:rsid w:val="00151534"/>
    <w:rsid w:val="0015685F"/>
    <w:rsid w:val="00157146"/>
    <w:rsid w:val="0016103C"/>
    <w:rsid w:val="00161295"/>
    <w:rsid w:val="00162840"/>
    <w:rsid w:val="00164568"/>
    <w:rsid w:val="00164A9B"/>
    <w:rsid w:val="001720C5"/>
    <w:rsid w:val="00173298"/>
    <w:rsid w:val="00173328"/>
    <w:rsid w:val="001764E1"/>
    <w:rsid w:val="0018192B"/>
    <w:rsid w:val="00184C38"/>
    <w:rsid w:val="001936E9"/>
    <w:rsid w:val="00197C75"/>
    <w:rsid w:val="001A31BB"/>
    <w:rsid w:val="001A37A9"/>
    <w:rsid w:val="001A4791"/>
    <w:rsid w:val="001A5A5D"/>
    <w:rsid w:val="001A7145"/>
    <w:rsid w:val="001B0A24"/>
    <w:rsid w:val="001B4AEE"/>
    <w:rsid w:val="001C193B"/>
    <w:rsid w:val="001C1DA7"/>
    <w:rsid w:val="001D0DCA"/>
    <w:rsid w:val="001E3007"/>
    <w:rsid w:val="001F082E"/>
    <w:rsid w:val="001F3535"/>
    <w:rsid w:val="001F4410"/>
    <w:rsid w:val="001F781F"/>
    <w:rsid w:val="001F7CEA"/>
    <w:rsid w:val="0020066A"/>
    <w:rsid w:val="002029EE"/>
    <w:rsid w:val="00204F33"/>
    <w:rsid w:val="00205C7C"/>
    <w:rsid w:val="0020602D"/>
    <w:rsid w:val="00211850"/>
    <w:rsid w:val="00211A2A"/>
    <w:rsid w:val="002151E0"/>
    <w:rsid w:val="00217313"/>
    <w:rsid w:val="0022101A"/>
    <w:rsid w:val="00222C6C"/>
    <w:rsid w:val="0022485D"/>
    <w:rsid w:val="002301C4"/>
    <w:rsid w:val="00235F30"/>
    <w:rsid w:val="00237936"/>
    <w:rsid w:val="002526C5"/>
    <w:rsid w:val="0026041D"/>
    <w:rsid w:val="0026151E"/>
    <w:rsid w:val="00261A13"/>
    <w:rsid w:val="00270E00"/>
    <w:rsid w:val="00273A34"/>
    <w:rsid w:val="00275555"/>
    <w:rsid w:val="0028356A"/>
    <w:rsid w:val="00283CA5"/>
    <w:rsid w:val="00285B7D"/>
    <w:rsid w:val="00287280"/>
    <w:rsid w:val="0028772F"/>
    <w:rsid w:val="00290802"/>
    <w:rsid w:val="00291E5D"/>
    <w:rsid w:val="002966DC"/>
    <w:rsid w:val="002A144B"/>
    <w:rsid w:val="002A7CD4"/>
    <w:rsid w:val="002B56E0"/>
    <w:rsid w:val="002C3B48"/>
    <w:rsid w:val="002E3B8C"/>
    <w:rsid w:val="002F3EFA"/>
    <w:rsid w:val="002F6536"/>
    <w:rsid w:val="00304B75"/>
    <w:rsid w:val="00305FA5"/>
    <w:rsid w:val="0030679C"/>
    <w:rsid w:val="00306EA7"/>
    <w:rsid w:val="00311E62"/>
    <w:rsid w:val="00322EC9"/>
    <w:rsid w:val="00326D7D"/>
    <w:rsid w:val="003273CE"/>
    <w:rsid w:val="0033292E"/>
    <w:rsid w:val="0033294A"/>
    <w:rsid w:val="00335F2B"/>
    <w:rsid w:val="00344E46"/>
    <w:rsid w:val="00346F4F"/>
    <w:rsid w:val="00350D15"/>
    <w:rsid w:val="00350D6F"/>
    <w:rsid w:val="00355BEB"/>
    <w:rsid w:val="003616FA"/>
    <w:rsid w:val="003704B2"/>
    <w:rsid w:val="00370FD9"/>
    <w:rsid w:val="0037159B"/>
    <w:rsid w:val="003716CE"/>
    <w:rsid w:val="00372CD3"/>
    <w:rsid w:val="003733B2"/>
    <w:rsid w:val="00374DA4"/>
    <w:rsid w:val="00385039"/>
    <w:rsid w:val="003860BD"/>
    <w:rsid w:val="003874E3"/>
    <w:rsid w:val="0039131C"/>
    <w:rsid w:val="00394C7C"/>
    <w:rsid w:val="003A0CF5"/>
    <w:rsid w:val="003A1FE8"/>
    <w:rsid w:val="003A2433"/>
    <w:rsid w:val="003B6A52"/>
    <w:rsid w:val="003C505A"/>
    <w:rsid w:val="003C51DE"/>
    <w:rsid w:val="003C6218"/>
    <w:rsid w:val="003D4B23"/>
    <w:rsid w:val="003D6E54"/>
    <w:rsid w:val="003E2009"/>
    <w:rsid w:val="003E358C"/>
    <w:rsid w:val="003E3D94"/>
    <w:rsid w:val="003E41AC"/>
    <w:rsid w:val="003E61C9"/>
    <w:rsid w:val="003F00FB"/>
    <w:rsid w:val="003F0261"/>
    <w:rsid w:val="003F441C"/>
    <w:rsid w:val="00401818"/>
    <w:rsid w:val="004060A9"/>
    <w:rsid w:val="004122F4"/>
    <w:rsid w:val="004157C1"/>
    <w:rsid w:val="00416C63"/>
    <w:rsid w:val="00422FA2"/>
    <w:rsid w:val="004259B3"/>
    <w:rsid w:val="0043144A"/>
    <w:rsid w:val="00445809"/>
    <w:rsid w:val="004459D1"/>
    <w:rsid w:val="00453ABF"/>
    <w:rsid w:val="00454F69"/>
    <w:rsid w:val="0045767D"/>
    <w:rsid w:val="004645A7"/>
    <w:rsid w:val="00466F53"/>
    <w:rsid w:val="004707E6"/>
    <w:rsid w:val="004708A0"/>
    <w:rsid w:val="00474DD7"/>
    <w:rsid w:val="004831F1"/>
    <w:rsid w:val="004928E0"/>
    <w:rsid w:val="004A21DE"/>
    <w:rsid w:val="004A4E88"/>
    <w:rsid w:val="004B4F8A"/>
    <w:rsid w:val="004C1A8A"/>
    <w:rsid w:val="004C6FEC"/>
    <w:rsid w:val="004D0D90"/>
    <w:rsid w:val="004D6283"/>
    <w:rsid w:val="004D63E4"/>
    <w:rsid w:val="004E2ADC"/>
    <w:rsid w:val="004E3C8C"/>
    <w:rsid w:val="004E4334"/>
    <w:rsid w:val="004F1576"/>
    <w:rsid w:val="004F1EFB"/>
    <w:rsid w:val="004F2B55"/>
    <w:rsid w:val="004F4028"/>
    <w:rsid w:val="004F4B89"/>
    <w:rsid w:val="004F5302"/>
    <w:rsid w:val="00503740"/>
    <w:rsid w:val="00516297"/>
    <w:rsid w:val="005246E1"/>
    <w:rsid w:val="00524E56"/>
    <w:rsid w:val="00526DDA"/>
    <w:rsid w:val="00541EE2"/>
    <w:rsid w:val="00554F60"/>
    <w:rsid w:val="00565A8A"/>
    <w:rsid w:val="00575026"/>
    <w:rsid w:val="00577EAE"/>
    <w:rsid w:val="00581F8C"/>
    <w:rsid w:val="00595134"/>
    <w:rsid w:val="00595FFC"/>
    <w:rsid w:val="005975C6"/>
    <w:rsid w:val="005A4F21"/>
    <w:rsid w:val="005A7C2B"/>
    <w:rsid w:val="005B26E0"/>
    <w:rsid w:val="005B29CE"/>
    <w:rsid w:val="005B4A66"/>
    <w:rsid w:val="005C45A2"/>
    <w:rsid w:val="005D0412"/>
    <w:rsid w:val="005D2A02"/>
    <w:rsid w:val="005D3739"/>
    <w:rsid w:val="005D6D92"/>
    <w:rsid w:val="005E159F"/>
    <w:rsid w:val="005E5B1B"/>
    <w:rsid w:val="00601847"/>
    <w:rsid w:val="00606584"/>
    <w:rsid w:val="00606891"/>
    <w:rsid w:val="00611824"/>
    <w:rsid w:val="00613844"/>
    <w:rsid w:val="00624BBC"/>
    <w:rsid w:val="0063020E"/>
    <w:rsid w:val="00636096"/>
    <w:rsid w:val="00642330"/>
    <w:rsid w:val="00642EED"/>
    <w:rsid w:val="00644E13"/>
    <w:rsid w:val="006473D6"/>
    <w:rsid w:val="00652880"/>
    <w:rsid w:val="006613A1"/>
    <w:rsid w:val="00663EBB"/>
    <w:rsid w:val="00667634"/>
    <w:rsid w:val="00671527"/>
    <w:rsid w:val="00671F12"/>
    <w:rsid w:val="00674AF1"/>
    <w:rsid w:val="00684CD1"/>
    <w:rsid w:val="00685136"/>
    <w:rsid w:val="00686375"/>
    <w:rsid w:val="006957E8"/>
    <w:rsid w:val="00696E3C"/>
    <w:rsid w:val="006A1CCD"/>
    <w:rsid w:val="006A37A4"/>
    <w:rsid w:val="006A6742"/>
    <w:rsid w:val="006B1A1D"/>
    <w:rsid w:val="006B261A"/>
    <w:rsid w:val="006B3615"/>
    <w:rsid w:val="006B3F3D"/>
    <w:rsid w:val="006B410D"/>
    <w:rsid w:val="006B4D9F"/>
    <w:rsid w:val="006B62D6"/>
    <w:rsid w:val="006B71D0"/>
    <w:rsid w:val="006C036E"/>
    <w:rsid w:val="006C0CF8"/>
    <w:rsid w:val="006C2224"/>
    <w:rsid w:val="006C23DC"/>
    <w:rsid w:val="006C2906"/>
    <w:rsid w:val="006C49AA"/>
    <w:rsid w:val="006C5F2B"/>
    <w:rsid w:val="006D4DE3"/>
    <w:rsid w:val="006E34C0"/>
    <w:rsid w:val="006F1F02"/>
    <w:rsid w:val="006F5613"/>
    <w:rsid w:val="007016F9"/>
    <w:rsid w:val="00701ED4"/>
    <w:rsid w:val="007043B0"/>
    <w:rsid w:val="00706FFC"/>
    <w:rsid w:val="0070739D"/>
    <w:rsid w:val="0071077B"/>
    <w:rsid w:val="00710FB4"/>
    <w:rsid w:val="00711C00"/>
    <w:rsid w:val="00714503"/>
    <w:rsid w:val="0072059A"/>
    <w:rsid w:val="00722111"/>
    <w:rsid w:val="007256E8"/>
    <w:rsid w:val="00730DA3"/>
    <w:rsid w:val="0073594C"/>
    <w:rsid w:val="00737231"/>
    <w:rsid w:val="00743D13"/>
    <w:rsid w:val="0074581A"/>
    <w:rsid w:val="00746C7C"/>
    <w:rsid w:val="00747BAC"/>
    <w:rsid w:val="00757448"/>
    <w:rsid w:val="00760852"/>
    <w:rsid w:val="00760B92"/>
    <w:rsid w:val="0076102E"/>
    <w:rsid w:val="007628D0"/>
    <w:rsid w:val="0078293A"/>
    <w:rsid w:val="00782FF6"/>
    <w:rsid w:val="007845EF"/>
    <w:rsid w:val="0078546E"/>
    <w:rsid w:val="00792B88"/>
    <w:rsid w:val="00794072"/>
    <w:rsid w:val="0079432E"/>
    <w:rsid w:val="0079585F"/>
    <w:rsid w:val="00796631"/>
    <w:rsid w:val="007975BD"/>
    <w:rsid w:val="00797C9A"/>
    <w:rsid w:val="007A0242"/>
    <w:rsid w:val="007A1649"/>
    <w:rsid w:val="007A17D7"/>
    <w:rsid w:val="007A2199"/>
    <w:rsid w:val="007A42EF"/>
    <w:rsid w:val="007A4E35"/>
    <w:rsid w:val="007A7F6F"/>
    <w:rsid w:val="007B344B"/>
    <w:rsid w:val="007B4C41"/>
    <w:rsid w:val="007B60EB"/>
    <w:rsid w:val="007C19CB"/>
    <w:rsid w:val="007C3031"/>
    <w:rsid w:val="007D1B1D"/>
    <w:rsid w:val="007E3E66"/>
    <w:rsid w:val="007F4775"/>
    <w:rsid w:val="007F5107"/>
    <w:rsid w:val="007F52E9"/>
    <w:rsid w:val="00807C71"/>
    <w:rsid w:val="00810D20"/>
    <w:rsid w:val="00811BF2"/>
    <w:rsid w:val="008121C0"/>
    <w:rsid w:val="00813D9C"/>
    <w:rsid w:val="0081697A"/>
    <w:rsid w:val="00817A56"/>
    <w:rsid w:val="00823A7F"/>
    <w:rsid w:val="00826535"/>
    <w:rsid w:val="008279FC"/>
    <w:rsid w:val="00833E53"/>
    <w:rsid w:val="00847F16"/>
    <w:rsid w:val="00853F01"/>
    <w:rsid w:val="00855573"/>
    <w:rsid w:val="00865ACD"/>
    <w:rsid w:val="008670F8"/>
    <w:rsid w:val="00867C64"/>
    <w:rsid w:val="0087072E"/>
    <w:rsid w:val="0087143C"/>
    <w:rsid w:val="008826CD"/>
    <w:rsid w:val="00885179"/>
    <w:rsid w:val="00886EFD"/>
    <w:rsid w:val="00890A1D"/>
    <w:rsid w:val="00895D00"/>
    <w:rsid w:val="008966B9"/>
    <w:rsid w:val="008A196E"/>
    <w:rsid w:val="008A2A3D"/>
    <w:rsid w:val="008A2E74"/>
    <w:rsid w:val="008A3656"/>
    <w:rsid w:val="008C3A31"/>
    <w:rsid w:val="008D4DB5"/>
    <w:rsid w:val="008D6AC6"/>
    <w:rsid w:val="008E41F3"/>
    <w:rsid w:val="008E6086"/>
    <w:rsid w:val="008F14EF"/>
    <w:rsid w:val="008F1DC0"/>
    <w:rsid w:val="008F7DC9"/>
    <w:rsid w:val="009007EF"/>
    <w:rsid w:val="00900854"/>
    <w:rsid w:val="00904897"/>
    <w:rsid w:val="00910600"/>
    <w:rsid w:val="00913F37"/>
    <w:rsid w:val="009165BE"/>
    <w:rsid w:val="00921D02"/>
    <w:rsid w:val="009232B6"/>
    <w:rsid w:val="009236E0"/>
    <w:rsid w:val="009238E0"/>
    <w:rsid w:val="00927D6F"/>
    <w:rsid w:val="00930F48"/>
    <w:rsid w:val="00932AE5"/>
    <w:rsid w:val="0093381D"/>
    <w:rsid w:val="00947F00"/>
    <w:rsid w:val="00953CED"/>
    <w:rsid w:val="00954836"/>
    <w:rsid w:val="00954C56"/>
    <w:rsid w:val="009555C7"/>
    <w:rsid w:val="00966A54"/>
    <w:rsid w:val="00967543"/>
    <w:rsid w:val="00972141"/>
    <w:rsid w:val="00983AE1"/>
    <w:rsid w:val="0098584A"/>
    <w:rsid w:val="00991E95"/>
    <w:rsid w:val="00992E33"/>
    <w:rsid w:val="009957B7"/>
    <w:rsid w:val="009A0F0B"/>
    <w:rsid w:val="009A1309"/>
    <w:rsid w:val="009A320A"/>
    <w:rsid w:val="009A62DA"/>
    <w:rsid w:val="009A76B6"/>
    <w:rsid w:val="009B14C7"/>
    <w:rsid w:val="009B6425"/>
    <w:rsid w:val="009B689A"/>
    <w:rsid w:val="009B6E66"/>
    <w:rsid w:val="009C385B"/>
    <w:rsid w:val="009D2C04"/>
    <w:rsid w:val="009D585F"/>
    <w:rsid w:val="009D6F1E"/>
    <w:rsid w:val="009E0786"/>
    <w:rsid w:val="009E07A9"/>
    <w:rsid w:val="009E0E1E"/>
    <w:rsid w:val="009E14ED"/>
    <w:rsid w:val="009E5F40"/>
    <w:rsid w:val="009E6D54"/>
    <w:rsid w:val="009F20F5"/>
    <w:rsid w:val="009F45CA"/>
    <w:rsid w:val="009F4823"/>
    <w:rsid w:val="009F7752"/>
    <w:rsid w:val="00A00F54"/>
    <w:rsid w:val="00A0311A"/>
    <w:rsid w:val="00A03924"/>
    <w:rsid w:val="00A05019"/>
    <w:rsid w:val="00A0568C"/>
    <w:rsid w:val="00A10ED9"/>
    <w:rsid w:val="00A11E7B"/>
    <w:rsid w:val="00A14C52"/>
    <w:rsid w:val="00A16387"/>
    <w:rsid w:val="00A1701E"/>
    <w:rsid w:val="00A17348"/>
    <w:rsid w:val="00A20A3F"/>
    <w:rsid w:val="00A21467"/>
    <w:rsid w:val="00A22D71"/>
    <w:rsid w:val="00A247CA"/>
    <w:rsid w:val="00A268D2"/>
    <w:rsid w:val="00A26F70"/>
    <w:rsid w:val="00A3092D"/>
    <w:rsid w:val="00A32106"/>
    <w:rsid w:val="00A33E3A"/>
    <w:rsid w:val="00A34662"/>
    <w:rsid w:val="00A3566F"/>
    <w:rsid w:val="00A37467"/>
    <w:rsid w:val="00A43ABC"/>
    <w:rsid w:val="00A44568"/>
    <w:rsid w:val="00A465C7"/>
    <w:rsid w:val="00A5353E"/>
    <w:rsid w:val="00A548B4"/>
    <w:rsid w:val="00A60B5E"/>
    <w:rsid w:val="00A634AB"/>
    <w:rsid w:val="00A70D71"/>
    <w:rsid w:val="00A77C59"/>
    <w:rsid w:val="00A84DB4"/>
    <w:rsid w:val="00A937EF"/>
    <w:rsid w:val="00AA7B96"/>
    <w:rsid w:val="00AB1EB2"/>
    <w:rsid w:val="00AB7D4E"/>
    <w:rsid w:val="00AC63A5"/>
    <w:rsid w:val="00AC6D94"/>
    <w:rsid w:val="00AD1B9F"/>
    <w:rsid w:val="00AD2A98"/>
    <w:rsid w:val="00AD3AB9"/>
    <w:rsid w:val="00AE276A"/>
    <w:rsid w:val="00AF57F9"/>
    <w:rsid w:val="00AF7AE3"/>
    <w:rsid w:val="00B048DD"/>
    <w:rsid w:val="00B055F3"/>
    <w:rsid w:val="00B060AD"/>
    <w:rsid w:val="00B0648A"/>
    <w:rsid w:val="00B10F80"/>
    <w:rsid w:val="00B1722B"/>
    <w:rsid w:val="00B203E5"/>
    <w:rsid w:val="00B30A0A"/>
    <w:rsid w:val="00B310B0"/>
    <w:rsid w:val="00B3262E"/>
    <w:rsid w:val="00B33EF2"/>
    <w:rsid w:val="00B4125C"/>
    <w:rsid w:val="00B42169"/>
    <w:rsid w:val="00B427B9"/>
    <w:rsid w:val="00B43309"/>
    <w:rsid w:val="00B44782"/>
    <w:rsid w:val="00B518EB"/>
    <w:rsid w:val="00B60E36"/>
    <w:rsid w:val="00B64975"/>
    <w:rsid w:val="00B71299"/>
    <w:rsid w:val="00B72E53"/>
    <w:rsid w:val="00B73D88"/>
    <w:rsid w:val="00B7720C"/>
    <w:rsid w:val="00B80185"/>
    <w:rsid w:val="00B80FF4"/>
    <w:rsid w:val="00B86719"/>
    <w:rsid w:val="00B90CA9"/>
    <w:rsid w:val="00B9222A"/>
    <w:rsid w:val="00B937A0"/>
    <w:rsid w:val="00B940FA"/>
    <w:rsid w:val="00B94D8F"/>
    <w:rsid w:val="00B97A7C"/>
    <w:rsid w:val="00BA42FF"/>
    <w:rsid w:val="00BA6A69"/>
    <w:rsid w:val="00BB1E4B"/>
    <w:rsid w:val="00BB2523"/>
    <w:rsid w:val="00BC0C54"/>
    <w:rsid w:val="00BC1920"/>
    <w:rsid w:val="00BC455F"/>
    <w:rsid w:val="00BC648D"/>
    <w:rsid w:val="00BD4B6A"/>
    <w:rsid w:val="00BD665F"/>
    <w:rsid w:val="00BE3355"/>
    <w:rsid w:val="00BE4A16"/>
    <w:rsid w:val="00BE5967"/>
    <w:rsid w:val="00BE7EAA"/>
    <w:rsid w:val="00BF4312"/>
    <w:rsid w:val="00BF5620"/>
    <w:rsid w:val="00BF694E"/>
    <w:rsid w:val="00C02A89"/>
    <w:rsid w:val="00C06D76"/>
    <w:rsid w:val="00C11BCB"/>
    <w:rsid w:val="00C12792"/>
    <w:rsid w:val="00C12C26"/>
    <w:rsid w:val="00C13401"/>
    <w:rsid w:val="00C13978"/>
    <w:rsid w:val="00C1468F"/>
    <w:rsid w:val="00C14FEC"/>
    <w:rsid w:val="00C1580D"/>
    <w:rsid w:val="00C15EB0"/>
    <w:rsid w:val="00C31AD6"/>
    <w:rsid w:val="00C32A20"/>
    <w:rsid w:val="00C37191"/>
    <w:rsid w:val="00C37905"/>
    <w:rsid w:val="00C44C74"/>
    <w:rsid w:val="00C52055"/>
    <w:rsid w:val="00C54DAC"/>
    <w:rsid w:val="00C5695B"/>
    <w:rsid w:val="00C63808"/>
    <w:rsid w:val="00C66338"/>
    <w:rsid w:val="00C70BE1"/>
    <w:rsid w:val="00C73142"/>
    <w:rsid w:val="00C73957"/>
    <w:rsid w:val="00C87BA2"/>
    <w:rsid w:val="00C906BD"/>
    <w:rsid w:val="00C908F7"/>
    <w:rsid w:val="00C950E6"/>
    <w:rsid w:val="00C96580"/>
    <w:rsid w:val="00C97E8A"/>
    <w:rsid w:val="00CA64D2"/>
    <w:rsid w:val="00CA7F68"/>
    <w:rsid w:val="00CB2295"/>
    <w:rsid w:val="00CB33D3"/>
    <w:rsid w:val="00CB3AF5"/>
    <w:rsid w:val="00CB7923"/>
    <w:rsid w:val="00CC0B76"/>
    <w:rsid w:val="00CC5840"/>
    <w:rsid w:val="00CC6859"/>
    <w:rsid w:val="00CC7B1B"/>
    <w:rsid w:val="00CD2FB0"/>
    <w:rsid w:val="00CD7C55"/>
    <w:rsid w:val="00CE027C"/>
    <w:rsid w:val="00CE0345"/>
    <w:rsid w:val="00CE2072"/>
    <w:rsid w:val="00CE4DE5"/>
    <w:rsid w:val="00D01012"/>
    <w:rsid w:val="00D01F9D"/>
    <w:rsid w:val="00D05B64"/>
    <w:rsid w:val="00D20AF9"/>
    <w:rsid w:val="00D22C77"/>
    <w:rsid w:val="00D301BF"/>
    <w:rsid w:val="00D31F69"/>
    <w:rsid w:val="00D35572"/>
    <w:rsid w:val="00D37530"/>
    <w:rsid w:val="00D40C2D"/>
    <w:rsid w:val="00D42FD4"/>
    <w:rsid w:val="00D4745E"/>
    <w:rsid w:val="00D52390"/>
    <w:rsid w:val="00D63564"/>
    <w:rsid w:val="00D76B4B"/>
    <w:rsid w:val="00D80987"/>
    <w:rsid w:val="00D820A8"/>
    <w:rsid w:val="00D87C4A"/>
    <w:rsid w:val="00D93273"/>
    <w:rsid w:val="00D94241"/>
    <w:rsid w:val="00D95F91"/>
    <w:rsid w:val="00D9691A"/>
    <w:rsid w:val="00D97C23"/>
    <w:rsid w:val="00DA2332"/>
    <w:rsid w:val="00DA79D6"/>
    <w:rsid w:val="00DB6F5E"/>
    <w:rsid w:val="00DB7B85"/>
    <w:rsid w:val="00DC0B5F"/>
    <w:rsid w:val="00DC2C49"/>
    <w:rsid w:val="00DC39D5"/>
    <w:rsid w:val="00DD47B0"/>
    <w:rsid w:val="00DE35C9"/>
    <w:rsid w:val="00DE50DF"/>
    <w:rsid w:val="00DF1C85"/>
    <w:rsid w:val="00DF57BA"/>
    <w:rsid w:val="00E00C9F"/>
    <w:rsid w:val="00E0335E"/>
    <w:rsid w:val="00E12052"/>
    <w:rsid w:val="00E15356"/>
    <w:rsid w:val="00E274F2"/>
    <w:rsid w:val="00E33CCF"/>
    <w:rsid w:val="00E36ABC"/>
    <w:rsid w:val="00E371B6"/>
    <w:rsid w:val="00E40727"/>
    <w:rsid w:val="00E44702"/>
    <w:rsid w:val="00E46ABF"/>
    <w:rsid w:val="00E47B2E"/>
    <w:rsid w:val="00E50A7E"/>
    <w:rsid w:val="00E56A6F"/>
    <w:rsid w:val="00E607AC"/>
    <w:rsid w:val="00E66E4D"/>
    <w:rsid w:val="00E7380A"/>
    <w:rsid w:val="00E739FE"/>
    <w:rsid w:val="00E81D41"/>
    <w:rsid w:val="00E83F4A"/>
    <w:rsid w:val="00E9237B"/>
    <w:rsid w:val="00E94B0D"/>
    <w:rsid w:val="00E960A5"/>
    <w:rsid w:val="00EA3A7E"/>
    <w:rsid w:val="00EA57D0"/>
    <w:rsid w:val="00EA5E23"/>
    <w:rsid w:val="00EB38E8"/>
    <w:rsid w:val="00EB6C78"/>
    <w:rsid w:val="00EC145B"/>
    <w:rsid w:val="00EC5A2A"/>
    <w:rsid w:val="00EC66E6"/>
    <w:rsid w:val="00ED27F5"/>
    <w:rsid w:val="00ED42BD"/>
    <w:rsid w:val="00EE2B5E"/>
    <w:rsid w:val="00EE5B0A"/>
    <w:rsid w:val="00EE6FCC"/>
    <w:rsid w:val="00EE7277"/>
    <w:rsid w:val="00EF11D4"/>
    <w:rsid w:val="00EF2B63"/>
    <w:rsid w:val="00F12E74"/>
    <w:rsid w:val="00F27247"/>
    <w:rsid w:val="00F27F21"/>
    <w:rsid w:val="00F3226B"/>
    <w:rsid w:val="00F3408E"/>
    <w:rsid w:val="00F35575"/>
    <w:rsid w:val="00F41C39"/>
    <w:rsid w:val="00F44797"/>
    <w:rsid w:val="00F502C7"/>
    <w:rsid w:val="00F50D8C"/>
    <w:rsid w:val="00F51A6C"/>
    <w:rsid w:val="00F55431"/>
    <w:rsid w:val="00F555AC"/>
    <w:rsid w:val="00F5626C"/>
    <w:rsid w:val="00F619F1"/>
    <w:rsid w:val="00F66CE4"/>
    <w:rsid w:val="00F70B9E"/>
    <w:rsid w:val="00F76DC7"/>
    <w:rsid w:val="00F823B2"/>
    <w:rsid w:val="00F8733D"/>
    <w:rsid w:val="00F94B4B"/>
    <w:rsid w:val="00F95758"/>
    <w:rsid w:val="00F975CD"/>
    <w:rsid w:val="00FA0967"/>
    <w:rsid w:val="00FA12F3"/>
    <w:rsid w:val="00FA35DD"/>
    <w:rsid w:val="00FA495B"/>
    <w:rsid w:val="00FA49C7"/>
    <w:rsid w:val="00FA50A4"/>
    <w:rsid w:val="00FA731A"/>
    <w:rsid w:val="00FB0A6C"/>
    <w:rsid w:val="00FB2072"/>
    <w:rsid w:val="00FB4495"/>
    <w:rsid w:val="00FC5A71"/>
    <w:rsid w:val="00FD55EB"/>
    <w:rsid w:val="00FE1ED0"/>
    <w:rsid w:val="00FE3226"/>
    <w:rsid w:val="00FE3D22"/>
    <w:rsid w:val="00FF2FF6"/>
    <w:rsid w:val="00FF4991"/>
    <w:rsid w:val="00FF5400"/>
    <w:rsid w:val="00FF7E5C"/>
    <w:rsid w:val="016469D5"/>
    <w:rsid w:val="02994853"/>
    <w:rsid w:val="044D771D"/>
    <w:rsid w:val="05483EEA"/>
    <w:rsid w:val="063D244B"/>
    <w:rsid w:val="073E2BDC"/>
    <w:rsid w:val="0B5D0834"/>
    <w:rsid w:val="0E1B1632"/>
    <w:rsid w:val="0EB02EC7"/>
    <w:rsid w:val="0EDF2674"/>
    <w:rsid w:val="0F1605D0"/>
    <w:rsid w:val="0F545EB6"/>
    <w:rsid w:val="126976C2"/>
    <w:rsid w:val="14B20501"/>
    <w:rsid w:val="14C706B7"/>
    <w:rsid w:val="19E10170"/>
    <w:rsid w:val="1AB26807"/>
    <w:rsid w:val="1CCC2A44"/>
    <w:rsid w:val="1CE60476"/>
    <w:rsid w:val="1CF3300F"/>
    <w:rsid w:val="1D8E1F69"/>
    <w:rsid w:val="1FCF7A83"/>
    <w:rsid w:val="201A2537"/>
    <w:rsid w:val="248B1A81"/>
    <w:rsid w:val="25D06895"/>
    <w:rsid w:val="25F37025"/>
    <w:rsid w:val="26414BFD"/>
    <w:rsid w:val="27896EEB"/>
    <w:rsid w:val="2BBA59CC"/>
    <w:rsid w:val="2C1F083A"/>
    <w:rsid w:val="2C696A69"/>
    <w:rsid w:val="2CAA51C0"/>
    <w:rsid w:val="2E6F393B"/>
    <w:rsid w:val="2FA7273E"/>
    <w:rsid w:val="30EB1AD1"/>
    <w:rsid w:val="310A6B03"/>
    <w:rsid w:val="32B555C0"/>
    <w:rsid w:val="32CA07E0"/>
    <w:rsid w:val="35C743B0"/>
    <w:rsid w:val="37926A3C"/>
    <w:rsid w:val="38B544F0"/>
    <w:rsid w:val="39AA162A"/>
    <w:rsid w:val="3DAE273F"/>
    <w:rsid w:val="3EA242D1"/>
    <w:rsid w:val="3EBE3C01"/>
    <w:rsid w:val="427E6C24"/>
    <w:rsid w:val="49834DA9"/>
    <w:rsid w:val="4EE87C19"/>
    <w:rsid w:val="506F3702"/>
    <w:rsid w:val="51C07E7F"/>
    <w:rsid w:val="51F77D06"/>
    <w:rsid w:val="52FB1B32"/>
    <w:rsid w:val="530E1B3F"/>
    <w:rsid w:val="546678FF"/>
    <w:rsid w:val="54C46B9F"/>
    <w:rsid w:val="57364B06"/>
    <w:rsid w:val="57576ED8"/>
    <w:rsid w:val="5C1D2458"/>
    <w:rsid w:val="5D9A2CAA"/>
    <w:rsid w:val="5ECD75F9"/>
    <w:rsid w:val="5FD4490E"/>
    <w:rsid w:val="60EB5790"/>
    <w:rsid w:val="63076D84"/>
    <w:rsid w:val="64D43952"/>
    <w:rsid w:val="65385D9F"/>
    <w:rsid w:val="66D86481"/>
    <w:rsid w:val="67F3246E"/>
    <w:rsid w:val="69F56662"/>
    <w:rsid w:val="6BF81548"/>
    <w:rsid w:val="6C0A3365"/>
    <w:rsid w:val="6D480FD8"/>
    <w:rsid w:val="70381C49"/>
    <w:rsid w:val="704509C1"/>
    <w:rsid w:val="72B656D1"/>
    <w:rsid w:val="730D5951"/>
    <w:rsid w:val="74F579F0"/>
    <w:rsid w:val="75DF44AC"/>
    <w:rsid w:val="768C680C"/>
    <w:rsid w:val="79516B0E"/>
    <w:rsid w:val="7968243D"/>
    <w:rsid w:val="7ABA73AA"/>
    <w:rsid w:val="7F855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99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="SimSun" w:cs="Times New Roman"/>
      <w:sz w:val="28"/>
      <w:lang w:val="ru-RU" w:eastAsia="ru-RU" w:bidi="ar-SA"/>
    </w:rPr>
  </w:style>
  <w:style w:type="paragraph" w:styleId="2">
    <w:name w:val="heading 1"/>
    <w:basedOn w:val="1"/>
    <w:next w:val="1"/>
    <w:link w:val="21"/>
    <w:unhideWhenUsed/>
    <w:qFormat/>
    <w:uiPriority w:val="9"/>
    <w:pPr>
      <w:keepNext/>
      <w:keepLines/>
      <w:spacing w:before="200" w:after="200" w:line="360" w:lineRule="auto"/>
      <w:ind w:left="0" w:firstLine="0"/>
      <w:jc w:val="center"/>
      <w:outlineLvl w:val="0"/>
    </w:pPr>
    <w:rPr>
      <w:rFonts w:ascii="Times New Roman" w:hAnsi="Times New Roman" w:eastAsia="Times New Roman"/>
      <w:b/>
      <w:caps/>
      <w:color w:val="231F20"/>
      <w:sz w:val="28"/>
      <w:szCs w:val="28"/>
    </w:rPr>
  </w:style>
  <w:style w:type="paragraph" w:styleId="3">
    <w:name w:val="heading 2"/>
    <w:basedOn w:val="1"/>
    <w:next w:val="1"/>
    <w:link w:val="27"/>
    <w:unhideWhenUsed/>
    <w:qFormat/>
    <w:uiPriority w:val="9"/>
    <w:pPr>
      <w:keepNext/>
      <w:keepLines/>
      <w:adjustRightInd w:val="0"/>
      <w:spacing w:before="200" w:after="200"/>
      <w:ind w:firstLine="709"/>
      <w:jc w:val="left"/>
      <w:outlineLvl w:val="1"/>
    </w:pPr>
    <w:rPr>
      <w:rFonts w:ascii="Times New Roman" w:hAnsi="Times New Roman" w:eastAsiaTheme="majorEastAsia" w:cstheme="majorBidi"/>
      <w:b/>
      <w:color w:val="000000" w:themeColor="text1"/>
      <w:szCs w:val="28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32"/>
    <w:unhideWhenUsed/>
    <w:qFormat/>
    <w:uiPriority w:val="9"/>
    <w:pPr>
      <w:keepNext/>
      <w:keepLines/>
      <w:spacing w:before="200" w:after="380"/>
      <w:ind w:firstLine="709"/>
      <w:jc w:val="left"/>
      <w:outlineLvl w:val="2"/>
    </w:pPr>
    <w:rPr>
      <w:rFonts w:ascii="Times New Roman" w:hAnsi="Times New Roman" w:eastAsiaTheme="majorEastAsia" w:cstheme="majorBidi"/>
      <w:b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widowControl/>
      <w:spacing w:before="200" w:after="200"/>
      <w:ind w:firstLine="709"/>
      <w:jc w:val="left"/>
      <w:outlineLvl w:val="3"/>
    </w:pPr>
    <w:rPr>
      <w:rFonts w:ascii="Times New Roman" w:hAnsi="Times New Roman"/>
      <w:b/>
      <w:bCs/>
      <w:szCs w:val="28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annotation reference"/>
    <w:basedOn w:val="6"/>
    <w:unhideWhenUsed/>
    <w:qFormat/>
    <w:uiPriority w:val="99"/>
    <w:rPr>
      <w:sz w:val="16"/>
      <w:szCs w:val="16"/>
    </w:rPr>
  </w:style>
  <w:style w:type="character" w:styleId="9">
    <w:name w:val="Hyperlink"/>
    <w:basedOn w:val="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0">
    <w:name w:val="Strong"/>
    <w:basedOn w:val="6"/>
    <w:qFormat/>
    <w:uiPriority w:val="22"/>
    <w:rPr>
      <w:b/>
      <w:bCs/>
    </w:rPr>
  </w:style>
  <w:style w:type="paragraph" w:styleId="11">
    <w:name w:val="Balloon Text"/>
    <w:basedOn w:val="1"/>
    <w:link w:val="25"/>
    <w:unhideWhenUsed/>
    <w:qFormat/>
    <w:uiPriority w:val="99"/>
    <w:pPr>
      <w:spacing w:after="0" w:line="240" w:lineRule="auto"/>
    </w:pPr>
    <w:rPr>
      <w:rFonts w:ascii="Segoe UI" w:hAnsi="Segoe UI" w:cs="Segoe UI"/>
      <w:szCs w:val="18"/>
    </w:rPr>
  </w:style>
  <w:style w:type="paragraph" w:styleId="12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Cs w:val="18"/>
      <w14:textFill>
        <w14:solidFill>
          <w14:schemeClr w14:val="tx2"/>
        </w14:solidFill>
      </w14:textFill>
    </w:rPr>
  </w:style>
  <w:style w:type="paragraph" w:styleId="13">
    <w:name w:val="annotation text"/>
    <w:basedOn w:val="1"/>
    <w:link w:val="23"/>
    <w:unhideWhenUsed/>
    <w:qFormat/>
    <w:uiPriority w:val="99"/>
    <w:pPr>
      <w:spacing w:line="240" w:lineRule="auto"/>
    </w:pPr>
  </w:style>
  <w:style w:type="paragraph" w:styleId="14">
    <w:name w:val="annotation subject"/>
    <w:basedOn w:val="13"/>
    <w:next w:val="13"/>
    <w:link w:val="24"/>
    <w:unhideWhenUsed/>
    <w:qFormat/>
    <w:uiPriority w:val="99"/>
    <w:rPr>
      <w:b/>
      <w:bCs/>
    </w:rPr>
  </w:style>
  <w:style w:type="paragraph" w:styleId="15">
    <w:name w:val="header"/>
    <w:basedOn w:val="1"/>
    <w:link w:val="2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6">
    <w:name w:val="toc 1"/>
    <w:basedOn w:val="1"/>
    <w:next w:val="1"/>
    <w:unhideWhenUsed/>
    <w:qFormat/>
    <w:uiPriority w:val="39"/>
  </w:style>
  <w:style w:type="paragraph" w:styleId="17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8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9">
    <w:name w:val="Normal (Web)"/>
    <w:semiHidden/>
    <w:unhideWhenUsed/>
    <w:qFormat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table" w:styleId="20">
    <w:name w:val="Table Grid"/>
    <w:basedOn w:val="7"/>
    <w:unhideWhenUsed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1">
    <w:name w:val="Heading 1 Char"/>
    <w:link w:val="2"/>
    <w:qFormat/>
    <w:uiPriority w:val="9"/>
    <w:rPr>
      <w:rFonts w:ascii="Times New Roman" w:hAnsi="Times New Roman" w:eastAsia="Times New Roman" w:cs="Times New Roman"/>
      <w:b/>
      <w:caps/>
      <w:color w:val="231F20"/>
      <w:sz w:val="28"/>
      <w:szCs w:val="28"/>
    </w:rPr>
  </w:style>
  <w:style w:type="table" w:customStyle="1" w:styleId="22">
    <w:name w:val="TableGrid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3">
    <w:name w:val="Comment Text Char"/>
    <w:basedOn w:val="6"/>
    <w:link w:val="13"/>
    <w:semiHidden/>
    <w:qFormat/>
    <w:uiPriority w:val="99"/>
    <w:rPr>
      <w:rFonts w:ascii="Consolas" w:hAnsi="Consolas" w:eastAsia="Consolas" w:cs="Consolas"/>
      <w:color w:val="57585A"/>
    </w:rPr>
  </w:style>
  <w:style w:type="character" w:customStyle="1" w:styleId="24">
    <w:name w:val="Comment Subject Char"/>
    <w:basedOn w:val="23"/>
    <w:link w:val="14"/>
    <w:semiHidden/>
    <w:qFormat/>
    <w:uiPriority w:val="99"/>
    <w:rPr>
      <w:rFonts w:ascii="Consolas" w:hAnsi="Consolas" w:eastAsia="Consolas" w:cs="Consolas"/>
      <w:b/>
      <w:bCs/>
      <w:color w:val="57585A"/>
    </w:rPr>
  </w:style>
  <w:style w:type="character" w:customStyle="1" w:styleId="25">
    <w:name w:val="Balloon Text Char"/>
    <w:basedOn w:val="6"/>
    <w:link w:val="11"/>
    <w:semiHidden/>
    <w:qFormat/>
    <w:uiPriority w:val="99"/>
    <w:rPr>
      <w:rFonts w:ascii="Segoe UI" w:hAnsi="Segoe UI" w:eastAsia="Consolas" w:cs="Segoe UI"/>
      <w:color w:val="57585A"/>
      <w:sz w:val="18"/>
      <w:szCs w:val="18"/>
    </w:rPr>
  </w:style>
  <w:style w:type="paragraph" w:customStyle="1" w:styleId="26">
    <w:name w:val="Абзац списка1"/>
    <w:basedOn w:val="1"/>
    <w:qFormat/>
    <w:uiPriority w:val="99"/>
    <w:pPr>
      <w:ind w:left="720"/>
      <w:contextualSpacing/>
    </w:pPr>
  </w:style>
  <w:style w:type="character" w:customStyle="1" w:styleId="27">
    <w:name w:val="Heading 2 Char"/>
    <w:basedOn w:val="6"/>
    <w:link w:val="3"/>
    <w:qFormat/>
    <w:uiPriority w:val="9"/>
    <w:rPr>
      <w:rFonts w:ascii="Times New Roman" w:hAnsi="Times New Roman" w:eastAsiaTheme="majorEastAsia" w:cstheme="majorBidi"/>
      <w:b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character" w:customStyle="1" w:styleId="28">
    <w:name w:val="Header Char"/>
    <w:basedOn w:val="6"/>
    <w:link w:val="15"/>
    <w:qFormat/>
    <w:uiPriority w:val="99"/>
    <w:rPr>
      <w:rFonts w:ascii="Consolas" w:hAnsi="Consolas" w:eastAsia="Consolas" w:cs="Consolas"/>
      <w:color w:val="57585A"/>
      <w:sz w:val="18"/>
      <w:szCs w:val="22"/>
    </w:rPr>
  </w:style>
  <w:style w:type="character" w:styleId="29">
    <w:name w:val="Placeholder Text"/>
    <w:basedOn w:val="6"/>
    <w:semiHidden/>
    <w:qFormat/>
    <w:uiPriority w:val="99"/>
    <w:rPr>
      <w:color w:val="808080"/>
    </w:rPr>
  </w:style>
  <w:style w:type="paragraph" w:styleId="30">
    <w:name w:val="List Paragraph"/>
    <w:basedOn w:val="1"/>
    <w:qFormat/>
    <w:uiPriority w:val="99"/>
    <w:pPr>
      <w:ind w:left="720"/>
      <w:contextualSpacing/>
    </w:pPr>
  </w:style>
  <w:style w:type="paragraph" w:customStyle="1" w:styleId="31">
    <w:name w:val="Default"/>
    <w:qFormat/>
    <w:uiPriority w:val="0"/>
    <w:pPr>
      <w:autoSpaceDE w:val="0"/>
      <w:autoSpaceDN w:val="0"/>
      <w:adjustRightInd w:val="0"/>
    </w:pPr>
    <w:rPr>
      <w:rFonts w:ascii="Segoe UI" w:hAnsi="Segoe UI" w:eastAsia="SimSun" w:cs="Segoe UI"/>
      <w:color w:val="000000"/>
      <w:sz w:val="24"/>
      <w:szCs w:val="24"/>
      <w:lang w:val="ru-RU" w:eastAsia="ru-RU" w:bidi="ar-SA"/>
    </w:rPr>
  </w:style>
  <w:style w:type="character" w:customStyle="1" w:styleId="32">
    <w:name w:val="Heading 3 Char"/>
    <w:basedOn w:val="6"/>
    <w:link w:val="4"/>
    <w:qFormat/>
    <w:uiPriority w:val="9"/>
    <w:rPr>
      <w:rFonts w:ascii="Times New Roman" w:hAnsi="Times New Roman" w:eastAsiaTheme="majorEastAsia" w:cstheme="majorBidi"/>
      <w:b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table" w:customStyle="1" w:styleId="33">
    <w:name w:val="Table Normal1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35">
    <w:name w:val="Обыч_абз_TNR_14_шаг_1.5"/>
    <w:link w:val="36"/>
    <w:qFormat/>
    <w:uiPriority w:val="2"/>
    <w:pPr>
      <w:spacing w:line="360" w:lineRule="auto"/>
      <w:ind w:firstLine="709"/>
      <w:jc w:val="both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character" w:customStyle="1" w:styleId="36">
    <w:name w:val="Обыч_абз_TNR_14_шаг_1.5 Знак"/>
    <w:link w:val="35"/>
    <w:qFormat/>
    <w:uiPriority w:val="2"/>
    <w:rPr>
      <w:rFonts w:eastAsia="Calibri"/>
      <w:sz w:val="28"/>
      <w:szCs w:val="28"/>
      <w:lang w:eastAsia="en-US"/>
    </w:rPr>
  </w:style>
  <w:style w:type="paragraph" w:customStyle="1" w:styleId="37">
    <w:name w:val="– перечисление_1_(ГОСТ_2)_ шаг_1.5"/>
    <w:link w:val="38"/>
    <w:qFormat/>
    <w:uiPriority w:val="1"/>
    <w:pPr>
      <w:numPr>
        <w:ilvl w:val="0"/>
        <w:numId w:val="1"/>
      </w:numPr>
      <w:spacing w:line="360" w:lineRule="auto"/>
      <w:jc w:val="both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character" w:customStyle="1" w:styleId="38">
    <w:name w:val="– перечисление_1_(ГОСТ_2)_ шаг_1.5 Знак"/>
    <w:link w:val="37"/>
    <w:qFormat/>
    <w:uiPriority w:val="1"/>
    <w:rPr>
      <w:rFonts w:eastAsia="Calibri"/>
      <w:sz w:val="28"/>
      <w:szCs w:val="28"/>
      <w:lang w:eastAsia="en-US"/>
    </w:rPr>
  </w:style>
  <w:style w:type="paragraph" w:customStyle="1" w:styleId="39">
    <w:name w:val="– перечисление_2_(ГОСТ_2)_шаг 1.5"/>
    <w:qFormat/>
    <w:uiPriority w:val="1"/>
    <w:pPr>
      <w:numPr>
        <w:ilvl w:val="1"/>
        <w:numId w:val="1"/>
      </w:numPr>
      <w:spacing w:line="360" w:lineRule="auto"/>
      <w:jc w:val="both"/>
    </w:pPr>
    <w:rPr>
      <w:rFonts w:ascii="Times New Roman" w:hAnsi="Times New Roman" w:eastAsia="Calibri" w:cs="Times New Roman"/>
      <w:sz w:val="28"/>
      <w:szCs w:val="28"/>
      <w:lang w:val="ru-RU" w:eastAsia="ru-RU" w:bidi="ar-SA"/>
    </w:rPr>
  </w:style>
  <w:style w:type="paragraph" w:customStyle="1" w:styleId="40">
    <w:name w:val="– перечисление_3_(ГОСТ_2)_шаг 1.5"/>
    <w:qFormat/>
    <w:uiPriority w:val="1"/>
    <w:pPr>
      <w:numPr>
        <w:ilvl w:val="2"/>
        <w:numId w:val="1"/>
      </w:numPr>
      <w:spacing w:line="360" w:lineRule="auto"/>
      <w:jc w:val="both"/>
    </w:pPr>
    <w:rPr>
      <w:rFonts w:ascii="Times New Roman" w:hAnsi="Times New Roman" w:eastAsia="Calibri" w:cs="Times New Roman"/>
      <w:sz w:val="28"/>
      <w:szCs w:val="28"/>
      <w:lang w:val="ru-RU" w:eastAsia="ru-RU" w:bidi="ar-SA"/>
    </w:rPr>
  </w:style>
  <w:style w:type="paragraph" w:customStyle="1" w:styleId="41">
    <w:name w:val="Рисунок"/>
    <w:next w:val="1"/>
    <w:link w:val="42"/>
    <w:qFormat/>
    <w:uiPriority w:val="0"/>
    <w:pPr>
      <w:keepNext/>
      <w:spacing w:before="240"/>
      <w:jc w:val="center"/>
    </w:pPr>
    <w:rPr>
      <w:rFonts w:ascii="Times New Roman" w:hAnsi="Times New Roman" w:eastAsia="Calibri" w:cs="Times New Roman"/>
      <w:sz w:val="28"/>
      <w:szCs w:val="28"/>
      <w:lang w:val="en-US" w:eastAsia="en-US" w:bidi="ar-SA"/>
    </w:rPr>
  </w:style>
  <w:style w:type="character" w:customStyle="1" w:styleId="42">
    <w:name w:val="Рисунок Знак"/>
    <w:link w:val="41"/>
    <w:qFormat/>
    <w:uiPriority w:val="0"/>
    <w:rPr>
      <w:rFonts w:eastAsia="Calibri"/>
      <w:sz w:val="28"/>
      <w:szCs w:val="28"/>
      <w:lang w:val="en-US" w:eastAsia="en-US"/>
    </w:rPr>
  </w:style>
  <w:style w:type="paragraph" w:customStyle="1" w:styleId="43">
    <w:name w:val="Рисунок (наименование)"/>
    <w:link w:val="44"/>
    <w:qFormat/>
    <w:uiPriority w:val="9"/>
    <w:pPr>
      <w:suppressAutoHyphens/>
      <w:spacing w:after="240"/>
      <w:jc w:val="center"/>
    </w:pPr>
    <w:rPr>
      <w:rFonts w:ascii="Times New Roman" w:hAnsi="Times New Roman" w:eastAsia="Calibri" w:cs="Times New Roman"/>
      <w:kern w:val="24"/>
      <w:sz w:val="28"/>
      <w:szCs w:val="28"/>
      <w:lang w:val="ru-RU" w:eastAsia="en-US" w:bidi="ar-SA"/>
    </w:rPr>
  </w:style>
  <w:style w:type="character" w:customStyle="1" w:styleId="44">
    <w:name w:val="Рисунок (наименование) Знак"/>
    <w:link w:val="43"/>
    <w:qFormat/>
    <w:uiPriority w:val="9"/>
    <w:rPr>
      <w:rFonts w:eastAsia="Calibri"/>
      <w:kern w:val="24"/>
      <w:sz w:val="28"/>
      <w:szCs w:val="28"/>
      <w:lang w:eastAsia="en-US"/>
    </w:rPr>
  </w:style>
  <w:style w:type="paragraph" w:customStyle="1" w:styleId="45">
    <w:name w:val="0-ЗАГОЛОВОК шаг 1.5"/>
    <w:next w:val="1"/>
    <w:link w:val="46"/>
    <w:qFormat/>
    <w:uiPriority w:val="9"/>
    <w:pPr>
      <w:keepNext/>
      <w:keepLines/>
      <w:pageBreakBefore/>
      <w:suppressAutoHyphens/>
      <w:spacing w:after="240" w:line="360" w:lineRule="auto"/>
      <w:jc w:val="center"/>
    </w:pPr>
    <w:rPr>
      <w:rFonts w:ascii="Times New Roman" w:hAnsi="Times New Roman" w:eastAsia="Times New Roman" w:cs="Times New Roman"/>
      <w:caps/>
      <w:sz w:val="28"/>
      <w:szCs w:val="28"/>
      <w:lang w:val="ru-RU" w:eastAsia="en-US" w:bidi="ar-SA"/>
    </w:rPr>
  </w:style>
  <w:style w:type="character" w:customStyle="1" w:styleId="46">
    <w:name w:val="0-ЗАГОЛОВОК шаг 1.5 Знак"/>
    <w:link w:val="45"/>
    <w:qFormat/>
    <w:uiPriority w:val="9"/>
    <w:rPr>
      <w:rFonts w:eastAsia="Times New Roman"/>
      <w:caps/>
      <w:sz w:val="28"/>
      <w:szCs w:val="28"/>
      <w:lang w:eastAsia="en-US"/>
    </w:rPr>
  </w:style>
  <w:style w:type="paragraph" w:customStyle="1" w:styleId="47">
    <w:name w:val="Код"/>
    <w:basedOn w:val="1"/>
    <w:qFormat/>
    <w:uiPriority w:val="11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color="auto" w:fill="F2F2F2"/>
      <w:suppressAutoHyphens/>
      <w:spacing w:after="120" w:line="240" w:lineRule="atLeast"/>
      <w:contextualSpacing/>
      <w:jc w:val="left"/>
    </w:pPr>
    <w:rPr>
      <w:rFonts w:ascii="Courier New" w:hAnsi="Courier New" w:eastAsia="Times New Roman" w:cs="Noto Sans Arabic UI"/>
      <w:kern w:val="24"/>
      <w:sz w:val="20"/>
      <w:szCs w:val="28"/>
      <w:lang w:val="en-US" w:eastAsia="en-US"/>
    </w:rPr>
  </w:style>
  <w:style w:type="paragraph" w:customStyle="1" w:styleId="48">
    <w:name w:val="Примечание (разреженный) шаг 1"/>
    <w:basedOn w:val="1"/>
    <w:next w:val="1"/>
    <w:link w:val="49"/>
    <w:qFormat/>
    <w:uiPriority w:val="13"/>
    <w:pPr>
      <w:keepNext/>
      <w:spacing w:after="0" w:line="240" w:lineRule="auto"/>
      <w:ind w:left="709"/>
    </w:pPr>
    <w:rPr>
      <w:rFonts w:ascii="Calibri" w:hAnsi="Calibri" w:eastAsia="Times New Roman" w:cs="Noto Sans Arabic UI"/>
      <w:spacing w:val="40"/>
      <w:kern w:val="24"/>
      <w:szCs w:val="28"/>
      <w:lang w:eastAsia="en-US"/>
    </w:rPr>
  </w:style>
  <w:style w:type="character" w:customStyle="1" w:styleId="49">
    <w:name w:val="Примечание (разреженный) шаг 1 Знак"/>
    <w:link w:val="48"/>
    <w:qFormat/>
    <w:uiPriority w:val="13"/>
    <w:rPr>
      <w:rFonts w:ascii="Calibri" w:hAnsi="Calibri" w:eastAsia="Times New Roman" w:cs="Noto Sans Arabic UI"/>
      <w:spacing w:val="40"/>
      <w:kern w:val="24"/>
      <w:sz w:val="28"/>
      <w:szCs w:val="28"/>
      <w:lang w:eastAsia="en-US"/>
    </w:rPr>
  </w:style>
  <w:style w:type="table" w:customStyle="1" w:styleId="50">
    <w:name w:val="Таблица_ГОСТ_2_(doc)"/>
    <w:basedOn w:val="7"/>
    <w:qFormat/>
    <w:uiPriority w:val="0"/>
    <w:rPr>
      <w:rFonts w:eastAsia="Times New Roman"/>
      <w:lang w:val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left w:w="57" w:type="dxa"/>
        <w:right w:w="57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header" Target="header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customXml" Target="../customXml/item2.xml"/><Relationship Id="rId33" Type="http://schemas.openxmlformats.org/officeDocument/2006/relationships/numbering" Target="numbering.xml"/><Relationship Id="rId32" Type="http://schemas.openxmlformats.org/officeDocument/2006/relationships/customXml" Target="../customXml/item1.xml"/><Relationship Id="rId31" Type="http://schemas.openxmlformats.org/officeDocument/2006/relationships/image" Target="media/image21.png"/><Relationship Id="rId30" Type="http://schemas.openxmlformats.org/officeDocument/2006/relationships/image" Target="media/image20.png"/><Relationship Id="rId3" Type="http://schemas.openxmlformats.org/officeDocument/2006/relationships/footnotes" Target="footnotes.xml"/><Relationship Id="rId29" Type="http://schemas.openxmlformats.org/officeDocument/2006/relationships/image" Target="media/image19.png"/><Relationship Id="rId28" Type="http://schemas.openxmlformats.org/officeDocument/2006/relationships/image" Target="media/image18.png"/><Relationship Id="rId27" Type="http://schemas.openxmlformats.org/officeDocument/2006/relationships/image" Target="media/image17.png"/><Relationship Id="rId26" Type="http://schemas.openxmlformats.org/officeDocument/2006/relationships/image" Target="media/image16.png"/><Relationship Id="rId25" Type="http://schemas.openxmlformats.org/officeDocument/2006/relationships/image" Target="media/image15.png"/><Relationship Id="rId24" Type="http://schemas.openxmlformats.org/officeDocument/2006/relationships/image" Target="media/image14.png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png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E058178-8E86-4B47-9311-576C7FF1315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1258</Words>
  <Characters>7173</Characters>
  <Lines>59</Lines>
  <Paragraphs>16</Paragraphs>
  <TotalTime>0</TotalTime>
  <ScaleCrop>false</ScaleCrop>
  <LinksUpToDate>false</LinksUpToDate>
  <CharactersWithSpaces>8415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2025-05-24T13:36:00Z</dcterms:created>
  <dc:creator>Администратор</dc:creator>
  <cp:lastModifiedBy>Егор Девяткин</cp:lastModifiedBy>
  <cp:lastPrinted>2025-04-03T18:22:00Z</cp:lastPrinted>
  <dcterms:modified xsi:type="dcterms:W3CDTF">2026-05-11T22:06:23Z</dcterms:modified>
  <dc:title>П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44AE9BF1D78B4385B35339032CE26700_13</vt:lpwstr>
  </property>
</Properties>
</file>