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数字化车间、智能工厂及相关数字化项目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项目前期评估报告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用于前期沟通、项目匹配和补强任务确认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r>
        <w:br w:type="page"/>
      </w:r>
    </w:p>
    <w:p>
      <w:pPr>
        <w:pStyle w:val="Heading1"/>
      </w:pPr>
      <w:r>
        <w:t>一、总结结论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判断项</w:t>
            </w:r>
          </w:p>
        </w:tc>
        <w:tc>
          <w:tcPr>
            <w:tcW w:type="dxa" w:w="300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13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一句话依据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当前可行性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□可申报  □培育后申报  □暂缓  □待资料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［填写核心原因］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［结合有效期、截止日期和补强周期］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申报层级或档次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［填写或按当期表单选择］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［说明是否需要用户确认］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首要短板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［只列会影响申报结论的短板］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二、申报条件对照</w:t>
      </w:r>
    </w:p>
    <w:p>
      <w:pPr>
        <w:pStyle w:val="Heading2"/>
      </w:pPr>
      <w:r>
        <w:t>2.1 现行政策版本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用户表述模糊时需确认省级、市级或区县项目版本，并锁定数字化车间、智能工厂等具体类型。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345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现行文件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本报告使用位置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［附件名称和版本］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［企业端、区县端或推荐端日期］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</w:tbl>
    <w:p>
      <w:pPr>
        <w:spacing w:after="0"/>
      </w:pPr>
    </w:p>
    <w:p>
      <w:pPr>
        <w:pStyle w:val="Heading2"/>
      </w:pPr>
      <w:r>
        <w:t>2.2 核心条件与现状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企业和建设项目符合当期行业、区域及投资范围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关键设备数控化、联网率或数据采集覆盖达到现行要求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MES、ERP、PLM、WMS等系统实现规定场景的集成应用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生产、质量、设备、能源、供应链等数据形成闭环应用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项目投资、合同、发票、付款和验收资料口径一致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网络安全、数据安全和权限管理满足当期要求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三、项目专属核心对象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本项目只看什么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设备联网、系统集成、数据贯通、业务场景、数字化绩效和安全治理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申报主体：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主导产品或申报对象：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建议口径：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项目专属提醒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数字化项目报告以可验证场景和绩效为核心，不用软件采购清单代替数字化能力。</w:t>
            </w:r>
          </w:p>
        </w:tc>
      </w:tr>
    </w:tbl>
    <w:p>
      <w:pPr>
        <w:spacing w:after="0"/>
      </w:pPr>
    </w:p>
    <w:p>
      <w:pPr>
        <w:pStyle w:val="Heading1"/>
      </w:pPr>
      <w:r>
        <w:t>四、实施路径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申报路径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确认项目层级与具体名称 → 数字化成熟度诊断 → 场景和投资边界 → 数据取证 → 申报评审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数字化车间、智能工厂及相关数字化项目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4.1 两年补强任务包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补强任务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建议时间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成果证据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数字化转型诊断报告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设备联网、系统集成和数据治理改造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</w:tbl>
    <w:p>
      <w:pPr>
        <w:spacing w:after="0"/>
      </w:pPr>
    </w:p>
    <w:p>
      <w:pPr>
        <w:pStyle w:val="Heading1"/>
      </w:pPr>
      <w:r>
        <w:t>五、科技咨询补强</w:t>
      </w:r>
    </w:p>
    <w:p>
      <w:pPr>
        <w:pStyle w:val="Heading2"/>
      </w:pPr>
      <w:r>
        <w:t>5.1 技术水平双报告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建议形成一份国内产品技术水平评价咨询报告，围绕国内同行、关键指标和应用场景提出国内领先的证据路径。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建议形成一份国际产品技术水平评价咨询报告，围绕国际同类产品、关键指标、认证和专利提出国际先进的证据路径。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证据完成前只写目标与补强建议，不直接承诺国内领先或国际先进。</w:t>
      </w:r>
    </w:p>
    <w:p>
      <w:r>
        <w:br w:type="page"/>
      </w:r>
    </w:p>
    <w:p>
      <w:pPr>
        <w:pStyle w:val="Heading1"/>
      </w:pPr>
      <w:r>
        <w:t>附录、前期会谈清单</w:t>
      </w:r>
    </w:p>
    <w:p>
      <w:pPr>
        <w:pStyle w:val="Heading2"/>
      </w:pPr>
      <w:r>
        <w:t>A.1 必须向企业确认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企业答复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项目版本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申报地区、层级、年度和批次是什么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锁定政策包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企业、产品、材料、装备、软件或研发平台的边界是什么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锁定口径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当年企业端和推荐端截止时间是什么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倒排计划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核心财务、研发、人员、产品和投资数据是否完整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建立数据底稿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检测、专利、合同、发票、体系、认证等是否齐全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形成补强清单</w:t>
            </w:r>
          </w:p>
        </w:tc>
      </w:tr>
    </w:tbl>
    <w:p>
      <w:pPr>
        <w:spacing w:after="0"/>
      </w:pPr>
    </w:p>
    <w:p>
      <w:pPr>
        <w:pStyle w:val="Heading2"/>
      </w:pPr>
      <w:r>
        <w:t>A.2 首轮资料清单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系统架构与网络拓扑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设备台账和联网清单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系统截图及接口说明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投资合同发票付款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产能质量能耗等前后对比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安全制度和测评</w:t>
      </w:r>
    </w:p>
    <w:p>
      <w:pPr>
        <w:pStyle w:val="Heading2"/>
      </w:pPr>
      <w:r>
        <w:t>A.3 顾问最终输出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一页结论与建议申报年度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项目申报路径和截止日期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核心条件差距表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两年补强任务包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是否进入可行性分析的建议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交付边界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前期评估用于判断方向和谈单，不代替逐条评分、完整证据审计或正式申报书体检。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数字化车间、智能工厂及相关数字化项目项目前期评估报告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