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0B2545"/>
          <w:sz w:val="48"/>
        </w:rPr>
        <w:t>Q/JT 001-2026</w:t>
      </w:r>
    </w:p>
    <w:p>
      <w:pPr>
        <w:spacing w:after="360"/>
        <w:jc w:val="center"/>
      </w:pPr>
      <w:r>
        <w:rPr>
          <w:rFonts w:ascii="Arial Unicode MS" w:hAnsi="Arial Unicode MS" w:eastAsia="Arial Unicode MS"/>
          <w:b w:val="0"/>
          <w:color w:val="6B7280"/>
          <w:sz w:val="21"/>
        </w:rPr>
        <w:t>Grounded citation validation standard</w:t>
      </w:r>
    </w:p>
    <w:p>
      <w:pPr>
        <w:pStyle w:val="Heading1"/>
      </w:pPr>
      <w:r>
        <w:t>1 Scope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000000"/>
          <w:sz w:val="22"/>
        </w:rPr>
        <w:t>This document specifies validation requirements for separating evidence records from the standard body.</w:t>
      </w:r>
    </w:p>
    <w:p>
      <w:pPr>
        <w:pStyle w:val="Heading1"/>
      </w:pPr>
      <w:r>
        <w:t>2 Normative references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000000"/>
          <w:sz w:val="22"/>
        </w:rPr>
        <w:t>GB/T 1.1-2020 Directives for standardization - Part 1: Rules for the structure and drafting of standardizing documents.</w:t>
      </w:r>
    </w:p>
    <w:p>
      <w:pPr>
        <w:pStyle w:val="Heading1"/>
      </w:pPr>
      <w:r>
        <w:t>3 Technical requirements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000000"/>
          <w:sz w:val="22"/>
        </w:rPr>
        <w:t>The sample shall remain functional after 1,000 cycles.</w:t>
      </w:r>
    </w:p>
    <w:p>
      <w:pPr>
        <w:pStyle w:val="Heading1"/>
      </w:pPr>
      <w:r>
        <w:t>4 Test method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000000"/>
          <w:sz w:val="22"/>
        </w:rPr>
        <w:t>Run the sample for the specified number of cycles and record its functional state.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B7280"/>
        <w:sz w:val="17"/>
      </w:rPr>
      <w:t>Automated acceptance fixture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B7280"/>
        <w:sz w:val="17"/>
      </w:rPr>
      <w:t>Grounded Citations | Real round-trip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Jiaotang QA</dc:creator>
  <cp:keywords/>
  <dc:description>Preset: standard_business_brief. Named override: Arial Unicode MS for cross-renderer CJK coverage. Named override: A4 page for Chinese standard fixture.</dc:description>
  <cp:lastModifiedBy>Jiaotang QA</cp:lastModifiedBy>
  <cp:revision>1</cp:revision>
  <dcterms:created xsi:type="dcterms:W3CDTF">2026-08-05T00:00:00Z</dcterms:created>
  <dcterms:modified xsi:type="dcterms:W3CDTF">2026-08-05T00:00:00Z</dcterms:modified>
  <cp:category/>
</cp:coreProperties>
</file>