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214" w:rsidRDefault="0060294C" w:rsidP="0060294C">
      <w:pPr>
        <w:pStyle w:val="ListParagraph"/>
        <w:numPr>
          <w:ilvl w:val="0"/>
          <w:numId w:val="1"/>
        </w:numPr>
        <w:ind w:left="-207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ONE-</w:t>
      </w:r>
      <w:r w:rsidRPr="0060294C">
        <w:rPr>
          <w:rFonts w:ascii="Times New Roman" w:hAnsi="Times New Roman" w:cs="Times New Roman"/>
          <w:b/>
          <w:bCs/>
          <w:u w:val="single"/>
        </w:rPr>
        <w:t>DIMENSIONAL ARRAY:</w:t>
      </w:r>
    </w:p>
    <w:p w:rsidR="0060294C" w:rsidRDefault="0060294C" w:rsidP="0060294C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</w:p>
    <w:p w:rsidR="0060294C" w:rsidRDefault="0060294C" w:rsidP="0060294C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60294C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83B603B" wp14:editId="075282B6">
            <wp:extent cx="5731510" cy="4187186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94C" w:rsidRDefault="0060294C" w:rsidP="0060294C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60294C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940AA15" wp14:editId="5FA33D0C">
            <wp:extent cx="573405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94C" w:rsidRPr="0060294C" w:rsidRDefault="0060294C" w:rsidP="0060294C"/>
    <w:p w:rsidR="0060294C" w:rsidRPr="0060294C" w:rsidRDefault="0060294C" w:rsidP="0060294C"/>
    <w:p w:rsidR="0060294C" w:rsidRPr="0060294C" w:rsidRDefault="0060294C" w:rsidP="0060294C"/>
    <w:p w:rsidR="0060294C" w:rsidRDefault="0060294C" w:rsidP="0060294C"/>
    <w:p w:rsidR="0060294C" w:rsidRDefault="0060294C" w:rsidP="0060294C">
      <w:pPr>
        <w:ind w:firstLine="720"/>
      </w:pPr>
    </w:p>
    <w:p w:rsidR="0060294C" w:rsidRDefault="0060294C" w:rsidP="0060294C">
      <w:pPr>
        <w:ind w:firstLine="720"/>
      </w:pPr>
    </w:p>
    <w:p w:rsidR="0060294C" w:rsidRDefault="0060294C" w:rsidP="0060294C">
      <w:pPr>
        <w:ind w:firstLine="720"/>
      </w:pPr>
    </w:p>
    <w:p w:rsidR="0060294C" w:rsidRDefault="0060294C" w:rsidP="0060294C">
      <w:pPr>
        <w:pStyle w:val="ListParagraph"/>
        <w:numPr>
          <w:ilvl w:val="0"/>
          <w:numId w:val="1"/>
        </w:numPr>
        <w:ind w:left="-207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MULTI-</w:t>
      </w:r>
      <w:r w:rsidRPr="0060294C">
        <w:rPr>
          <w:rFonts w:ascii="Times New Roman" w:hAnsi="Times New Roman" w:cs="Times New Roman"/>
          <w:b/>
          <w:bCs/>
          <w:u w:val="single"/>
        </w:rPr>
        <w:t>DIMENSIONAL ARRAY:</w:t>
      </w:r>
    </w:p>
    <w:p w:rsidR="004D2467" w:rsidRDefault="004D2467" w:rsidP="004D2467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</w:p>
    <w:p w:rsidR="004D2467" w:rsidRDefault="004D2467" w:rsidP="004D2467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4D246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16F4F80" wp14:editId="21B0F7CD">
            <wp:extent cx="5731510" cy="3644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94C" w:rsidRDefault="0060294C" w:rsidP="0060294C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60294C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A379981" wp14:editId="13D8B29F">
            <wp:extent cx="5731510" cy="1802731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94C" w:rsidRDefault="0060294C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60294C">
      <w:pPr>
        <w:ind w:firstLine="720"/>
      </w:pPr>
    </w:p>
    <w:p w:rsidR="004D2467" w:rsidRDefault="004D2467" w:rsidP="004D2467">
      <w:pPr>
        <w:pStyle w:val="ListParagraph"/>
        <w:numPr>
          <w:ilvl w:val="0"/>
          <w:numId w:val="1"/>
        </w:numPr>
        <w:ind w:left="-207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JAGGED(NESTED)</w:t>
      </w:r>
      <w:r w:rsidRPr="0060294C">
        <w:rPr>
          <w:rFonts w:ascii="Times New Roman" w:hAnsi="Times New Roman" w:cs="Times New Roman"/>
          <w:b/>
          <w:bCs/>
          <w:u w:val="single"/>
        </w:rPr>
        <w:t xml:space="preserve"> ARRAY:</w:t>
      </w:r>
    </w:p>
    <w:p w:rsidR="004D2467" w:rsidRDefault="004D2467" w:rsidP="004D2467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</w:p>
    <w:p w:rsidR="004D2467" w:rsidRDefault="004D2467" w:rsidP="004D2467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4D246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EEC6835" wp14:editId="666135C2">
            <wp:extent cx="5731510" cy="343278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67" w:rsidRDefault="004D2467" w:rsidP="004D2467">
      <w:pPr>
        <w:pStyle w:val="ListParagraph"/>
        <w:ind w:left="-207"/>
        <w:rPr>
          <w:rFonts w:ascii="Times New Roman" w:hAnsi="Times New Roman" w:cs="Times New Roman"/>
          <w:b/>
          <w:bCs/>
          <w:u w:val="single"/>
        </w:rPr>
      </w:pPr>
      <w:r w:rsidRPr="004D246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44360771" wp14:editId="0A0531FD">
            <wp:extent cx="5731510" cy="132265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467" w:rsidRDefault="004D2467" w:rsidP="0060294C">
      <w:pPr>
        <w:ind w:firstLine="720"/>
      </w:pPr>
    </w:p>
    <w:p w:rsidR="00E63E6D" w:rsidRDefault="00E63E6D" w:rsidP="00E63E6D">
      <w:pPr>
        <w:pStyle w:val="ListParagraph"/>
        <w:numPr>
          <w:ilvl w:val="0"/>
          <w:numId w:val="1"/>
        </w:numPr>
        <w:ind w:left="-264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E63E6D">
        <w:rPr>
          <w:rFonts w:ascii="Times New Roman" w:hAnsi="Times New Roman" w:cs="Times New Roman"/>
          <w:b/>
          <w:bCs/>
          <w:sz w:val="28"/>
          <w:szCs w:val="24"/>
          <w:u w:val="single"/>
        </w:rPr>
        <w:t>Discussion:</w:t>
      </w:r>
    </w:p>
    <w:p w:rsidR="00E63E6D" w:rsidRPr="00F101B6" w:rsidRDefault="00E63E6D" w:rsidP="00F101B6">
      <w:pPr>
        <w:pStyle w:val="ListParagraph"/>
        <w:ind w:left="-264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F101B6">
        <w:rPr>
          <w:rFonts w:ascii="Times New Roman" w:hAnsi="Times New Roman" w:cs="Times New Roman"/>
          <w:color w:val="374151"/>
        </w:rPr>
        <w:t xml:space="preserve">Arrays and </w:t>
      </w:r>
      <w:r w:rsidR="00F101B6" w:rsidRPr="00F101B6">
        <w:rPr>
          <w:rFonts w:ascii="Times New Roman" w:hAnsi="Times New Roman" w:cs="Times New Roman"/>
          <w:color w:val="374151"/>
        </w:rPr>
        <w:t>Array Lists</w:t>
      </w:r>
      <w:r w:rsidRPr="00F101B6">
        <w:rPr>
          <w:rFonts w:ascii="Times New Roman" w:hAnsi="Times New Roman" w:cs="Times New Roman"/>
          <w:color w:val="374151"/>
        </w:rPr>
        <w:t xml:space="preserve"> are both used to store collections of elements in C#, but they have different characteristics and usage scenarios.</w:t>
      </w:r>
      <w:r w:rsidR="00F101B6" w:rsidRPr="00F101B6">
        <w:rPr>
          <w:rFonts w:ascii="Times New Roman" w:hAnsi="Times New Roman" w:cs="Times New Roman"/>
          <w:color w:val="374151"/>
        </w:rPr>
        <w:t xml:space="preserve"> </w:t>
      </w:r>
      <w:r w:rsidR="00F101B6" w:rsidRPr="00F101B6">
        <w:rPr>
          <w:rFonts w:ascii="Times New Roman" w:hAnsi="Times New Roman" w:cs="Times New Roman"/>
          <w:color w:val="374151"/>
        </w:rPr>
        <w:t>Arrays have a fixed size</w:t>
      </w:r>
      <w:r w:rsidR="00F101B6" w:rsidRPr="00F101B6">
        <w:rPr>
          <w:rFonts w:ascii="Times New Roman" w:hAnsi="Times New Roman" w:cs="Times New Roman"/>
          <w:color w:val="374151"/>
        </w:rPr>
        <w:t xml:space="preserve">, it can store </w:t>
      </w:r>
      <w:r w:rsidR="00F101B6" w:rsidRPr="00F101B6">
        <w:rPr>
          <w:rStyle w:val="Strong"/>
          <w:rFonts w:ascii="Times New Roman" w:hAnsi="Times New Roman" w:cs="Times New Roman"/>
          <w:b w:val="0"/>
          <w:bCs w:val="0"/>
          <w:bdr w:val="single" w:sz="2" w:space="0" w:color="D9D9E3" w:frame="1"/>
        </w:rPr>
        <w:t>homogeneous elements only,</w:t>
      </w:r>
      <w:r w:rsidR="00F101B6" w:rsidRPr="00F101B6">
        <w:rPr>
          <w:rFonts w:ascii="Times New Roman" w:hAnsi="Times New Roman" w:cs="Times New Roman"/>
          <w:color w:val="374151"/>
        </w:rPr>
        <w:t xml:space="preserve"> and elements</w:t>
      </w:r>
      <w:r w:rsidR="00F101B6" w:rsidRPr="00F101B6">
        <w:rPr>
          <w:rFonts w:ascii="Times New Roman" w:hAnsi="Times New Roman" w:cs="Times New Roman"/>
          <w:color w:val="374151"/>
        </w:rPr>
        <w:t xml:space="preserve"> in an array can be accessed directly using their index.</w:t>
      </w:r>
      <w:r w:rsidR="00F101B6" w:rsidRPr="00F101B6">
        <w:rPr>
          <w:rFonts w:ascii="Times New Roman" w:hAnsi="Times New Roman" w:cs="Times New Roman"/>
          <w:color w:val="374151"/>
        </w:rPr>
        <w:t xml:space="preserve"> Whereas in array list, it</w:t>
      </w:r>
      <w:r w:rsidR="00F101B6" w:rsidRPr="00F101B6">
        <w:rPr>
          <w:rFonts w:ascii="Times New Roman" w:hAnsi="Times New Roman" w:cs="Times New Roman"/>
          <w:color w:val="374151"/>
        </w:rPr>
        <w:t xml:space="preserve"> can dynamically resize </w:t>
      </w:r>
      <w:proofErr w:type="gramStart"/>
      <w:r w:rsidR="00F101B6" w:rsidRPr="00F101B6">
        <w:rPr>
          <w:rFonts w:ascii="Times New Roman" w:hAnsi="Times New Roman" w:cs="Times New Roman"/>
          <w:color w:val="374151"/>
        </w:rPr>
        <w:t>themselves</w:t>
      </w:r>
      <w:proofErr w:type="gramEnd"/>
      <w:r w:rsidR="00F101B6" w:rsidRPr="00F101B6">
        <w:rPr>
          <w:rFonts w:ascii="Times New Roman" w:hAnsi="Times New Roman" w:cs="Times New Roman"/>
          <w:color w:val="374151"/>
        </w:rPr>
        <w:t>, allowing elements to be added or removed without specifying the size beforehand</w:t>
      </w:r>
      <w:r w:rsidR="00F101B6" w:rsidRPr="00F101B6">
        <w:rPr>
          <w:rFonts w:ascii="Times New Roman" w:hAnsi="Times New Roman" w:cs="Times New Roman"/>
          <w:color w:val="374151"/>
        </w:rPr>
        <w:t xml:space="preserve">, </w:t>
      </w:r>
      <w:r w:rsidR="00F101B6" w:rsidRPr="00F101B6">
        <w:rPr>
          <w:rFonts w:ascii="Times New Roman" w:hAnsi="Times New Roman" w:cs="Times New Roman"/>
          <w:color w:val="374151"/>
        </w:rPr>
        <w:t xml:space="preserve">it can store </w:t>
      </w:r>
      <w:r w:rsidR="00F101B6" w:rsidRPr="00F101B6">
        <w:rPr>
          <w:rStyle w:val="Strong"/>
          <w:rFonts w:ascii="Times New Roman" w:hAnsi="Times New Roman" w:cs="Times New Roman"/>
          <w:b w:val="0"/>
          <w:bCs w:val="0"/>
          <w:bdr w:val="single" w:sz="2" w:space="0" w:color="D9D9E3" w:frame="1"/>
        </w:rPr>
        <w:t>hetero</w:t>
      </w:r>
      <w:r w:rsidR="00F101B6" w:rsidRPr="00F101B6">
        <w:rPr>
          <w:rStyle w:val="Strong"/>
          <w:rFonts w:ascii="Times New Roman" w:hAnsi="Times New Roman" w:cs="Times New Roman"/>
          <w:b w:val="0"/>
          <w:bCs w:val="0"/>
          <w:bdr w:val="single" w:sz="2" w:space="0" w:color="D9D9E3" w:frame="1"/>
        </w:rPr>
        <w:t xml:space="preserve">geneous elements </w:t>
      </w:r>
      <w:r w:rsidR="00F101B6" w:rsidRPr="00F101B6">
        <w:rPr>
          <w:rStyle w:val="Strong"/>
          <w:rFonts w:ascii="Times New Roman" w:hAnsi="Times New Roman" w:cs="Times New Roman"/>
          <w:b w:val="0"/>
          <w:bCs w:val="0"/>
          <w:bdr w:val="single" w:sz="2" w:space="0" w:color="D9D9E3" w:frame="1"/>
        </w:rPr>
        <w:t>only;</w:t>
      </w:r>
      <w:r w:rsidR="00F101B6" w:rsidRPr="00F101B6">
        <w:rPr>
          <w:rFonts w:ascii="Times New Roman" w:hAnsi="Times New Roman" w:cs="Times New Roman"/>
          <w:color w:val="374151"/>
        </w:rPr>
        <w:t xml:space="preserve"> a</w:t>
      </w:r>
      <w:r w:rsidR="00F101B6" w:rsidRPr="00F101B6">
        <w:rPr>
          <w:rFonts w:ascii="Times New Roman" w:hAnsi="Times New Roman" w:cs="Times New Roman"/>
          <w:color w:val="374151"/>
        </w:rPr>
        <w:t xml:space="preserve">ccessing elements in an </w:t>
      </w:r>
      <w:r w:rsidR="00F101B6" w:rsidRPr="00F101B6">
        <w:rPr>
          <w:rFonts w:ascii="Times New Roman" w:hAnsi="Times New Roman" w:cs="Times New Roman"/>
          <w:color w:val="374151"/>
        </w:rPr>
        <w:t>Array List</w:t>
      </w:r>
      <w:r w:rsidR="00F101B6" w:rsidRPr="00F101B6">
        <w:rPr>
          <w:rFonts w:ascii="Times New Roman" w:hAnsi="Times New Roman" w:cs="Times New Roman"/>
          <w:color w:val="374151"/>
        </w:rPr>
        <w:t xml:space="preserve"> might be slower compared to arrays because of their dynamic resizing and boxing/unboxing operations for value types.</w:t>
      </w:r>
    </w:p>
    <w:p w:rsidR="00F101B6" w:rsidRDefault="00F101B6" w:rsidP="00E63E6D">
      <w:pPr>
        <w:pStyle w:val="ListParagraph"/>
        <w:ind w:left="-264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:rsidR="00F101B6" w:rsidRDefault="00F101B6" w:rsidP="00F101B6">
      <w:pPr>
        <w:pStyle w:val="ListParagraph"/>
        <w:numPr>
          <w:ilvl w:val="0"/>
          <w:numId w:val="1"/>
        </w:numPr>
        <w:ind w:left="-264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Conclusion</w:t>
      </w:r>
      <w:r w:rsidRPr="00E63E6D"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:rsidR="00F101B6" w:rsidRDefault="00F101B6" w:rsidP="00F101B6">
      <w:pPr>
        <w:pStyle w:val="ListParagraph"/>
        <w:ind w:left="-264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Segoe UI" w:hAnsi="Segoe UI" w:cs="Segoe UI"/>
          <w:color w:val="374151"/>
        </w:rPr>
        <w:t xml:space="preserve">"In this lab, we learned that arrays have a fixed size and faster access, while </w:t>
      </w:r>
      <w:proofErr w:type="spellStart"/>
      <w:r>
        <w:rPr>
          <w:rFonts w:ascii="Segoe UI" w:hAnsi="Segoe UI" w:cs="Segoe UI"/>
          <w:color w:val="374151"/>
        </w:rPr>
        <w:t>ArrayLists</w:t>
      </w:r>
      <w:proofErr w:type="spellEnd"/>
      <w:r>
        <w:rPr>
          <w:rFonts w:ascii="Segoe UI" w:hAnsi="Segoe UI" w:cs="Segoe UI"/>
          <w:color w:val="374151"/>
        </w:rPr>
        <w:t xml:space="preserve"> offer flexibility with dynamic resizing. </w:t>
      </w:r>
      <w:proofErr w:type="gramStart"/>
      <w:r>
        <w:rPr>
          <w:rFonts w:ascii="Segoe UI" w:hAnsi="Segoe UI" w:cs="Segoe UI"/>
          <w:color w:val="374151"/>
        </w:rPr>
        <w:t>Knowing when to use each helps tailor data structures for specific programming tasks."</w:t>
      </w:r>
      <w:bookmarkStart w:id="0" w:name="_GoBack"/>
      <w:bookmarkEnd w:id="0"/>
      <w:proofErr w:type="gramEnd"/>
    </w:p>
    <w:sectPr w:rsidR="00F101B6" w:rsidSect="0060294C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E56" w:rsidRDefault="00894E56" w:rsidP="0060294C">
      <w:pPr>
        <w:spacing w:after="0" w:line="240" w:lineRule="auto"/>
      </w:pPr>
      <w:r>
        <w:separator/>
      </w:r>
    </w:p>
  </w:endnote>
  <w:endnote w:type="continuationSeparator" w:id="0">
    <w:p w:rsidR="00894E56" w:rsidRDefault="00894E56" w:rsidP="0060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94C" w:rsidRDefault="0060294C">
    <w:pPr>
      <w:pStyle w:val="Footer"/>
    </w:pPr>
    <w:r>
      <w:t>Everest Engineering College</w:t>
    </w:r>
  </w:p>
  <w:p w:rsidR="0060294C" w:rsidRDefault="0060294C">
    <w:pPr>
      <w:pStyle w:val="Footer"/>
    </w:pPr>
    <w:r>
      <w:t>Sakchyam Acharya [BE CMP (4</w:t>
    </w:r>
    <w:r>
      <w:rPr>
        <w:vertAlign w:val="superscript"/>
      </w:rPr>
      <w:t>th</w:t>
    </w:r>
    <w:r>
      <w:t xml:space="preserve"> SEM)]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E56" w:rsidRDefault="00894E56" w:rsidP="0060294C">
      <w:pPr>
        <w:spacing w:after="0" w:line="240" w:lineRule="auto"/>
      </w:pPr>
      <w:r>
        <w:separator/>
      </w:r>
    </w:p>
  </w:footnote>
  <w:footnote w:type="continuationSeparator" w:id="0">
    <w:p w:rsidR="00894E56" w:rsidRDefault="00894E56" w:rsidP="0060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294C" w:rsidRDefault="0060294C">
    <w:pPr>
      <w:pStyle w:val="Header"/>
    </w:pPr>
    <w:r>
      <w:t>PT LAB: 4 (ARRAY &amp; ARRAY LIST)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F845AA"/>
    <w:multiLevelType w:val="hybridMultilevel"/>
    <w:tmpl w:val="0D2A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013"/>
    <w:rsid w:val="00221211"/>
    <w:rsid w:val="00300C53"/>
    <w:rsid w:val="004D2467"/>
    <w:rsid w:val="0060294C"/>
    <w:rsid w:val="00894E56"/>
    <w:rsid w:val="00962013"/>
    <w:rsid w:val="00E63E6D"/>
    <w:rsid w:val="00F1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9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94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4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602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94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02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94C"/>
    <w:rPr>
      <w:rFonts w:cs="Mangal"/>
    </w:rPr>
  </w:style>
  <w:style w:type="character" w:styleId="Strong">
    <w:name w:val="Strong"/>
    <w:basedOn w:val="DefaultParagraphFont"/>
    <w:uiPriority w:val="22"/>
    <w:qFormat/>
    <w:rsid w:val="00F101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9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94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4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602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94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02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94C"/>
    <w:rPr>
      <w:rFonts w:cs="Mangal"/>
    </w:rPr>
  </w:style>
  <w:style w:type="character" w:styleId="Strong">
    <w:name w:val="Strong"/>
    <w:basedOn w:val="DefaultParagraphFont"/>
    <w:uiPriority w:val="22"/>
    <w:qFormat/>
    <w:rsid w:val="00F10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2023-12-23T12:50:00Z</dcterms:created>
  <dcterms:modified xsi:type="dcterms:W3CDTF">2023-12-23T13:29:00Z</dcterms:modified>
</cp:coreProperties>
</file>