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4855F" w14:textId="77777777" w:rsidR="00B41516" w:rsidRPr="00B41516" w:rsidRDefault="00B41516" w:rsidP="00B41516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B41516">
        <w:rPr>
          <w:b/>
          <w:bCs/>
          <w:sz w:val="32"/>
          <w:szCs w:val="32"/>
          <w:u w:val="single"/>
        </w:rPr>
        <w:t>Rapport d’incident de cybersécurité</w:t>
      </w:r>
    </w:p>
    <w:p w14:paraId="30D020BF" w14:textId="62DD5DFC" w:rsidR="00283F97" w:rsidRDefault="00B41516" w:rsidP="00B41516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B41516">
        <w:rPr>
          <w:b/>
          <w:bCs/>
          <w:sz w:val="32"/>
          <w:szCs w:val="32"/>
          <w:u w:val="single"/>
        </w:rPr>
        <w:t xml:space="preserve">Attaque </w:t>
      </w:r>
      <w:proofErr w:type="spellStart"/>
      <w:r w:rsidRPr="00B41516">
        <w:rPr>
          <w:b/>
          <w:bCs/>
          <w:sz w:val="32"/>
          <w:szCs w:val="32"/>
          <w:u w:val="single"/>
        </w:rPr>
        <w:t>DoS</w:t>
      </w:r>
      <w:proofErr w:type="spellEnd"/>
      <w:r w:rsidRPr="00B41516">
        <w:rPr>
          <w:b/>
          <w:bCs/>
          <w:sz w:val="32"/>
          <w:szCs w:val="32"/>
          <w:u w:val="single"/>
        </w:rPr>
        <w:t xml:space="preserve"> de type SYN Flood</w:t>
      </w:r>
    </w:p>
    <w:p w14:paraId="021232CC" w14:textId="77777777" w:rsidR="00B41516" w:rsidRDefault="00B41516" w:rsidP="00B41516">
      <w:pPr>
        <w:rPr>
          <w:b/>
          <w:bCs/>
          <w:sz w:val="32"/>
          <w:szCs w:val="32"/>
          <w:u w:val="single"/>
        </w:rPr>
      </w:pPr>
    </w:p>
    <w:p w14:paraId="42190D01" w14:textId="05B41FD6" w:rsidR="00B41516" w:rsidRPr="002E55A5" w:rsidRDefault="002E55A5" w:rsidP="002E55A5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</w:rPr>
      </w:pPr>
      <w:r w:rsidRPr="002E55A5">
        <w:rPr>
          <w:b/>
          <w:bCs/>
          <w:sz w:val="24"/>
          <w:szCs w:val="24"/>
        </w:rPr>
        <w:t xml:space="preserve">Résumé exécutif </w:t>
      </w:r>
    </w:p>
    <w:p w14:paraId="35BDDFD4" w14:textId="784E6E54" w:rsidR="002E55A5" w:rsidRDefault="002E55A5" w:rsidP="002E55A5">
      <w:pPr>
        <w:jc w:val="both"/>
        <w:rPr>
          <w:sz w:val="24"/>
          <w:szCs w:val="24"/>
        </w:rPr>
      </w:pPr>
      <w:r w:rsidRPr="002E55A5">
        <w:rPr>
          <w:sz w:val="24"/>
          <w:szCs w:val="24"/>
        </w:rPr>
        <w:t>Ce rapport décrit l’analyse et la gestion d’un incident de cybersécurité</w:t>
      </w:r>
      <w:r>
        <w:rPr>
          <w:sz w:val="24"/>
          <w:szCs w:val="24"/>
        </w:rPr>
        <w:t xml:space="preserve"> </w:t>
      </w:r>
      <w:r w:rsidRPr="002E55A5">
        <w:rPr>
          <w:sz w:val="24"/>
          <w:szCs w:val="24"/>
        </w:rPr>
        <w:t>ayant affecté le serveur web de l’entreprise. L’incident a été identifié</w:t>
      </w:r>
      <w:r>
        <w:rPr>
          <w:sz w:val="24"/>
          <w:szCs w:val="24"/>
        </w:rPr>
        <w:t xml:space="preserve"> </w:t>
      </w:r>
      <w:r w:rsidRPr="002E55A5">
        <w:rPr>
          <w:sz w:val="24"/>
          <w:szCs w:val="24"/>
        </w:rPr>
        <w:t>comme une attaque par déni de service (</w:t>
      </w:r>
      <w:proofErr w:type="spellStart"/>
      <w:r w:rsidRPr="002E55A5">
        <w:rPr>
          <w:sz w:val="24"/>
          <w:szCs w:val="24"/>
        </w:rPr>
        <w:t>DoS</w:t>
      </w:r>
      <w:proofErr w:type="spellEnd"/>
      <w:r w:rsidRPr="002E55A5">
        <w:rPr>
          <w:sz w:val="24"/>
          <w:szCs w:val="24"/>
        </w:rPr>
        <w:t>) de type SYN Flood, entraînant</w:t>
      </w:r>
      <w:r>
        <w:rPr>
          <w:sz w:val="24"/>
          <w:szCs w:val="24"/>
        </w:rPr>
        <w:t xml:space="preserve"> </w:t>
      </w:r>
      <w:r w:rsidRPr="002E55A5">
        <w:rPr>
          <w:sz w:val="24"/>
          <w:szCs w:val="24"/>
        </w:rPr>
        <w:t>une indisponibilité temporaire du site web.</w:t>
      </w:r>
    </w:p>
    <w:p w14:paraId="0A4B4A4C" w14:textId="3C72C5E6" w:rsidR="00A65170" w:rsidRDefault="00A65170" w:rsidP="00A65170">
      <w:pPr>
        <w:pStyle w:val="Paragraphedeliste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A65170">
        <w:rPr>
          <w:b/>
          <w:bCs/>
          <w:sz w:val="24"/>
          <w:szCs w:val="24"/>
        </w:rPr>
        <w:t xml:space="preserve">Type d’attaque </w:t>
      </w:r>
    </w:p>
    <w:p w14:paraId="72EF4108" w14:textId="77777777" w:rsidR="00331C2B" w:rsidRDefault="00A65170" w:rsidP="00A65170">
      <w:pPr>
        <w:jc w:val="both"/>
        <w:rPr>
          <w:sz w:val="24"/>
          <w:szCs w:val="24"/>
        </w:rPr>
      </w:pPr>
      <w:r w:rsidRPr="00A65170">
        <w:rPr>
          <w:sz w:val="24"/>
          <w:szCs w:val="24"/>
        </w:rPr>
        <w:t>L’attaque identifiée est un déni de service (</w:t>
      </w:r>
      <w:proofErr w:type="spellStart"/>
      <w:r w:rsidRPr="00A65170">
        <w:rPr>
          <w:sz w:val="24"/>
          <w:szCs w:val="24"/>
        </w:rPr>
        <w:t>DoS</w:t>
      </w:r>
      <w:proofErr w:type="spellEnd"/>
      <w:r w:rsidRPr="00A65170">
        <w:rPr>
          <w:sz w:val="24"/>
          <w:szCs w:val="24"/>
        </w:rPr>
        <w:t>) de type SYN Flood.</w:t>
      </w:r>
      <w:r>
        <w:rPr>
          <w:sz w:val="24"/>
          <w:szCs w:val="24"/>
        </w:rPr>
        <w:t xml:space="preserve"> </w:t>
      </w:r>
    </w:p>
    <w:p w14:paraId="540A0116" w14:textId="43BADE4E" w:rsidR="00A65170" w:rsidRDefault="00A65170" w:rsidP="00A65170">
      <w:pPr>
        <w:jc w:val="both"/>
        <w:rPr>
          <w:sz w:val="24"/>
          <w:szCs w:val="24"/>
        </w:rPr>
      </w:pPr>
      <w:r w:rsidRPr="00A65170">
        <w:rPr>
          <w:sz w:val="24"/>
          <w:szCs w:val="24"/>
        </w:rPr>
        <w:t>Cette attaque consiste à envoyer un grand nombre de requêtes TCP SYN</w:t>
      </w:r>
      <w:r w:rsidR="00331C2B">
        <w:rPr>
          <w:sz w:val="24"/>
          <w:szCs w:val="24"/>
        </w:rPr>
        <w:t xml:space="preserve"> </w:t>
      </w:r>
      <w:r w:rsidRPr="00A65170">
        <w:rPr>
          <w:sz w:val="24"/>
          <w:szCs w:val="24"/>
        </w:rPr>
        <w:t>sans finaliser la connexion, saturant ainsi les ressources du serveur cible.</w:t>
      </w:r>
    </w:p>
    <w:p w14:paraId="68A8AAAE" w14:textId="2BFB7F40" w:rsidR="00331C2B" w:rsidRPr="004E57F8" w:rsidRDefault="004E57F8" w:rsidP="00331C2B">
      <w:pPr>
        <w:pStyle w:val="Paragraphedeliste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4E57F8">
        <w:rPr>
          <w:b/>
          <w:bCs/>
          <w:sz w:val="24"/>
          <w:szCs w:val="24"/>
        </w:rPr>
        <w:t xml:space="preserve">Analyse technique </w:t>
      </w:r>
    </w:p>
    <w:p w14:paraId="3FB71DBA" w14:textId="6A257CCB" w:rsidR="004E57F8" w:rsidRPr="004E57F8" w:rsidRDefault="004E57F8" w:rsidP="004E57F8">
      <w:pPr>
        <w:jc w:val="both"/>
        <w:rPr>
          <w:sz w:val="24"/>
          <w:szCs w:val="24"/>
        </w:rPr>
      </w:pPr>
      <w:r w:rsidRPr="004E57F8">
        <w:rPr>
          <w:sz w:val="24"/>
          <w:szCs w:val="24"/>
        </w:rPr>
        <w:t>L’analyse du trafic réseau à l’aide de Wireshark a révélé un volume</w:t>
      </w:r>
      <w:r>
        <w:rPr>
          <w:sz w:val="24"/>
          <w:szCs w:val="24"/>
        </w:rPr>
        <w:t xml:space="preserve"> </w:t>
      </w:r>
      <w:r w:rsidRPr="004E57F8">
        <w:rPr>
          <w:sz w:val="24"/>
          <w:szCs w:val="24"/>
        </w:rPr>
        <w:t>anormalement élevé de paquets TCP SYN provenant d’une adresse IP unique.</w:t>
      </w:r>
    </w:p>
    <w:p w14:paraId="38BC1BA1" w14:textId="3E5B19A2" w:rsidR="004E57F8" w:rsidRDefault="004E57F8" w:rsidP="004E57F8">
      <w:pPr>
        <w:jc w:val="both"/>
        <w:rPr>
          <w:sz w:val="24"/>
          <w:szCs w:val="24"/>
        </w:rPr>
      </w:pPr>
      <w:r w:rsidRPr="004E57F8">
        <w:rPr>
          <w:sz w:val="24"/>
          <w:szCs w:val="24"/>
        </w:rPr>
        <w:t>Les connexions TCP n’étaient pas finalisées, entraînant une accumulation</w:t>
      </w:r>
      <w:r>
        <w:rPr>
          <w:sz w:val="24"/>
          <w:szCs w:val="24"/>
        </w:rPr>
        <w:t xml:space="preserve"> </w:t>
      </w:r>
      <w:r w:rsidRPr="004E57F8">
        <w:rPr>
          <w:sz w:val="24"/>
          <w:szCs w:val="24"/>
        </w:rPr>
        <w:t>de connexions semi-ouvertes sur le serveur web.</w:t>
      </w:r>
    </w:p>
    <w:p w14:paraId="3EF64B65" w14:textId="0B44B687" w:rsidR="006A7389" w:rsidRPr="006A7389" w:rsidRDefault="006A7389" w:rsidP="006A7389">
      <w:pPr>
        <w:pStyle w:val="Paragraphedeliste"/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 w:rsidRPr="006A7389">
        <w:rPr>
          <w:b/>
          <w:bCs/>
          <w:sz w:val="24"/>
          <w:szCs w:val="24"/>
        </w:rPr>
        <w:t xml:space="preserve">Impact sur l’organisation </w:t>
      </w:r>
    </w:p>
    <w:p w14:paraId="3981E0BF" w14:textId="105DD804" w:rsidR="006A7389" w:rsidRPr="006A7389" w:rsidRDefault="006A7389" w:rsidP="006A7389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 w:rsidRPr="006A7389">
        <w:rPr>
          <w:sz w:val="24"/>
          <w:szCs w:val="24"/>
        </w:rPr>
        <w:t>Indisponibilité du site web</w:t>
      </w:r>
    </w:p>
    <w:p w14:paraId="4697CEEC" w14:textId="18325126" w:rsidR="006A7389" w:rsidRPr="006A7389" w:rsidRDefault="006A7389" w:rsidP="006A7389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 w:rsidRPr="006A7389">
        <w:rPr>
          <w:sz w:val="24"/>
          <w:szCs w:val="24"/>
        </w:rPr>
        <w:t>Interruption des activités commerciales</w:t>
      </w:r>
    </w:p>
    <w:p w14:paraId="48EA197D" w14:textId="66464C9A" w:rsidR="006A7389" w:rsidRPr="006A7389" w:rsidRDefault="006A7389" w:rsidP="006A7389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 w:rsidRPr="006A7389">
        <w:rPr>
          <w:sz w:val="24"/>
          <w:szCs w:val="24"/>
        </w:rPr>
        <w:t>Perte de productivité des employés</w:t>
      </w:r>
    </w:p>
    <w:p w14:paraId="37D8AF30" w14:textId="31F14DCB" w:rsidR="006A7389" w:rsidRDefault="006A7389" w:rsidP="006A7389">
      <w:pPr>
        <w:pStyle w:val="Paragraphedeliste"/>
        <w:numPr>
          <w:ilvl w:val="0"/>
          <w:numId w:val="2"/>
        </w:numPr>
        <w:jc w:val="both"/>
        <w:rPr>
          <w:sz w:val="24"/>
          <w:szCs w:val="24"/>
        </w:rPr>
      </w:pPr>
      <w:r w:rsidRPr="006A7389">
        <w:rPr>
          <w:sz w:val="24"/>
          <w:szCs w:val="24"/>
        </w:rPr>
        <w:t>Risque financier et atteinte à la réputation</w:t>
      </w:r>
    </w:p>
    <w:p w14:paraId="3795B409" w14:textId="77777777" w:rsidR="00D94C86" w:rsidRPr="00D94C86" w:rsidRDefault="00D94C86" w:rsidP="00D94C86">
      <w:pPr>
        <w:pStyle w:val="Paragraphedeliste"/>
        <w:jc w:val="both"/>
        <w:rPr>
          <w:sz w:val="14"/>
          <w:szCs w:val="14"/>
        </w:rPr>
      </w:pPr>
    </w:p>
    <w:p w14:paraId="61C14DB2" w14:textId="4290E697" w:rsidR="006A7389" w:rsidRPr="00D94C86" w:rsidRDefault="00D94C86" w:rsidP="00D94C86">
      <w:pPr>
        <w:pStyle w:val="Paragraphedeliste"/>
        <w:numPr>
          <w:ilvl w:val="0"/>
          <w:numId w:val="1"/>
        </w:numPr>
        <w:spacing w:before="240" w:line="360" w:lineRule="auto"/>
        <w:jc w:val="both"/>
        <w:rPr>
          <w:b/>
          <w:bCs/>
          <w:sz w:val="24"/>
          <w:szCs w:val="24"/>
        </w:rPr>
      </w:pPr>
      <w:r w:rsidRPr="00D94C86">
        <w:rPr>
          <w:b/>
          <w:bCs/>
          <w:sz w:val="24"/>
          <w:szCs w:val="24"/>
        </w:rPr>
        <w:t xml:space="preserve">Réponse à l’incident </w:t>
      </w:r>
    </w:p>
    <w:p w14:paraId="006BE028" w14:textId="1E626EF4" w:rsidR="00D94C86" w:rsidRPr="00D94C86" w:rsidRDefault="00D94C86" w:rsidP="00D94C86">
      <w:pPr>
        <w:pStyle w:val="Paragraphedeliste"/>
        <w:numPr>
          <w:ilvl w:val="0"/>
          <w:numId w:val="4"/>
        </w:numPr>
        <w:jc w:val="both"/>
        <w:rPr>
          <w:sz w:val="24"/>
          <w:szCs w:val="24"/>
        </w:rPr>
      </w:pPr>
      <w:r w:rsidRPr="00D94C86">
        <w:rPr>
          <w:sz w:val="24"/>
          <w:szCs w:val="24"/>
        </w:rPr>
        <w:t>Mise hors ligne temporaire du serveur web</w:t>
      </w:r>
    </w:p>
    <w:p w14:paraId="45830E56" w14:textId="5D676676" w:rsidR="00D94C86" w:rsidRPr="00D94C86" w:rsidRDefault="00D94C86" w:rsidP="00D94C86">
      <w:pPr>
        <w:pStyle w:val="Paragraphedeliste"/>
        <w:numPr>
          <w:ilvl w:val="0"/>
          <w:numId w:val="4"/>
        </w:numPr>
        <w:jc w:val="both"/>
        <w:rPr>
          <w:sz w:val="24"/>
          <w:szCs w:val="24"/>
        </w:rPr>
      </w:pPr>
      <w:r w:rsidRPr="00D94C86">
        <w:rPr>
          <w:sz w:val="24"/>
          <w:szCs w:val="24"/>
        </w:rPr>
        <w:t>Blocage de l’adresse IP malveillante via le pare-feu</w:t>
      </w:r>
    </w:p>
    <w:p w14:paraId="142675EA" w14:textId="00C8C858" w:rsidR="00D94C86" w:rsidRDefault="00D94C86" w:rsidP="00D94C86">
      <w:pPr>
        <w:pStyle w:val="Paragraphedeliste"/>
        <w:numPr>
          <w:ilvl w:val="0"/>
          <w:numId w:val="4"/>
        </w:numPr>
        <w:jc w:val="both"/>
        <w:rPr>
          <w:sz w:val="24"/>
          <w:szCs w:val="24"/>
        </w:rPr>
      </w:pPr>
      <w:r w:rsidRPr="00D94C86">
        <w:rPr>
          <w:sz w:val="24"/>
          <w:szCs w:val="24"/>
        </w:rPr>
        <w:t>Surveillance renforcée du trafic réseau</w:t>
      </w:r>
    </w:p>
    <w:p w14:paraId="2F97F98B" w14:textId="77777777" w:rsidR="00737040" w:rsidRDefault="00737040" w:rsidP="00737040">
      <w:pPr>
        <w:pStyle w:val="Paragraphedeliste"/>
        <w:jc w:val="both"/>
        <w:rPr>
          <w:sz w:val="24"/>
          <w:szCs w:val="24"/>
        </w:rPr>
      </w:pPr>
    </w:p>
    <w:p w14:paraId="00DB031E" w14:textId="342F1FB1" w:rsidR="00D94C86" w:rsidRDefault="00737040" w:rsidP="00737040">
      <w:pPr>
        <w:pStyle w:val="Paragraphedeliste"/>
        <w:numPr>
          <w:ilvl w:val="0"/>
          <w:numId w:val="1"/>
        </w:numPr>
        <w:spacing w:line="360" w:lineRule="auto"/>
        <w:jc w:val="both"/>
        <w:rPr>
          <w:b/>
          <w:bCs/>
          <w:sz w:val="24"/>
          <w:szCs w:val="24"/>
        </w:rPr>
      </w:pPr>
      <w:r w:rsidRPr="00737040">
        <w:rPr>
          <w:b/>
          <w:bCs/>
          <w:sz w:val="24"/>
          <w:szCs w:val="24"/>
        </w:rPr>
        <w:t xml:space="preserve">Recommandations </w:t>
      </w:r>
    </w:p>
    <w:p w14:paraId="2B46C26F" w14:textId="3B4E7DC5" w:rsidR="00737040" w:rsidRPr="00737040" w:rsidRDefault="00737040" w:rsidP="00737040">
      <w:pPr>
        <w:pStyle w:val="Paragraphedeliste"/>
        <w:numPr>
          <w:ilvl w:val="0"/>
          <w:numId w:val="6"/>
        </w:numPr>
        <w:jc w:val="both"/>
        <w:rPr>
          <w:sz w:val="24"/>
          <w:szCs w:val="24"/>
        </w:rPr>
      </w:pPr>
      <w:r w:rsidRPr="00737040">
        <w:rPr>
          <w:sz w:val="24"/>
          <w:szCs w:val="24"/>
        </w:rPr>
        <w:t>Activation des SYN cookies</w:t>
      </w:r>
    </w:p>
    <w:p w14:paraId="549DD3C5" w14:textId="152E58C7" w:rsidR="00737040" w:rsidRPr="00737040" w:rsidRDefault="00737040" w:rsidP="00737040">
      <w:pPr>
        <w:pStyle w:val="Paragraphedeliste"/>
        <w:numPr>
          <w:ilvl w:val="0"/>
          <w:numId w:val="6"/>
        </w:numPr>
        <w:jc w:val="both"/>
        <w:rPr>
          <w:sz w:val="24"/>
          <w:szCs w:val="24"/>
        </w:rPr>
      </w:pPr>
      <w:r w:rsidRPr="00737040">
        <w:rPr>
          <w:sz w:val="24"/>
          <w:szCs w:val="24"/>
        </w:rPr>
        <w:t>Limitation des connexions TCP simultanées</w:t>
      </w:r>
    </w:p>
    <w:p w14:paraId="45D2164A" w14:textId="6EF5441D" w:rsidR="00737040" w:rsidRPr="00737040" w:rsidRDefault="00737040" w:rsidP="00737040">
      <w:pPr>
        <w:pStyle w:val="Paragraphedeliste"/>
        <w:numPr>
          <w:ilvl w:val="0"/>
          <w:numId w:val="6"/>
        </w:numPr>
        <w:jc w:val="both"/>
        <w:rPr>
          <w:sz w:val="24"/>
          <w:szCs w:val="24"/>
        </w:rPr>
      </w:pPr>
      <w:r w:rsidRPr="00737040">
        <w:rPr>
          <w:sz w:val="24"/>
          <w:szCs w:val="24"/>
        </w:rPr>
        <w:t>Déploiement d’un IDS/IPS</w:t>
      </w:r>
    </w:p>
    <w:p w14:paraId="27ADFA0A" w14:textId="037B147D" w:rsidR="00737040" w:rsidRPr="00737040" w:rsidRDefault="00737040" w:rsidP="00737040">
      <w:pPr>
        <w:pStyle w:val="Paragraphedeliste"/>
        <w:numPr>
          <w:ilvl w:val="0"/>
          <w:numId w:val="6"/>
        </w:numPr>
        <w:jc w:val="both"/>
        <w:rPr>
          <w:sz w:val="24"/>
          <w:szCs w:val="24"/>
        </w:rPr>
      </w:pPr>
      <w:r w:rsidRPr="00737040">
        <w:rPr>
          <w:sz w:val="24"/>
          <w:szCs w:val="24"/>
        </w:rPr>
        <w:t>Mise en place d’une solution de protection anti-DDoS</w:t>
      </w:r>
    </w:p>
    <w:p w14:paraId="4BAB0A6F" w14:textId="671C428A" w:rsidR="00737040" w:rsidRPr="00737040" w:rsidRDefault="00737040" w:rsidP="00737040">
      <w:pPr>
        <w:pStyle w:val="Paragraphedeliste"/>
        <w:numPr>
          <w:ilvl w:val="0"/>
          <w:numId w:val="6"/>
        </w:numPr>
        <w:jc w:val="both"/>
        <w:rPr>
          <w:sz w:val="24"/>
          <w:szCs w:val="24"/>
        </w:rPr>
      </w:pPr>
      <w:r w:rsidRPr="00737040">
        <w:rPr>
          <w:sz w:val="24"/>
          <w:szCs w:val="24"/>
        </w:rPr>
        <w:t>Surveillance continue du trafic réseau</w:t>
      </w:r>
    </w:p>
    <w:sectPr w:rsidR="00737040" w:rsidRPr="0073704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75BC8" w14:textId="77777777" w:rsidR="00244CD6" w:rsidRDefault="00244CD6" w:rsidP="00244CD6">
      <w:pPr>
        <w:spacing w:after="0" w:line="240" w:lineRule="auto"/>
      </w:pPr>
      <w:r>
        <w:separator/>
      </w:r>
    </w:p>
  </w:endnote>
  <w:endnote w:type="continuationSeparator" w:id="0">
    <w:p w14:paraId="09810C3A" w14:textId="77777777" w:rsidR="00244CD6" w:rsidRDefault="00244CD6" w:rsidP="00244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1BB67" w14:textId="376920C7" w:rsidR="00244CD6" w:rsidRPr="00200FF9" w:rsidRDefault="00244CD6">
    <w:pPr>
      <w:pStyle w:val="Pieddepage"/>
      <w:rPr>
        <w:rFonts w:ascii="Monotype Corsiva" w:hAnsi="Monotype Corsiva"/>
        <w:b/>
        <w:bCs/>
        <w:sz w:val="24"/>
        <w:szCs w:val="24"/>
        <w:lang w:val="pt-BR"/>
      </w:rPr>
    </w:pPr>
    <w:r w:rsidRPr="00200FF9">
      <w:rPr>
        <w:rFonts w:ascii="Monotype Corsiva" w:hAnsi="Monotype Corsiva"/>
        <w:b/>
        <w:bCs/>
        <w:sz w:val="24"/>
        <w:szCs w:val="24"/>
        <w:lang w:val="pt-BR"/>
      </w:rPr>
      <w:t xml:space="preserve"> Salaha</w:t>
    </w:r>
    <w:r w:rsidR="008E185C" w:rsidRPr="00200FF9">
      <w:rPr>
        <w:rFonts w:ascii="Monotype Corsiva" w:hAnsi="Monotype Corsiva"/>
        <w:b/>
        <w:bCs/>
        <w:sz w:val="24"/>
        <w:szCs w:val="24"/>
        <w:lang w:val="pt-BR"/>
      </w:rPr>
      <w:t xml:space="preserve">dine </w:t>
    </w:r>
    <w:proofErr w:type="spellStart"/>
    <w:r w:rsidR="008E185C" w:rsidRPr="00200FF9">
      <w:rPr>
        <w:rFonts w:ascii="Monotype Corsiva" w:hAnsi="Monotype Corsiva"/>
        <w:b/>
        <w:bCs/>
        <w:sz w:val="24"/>
        <w:szCs w:val="24"/>
        <w:lang w:val="pt-BR"/>
      </w:rPr>
      <w:t>Abdassama</w:t>
    </w:r>
    <w:proofErr w:type="spellEnd"/>
    <w:r w:rsidR="008E185C" w:rsidRPr="00200FF9">
      <w:rPr>
        <w:rFonts w:ascii="Monotype Corsiva" w:hAnsi="Monotype Corsiva"/>
        <w:b/>
        <w:bCs/>
        <w:sz w:val="24"/>
        <w:szCs w:val="24"/>
        <w:lang w:val="pt-BR"/>
      </w:rPr>
      <w:t xml:space="preserve"> Bayoka-Sato</w:t>
    </w:r>
    <w:r w:rsidRPr="00200FF9">
      <w:rPr>
        <w:rFonts w:ascii="Monotype Corsiva" w:hAnsi="Monotype Corsiva"/>
        <w:b/>
        <w:bCs/>
        <w:sz w:val="24"/>
        <w:szCs w:val="24"/>
      </w:rPr>
      <w:ptab w:relativeTo="margin" w:alignment="center" w:leader="none"/>
    </w:r>
    <w:r w:rsidR="00200FF9" w:rsidRPr="00200FF9">
      <w:rPr>
        <w:rFonts w:ascii="Monotype Corsiva" w:hAnsi="Monotype Corsiva"/>
        <w:b/>
        <w:bCs/>
        <w:sz w:val="24"/>
        <w:szCs w:val="24"/>
        <w:lang w:val="pt-BR"/>
      </w:rPr>
      <w:t>,</w:t>
    </w:r>
    <w:r w:rsidR="008E185C" w:rsidRPr="00200FF9">
      <w:rPr>
        <w:rFonts w:ascii="Monotype Corsiva" w:hAnsi="Monotype Corsiva"/>
        <w:b/>
        <w:bCs/>
        <w:sz w:val="24"/>
        <w:szCs w:val="24"/>
        <w:lang w:val="pt-BR"/>
      </w:rPr>
      <w:t xml:space="preserve"> mail: salahadinz@outlook</w:t>
    </w:r>
    <w:r w:rsidR="00200FF9" w:rsidRPr="00200FF9">
      <w:rPr>
        <w:rFonts w:ascii="Monotype Corsiva" w:hAnsi="Monotype Corsiva"/>
        <w:b/>
        <w:bCs/>
        <w:sz w:val="24"/>
        <w:szCs w:val="24"/>
        <w:lang w:val="pt-BR"/>
      </w:rPr>
      <w:t>.com</w:t>
    </w:r>
    <w:r w:rsidRPr="00200FF9">
      <w:rPr>
        <w:rFonts w:ascii="Monotype Corsiva" w:hAnsi="Monotype Corsiva"/>
        <w:b/>
        <w:bCs/>
        <w:sz w:val="24"/>
        <w:szCs w:val="24"/>
      </w:rPr>
      <w:ptab w:relativeTo="margin" w:alignment="right" w:leader="none"/>
    </w:r>
    <w:proofErr w:type="spellStart"/>
    <w:r w:rsidR="00200FF9" w:rsidRPr="00200FF9">
      <w:rPr>
        <w:rFonts w:ascii="Monotype Corsiva" w:hAnsi="Monotype Corsiva"/>
        <w:b/>
        <w:bCs/>
        <w:sz w:val="24"/>
        <w:szCs w:val="24"/>
        <w:lang w:val="pt-BR"/>
      </w:rPr>
      <w:t>Tél</w:t>
    </w:r>
    <w:proofErr w:type="spellEnd"/>
    <w:r w:rsidR="00200FF9" w:rsidRPr="00200FF9">
      <w:rPr>
        <w:rFonts w:ascii="Monotype Corsiva" w:hAnsi="Monotype Corsiva"/>
        <w:b/>
        <w:bCs/>
        <w:sz w:val="24"/>
        <w:szCs w:val="24"/>
        <w:lang w:val="pt-BR"/>
      </w:rPr>
      <w:t>: +243824449206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D6C42" w14:textId="77777777" w:rsidR="00244CD6" w:rsidRDefault="00244CD6" w:rsidP="00244CD6">
      <w:pPr>
        <w:spacing w:after="0" w:line="240" w:lineRule="auto"/>
      </w:pPr>
      <w:r>
        <w:separator/>
      </w:r>
    </w:p>
  </w:footnote>
  <w:footnote w:type="continuationSeparator" w:id="0">
    <w:p w14:paraId="51916170" w14:textId="77777777" w:rsidR="00244CD6" w:rsidRDefault="00244CD6" w:rsidP="00244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E1B66"/>
    <w:multiLevelType w:val="hybridMultilevel"/>
    <w:tmpl w:val="017073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A00654"/>
    <w:multiLevelType w:val="hybridMultilevel"/>
    <w:tmpl w:val="D2F811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6660A"/>
    <w:multiLevelType w:val="hybridMultilevel"/>
    <w:tmpl w:val="ECB817B6"/>
    <w:lvl w:ilvl="0" w:tplc="5058AC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3B08B2"/>
    <w:multiLevelType w:val="hybridMultilevel"/>
    <w:tmpl w:val="5D342E6E"/>
    <w:lvl w:ilvl="0" w:tplc="B1CC7C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2D7688"/>
    <w:multiLevelType w:val="hybridMultilevel"/>
    <w:tmpl w:val="06068D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5452E"/>
    <w:multiLevelType w:val="hybridMultilevel"/>
    <w:tmpl w:val="55B472D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332C0"/>
    <w:multiLevelType w:val="hybridMultilevel"/>
    <w:tmpl w:val="1AE40C38"/>
    <w:lvl w:ilvl="0" w:tplc="EF423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6D"/>
    <w:rsid w:val="00200FF9"/>
    <w:rsid w:val="00244CD6"/>
    <w:rsid w:val="00283F97"/>
    <w:rsid w:val="002E55A5"/>
    <w:rsid w:val="00331C2B"/>
    <w:rsid w:val="004E57F8"/>
    <w:rsid w:val="006A7389"/>
    <w:rsid w:val="00737040"/>
    <w:rsid w:val="0084776D"/>
    <w:rsid w:val="008E185C"/>
    <w:rsid w:val="00A65170"/>
    <w:rsid w:val="00B41516"/>
    <w:rsid w:val="00D9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5C5F2"/>
  <w15:chartTrackingRefBased/>
  <w15:docId w15:val="{E5CCDD6B-0703-4511-B165-10F5C695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E55A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44C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44CD6"/>
  </w:style>
  <w:style w:type="paragraph" w:styleId="Pieddepage">
    <w:name w:val="footer"/>
    <w:basedOn w:val="Normal"/>
    <w:link w:val="PieddepageCar"/>
    <w:uiPriority w:val="99"/>
    <w:unhideWhenUsed/>
    <w:rsid w:val="00244C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44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215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 Bayoka-Sato</dc:creator>
  <cp:keywords/>
  <dc:description/>
  <cp:lastModifiedBy>salah Bayoka-Sato</cp:lastModifiedBy>
  <cp:revision>12</cp:revision>
  <dcterms:created xsi:type="dcterms:W3CDTF">2026-01-02T09:15:00Z</dcterms:created>
  <dcterms:modified xsi:type="dcterms:W3CDTF">2026-01-02T09:46:00Z</dcterms:modified>
</cp:coreProperties>
</file>