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9FBC3">
      <w:pPr>
        <w:bidi/>
        <w:spacing w:line="276" w:lineRule="auto"/>
        <w:rPr>
          <w:rFonts w:ascii="Times New Roman" w:hAnsi="Times New Roman" w:eastAsia="Calibri" w:cs="Times New Roman"/>
          <w:sz w:val="24"/>
          <w:szCs w:val="24"/>
        </w:rPr>
      </w:pPr>
      <w:bookmarkStart w:id="0" w:name="_Hlk227745675"/>
      <w:r>
        <w:rPr>
          <w:sz w:val="24"/>
        </w:rPr>
        <mc:AlternateContent>
          <mc:Choice Requires="wps">
            <w:drawing>
              <wp:anchor distT="0" distB="0" distL="114300" distR="114300" simplePos="0" relativeHeight="251684864" behindDoc="0" locked="0" layoutInCell="1" allowOverlap="1">
                <wp:simplePos x="0" y="0"/>
                <wp:positionH relativeFrom="column">
                  <wp:posOffset>468630</wp:posOffset>
                </wp:positionH>
                <wp:positionV relativeFrom="paragraph">
                  <wp:posOffset>-4688205</wp:posOffset>
                </wp:positionV>
                <wp:extent cx="5387975" cy="2315845"/>
                <wp:effectExtent l="0" t="0" r="0" b="0"/>
                <wp:wrapNone/>
                <wp:docPr id="1" name="Zone de texte 1"/>
                <wp:cNvGraphicFramePr/>
                <a:graphic xmlns:a="http://schemas.openxmlformats.org/drawingml/2006/main">
                  <a:graphicData uri="http://schemas.microsoft.com/office/word/2010/wordprocessingShape">
                    <wps:wsp>
                      <wps:cNvSpPr txBox="1"/>
                      <wps:spPr>
                        <a:xfrm>
                          <a:off x="1643380" y="2921000"/>
                          <a:ext cx="5387975" cy="231584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0A6C44C8">
                            <w:pPr>
                              <w:jc w:val="center"/>
                              <w:rPr>
                                <w:rFonts w:ascii="Traditional Arabic" w:hAnsi="Traditional Arabic" w:cs="Traditional Arabic"/>
                                <w:b/>
                                <w:bCs/>
                                <w:sz w:val="70"/>
                                <w:szCs w:val="70"/>
                                <w:rtl/>
                              </w:rPr>
                            </w:pPr>
                            <w:r>
                              <w:rPr>
                                <w:rFonts w:ascii="Traditional Arabic" w:hAnsi="Traditional Arabic" w:cs="Traditional Arabic"/>
                                <w:b/>
                                <w:bCs/>
                                <w:sz w:val="70"/>
                                <w:szCs w:val="70"/>
                                <w:rtl/>
                              </w:rPr>
                              <w:t>مذكرة نهاية التخرج لنيل شهادة ليسانس نظام '' ل.م.د''</w:t>
                            </w:r>
                          </w:p>
                          <w:p w14:paraId="5C0CBB09">
                            <w:pPr>
                              <w:jc w:val="center"/>
                              <w:rPr>
                                <w:rFonts w:ascii="Traditional Arabic" w:hAnsi="Traditional Arabic" w:cs="Traditional Arabic"/>
                                <w:b/>
                                <w:bCs/>
                                <w:sz w:val="70"/>
                                <w:szCs w:val="70"/>
                                <w:rtl/>
                              </w:rPr>
                            </w:pPr>
                            <w:r>
                              <w:rPr>
                                <w:rFonts w:hint="cs" w:ascii="Traditional Arabic" w:hAnsi="Traditional Arabic" w:cs="Traditional Arabic"/>
                                <w:b/>
                                <w:bCs/>
                                <w:sz w:val="70"/>
                                <w:szCs w:val="70"/>
                                <w:rtl/>
                              </w:rPr>
                              <w:t>2025/2026</w:t>
                            </w:r>
                          </w:p>
                          <w:p w14:paraId="2B9077B0">
                            <w:pPr>
                              <w:jc w:val="center"/>
                              <w:rPr>
                                <w:rFonts w:ascii="Traditional Arabic" w:hAnsi="Traditional Arabic" w:cs="Traditional Arabic"/>
                                <w:b/>
                                <w:bCs/>
                                <w:sz w:val="70"/>
                                <w:szCs w:val="70"/>
                                <w:rtl/>
                              </w:rPr>
                            </w:pPr>
                          </w:p>
                          <w:p w14:paraId="6B1044AB">
                            <w:pPr>
                              <w:jc w:val="center"/>
                              <w:rPr>
                                <w:rFonts w:ascii="Traditional Arabic" w:hAnsi="Traditional Arabic" w:cs="Traditional Arabic"/>
                                <w:b/>
                                <w:bCs/>
                                <w:sz w:val="70"/>
                                <w:szCs w:val="70"/>
                                <w:lang w:val="fr-FR"/>
                              </w:rPr>
                            </w:pPr>
                            <w:r>
                              <w:rPr>
                                <w:rFonts w:hint="cs" w:ascii="Traditional Arabic" w:hAnsi="Traditional Arabic" w:cs="Traditional Arabic"/>
                                <w:b/>
                                <w:bCs/>
                                <w:sz w:val="70"/>
                                <w:szCs w:val="70"/>
                                <w:rtl/>
                              </w:rPr>
                              <w:t>2</w:t>
                            </w:r>
                          </w:p>
                          <w:p w14:paraId="462079E6">
                            <w:pPr>
                              <w:rPr>
                                <w:b/>
                                <w:bCs/>
                                <w:sz w:val="70"/>
                                <w:szCs w:val="7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9pt;margin-top:-369.15pt;height:182.35pt;width:424.25pt;z-index:251684864;mso-width-relative:page;mso-height-relative:page;" filled="f" stroked="f" coordsize="21600,21600" o:gfxdata="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qyVmkNwAAAANAQAADwAAAAAAAAABACAAAAAiAAAAZHJzL2Rvd25y&#10;ZXYueG1sUEsBAhQAFAAAAAgAh07iQBCwA6ulAgAAXwUAAA4AAAAAAAAAAQAgAAAAKwEAAGRycy9l&#10;Mm9Eb2MueG1sUEsFBgAAAAAGAAYAWQEAAEIGAAAAAA==&#10;">
                <v:fill on="f" focussize="0,0"/>
                <v:stroke on="f" weight="0.5pt"/>
                <v:imagedata o:title=""/>
                <o:lock v:ext="edit" aspectratio="f"/>
                <v:textbox>
                  <w:txbxContent>
                    <w:p w14:paraId="0A6C44C8">
                      <w:pPr>
                        <w:jc w:val="center"/>
                        <w:rPr>
                          <w:rFonts w:ascii="Traditional Arabic" w:hAnsi="Traditional Arabic" w:cs="Traditional Arabic"/>
                          <w:b/>
                          <w:bCs/>
                          <w:sz w:val="70"/>
                          <w:szCs w:val="70"/>
                          <w:rtl/>
                        </w:rPr>
                      </w:pPr>
                      <w:r>
                        <w:rPr>
                          <w:rFonts w:ascii="Traditional Arabic" w:hAnsi="Traditional Arabic" w:cs="Traditional Arabic"/>
                          <w:b/>
                          <w:bCs/>
                          <w:sz w:val="70"/>
                          <w:szCs w:val="70"/>
                          <w:rtl/>
                        </w:rPr>
                        <w:t>مذكرة نهاية التخرج لنيل شهادة ليسانس نظام '' ل.م.د''</w:t>
                      </w:r>
                    </w:p>
                    <w:p w14:paraId="5C0CBB09">
                      <w:pPr>
                        <w:jc w:val="center"/>
                        <w:rPr>
                          <w:rFonts w:ascii="Traditional Arabic" w:hAnsi="Traditional Arabic" w:cs="Traditional Arabic"/>
                          <w:b/>
                          <w:bCs/>
                          <w:sz w:val="70"/>
                          <w:szCs w:val="70"/>
                          <w:rtl/>
                        </w:rPr>
                      </w:pPr>
                      <w:r>
                        <w:rPr>
                          <w:rFonts w:hint="cs" w:ascii="Traditional Arabic" w:hAnsi="Traditional Arabic" w:cs="Traditional Arabic"/>
                          <w:b/>
                          <w:bCs/>
                          <w:sz w:val="70"/>
                          <w:szCs w:val="70"/>
                          <w:rtl/>
                        </w:rPr>
                        <w:t>2025/2026</w:t>
                      </w:r>
                    </w:p>
                    <w:p w14:paraId="2B9077B0">
                      <w:pPr>
                        <w:jc w:val="center"/>
                        <w:rPr>
                          <w:rFonts w:ascii="Traditional Arabic" w:hAnsi="Traditional Arabic" w:cs="Traditional Arabic"/>
                          <w:b/>
                          <w:bCs/>
                          <w:sz w:val="70"/>
                          <w:szCs w:val="70"/>
                          <w:rtl/>
                        </w:rPr>
                      </w:pPr>
                    </w:p>
                    <w:p w14:paraId="6B1044AB">
                      <w:pPr>
                        <w:jc w:val="center"/>
                        <w:rPr>
                          <w:rFonts w:ascii="Traditional Arabic" w:hAnsi="Traditional Arabic" w:cs="Traditional Arabic"/>
                          <w:b/>
                          <w:bCs/>
                          <w:sz w:val="70"/>
                          <w:szCs w:val="70"/>
                          <w:lang w:val="fr-FR"/>
                        </w:rPr>
                      </w:pPr>
                      <w:r>
                        <w:rPr>
                          <w:rFonts w:hint="cs" w:ascii="Traditional Arabic" w:hAnsi="Traditional Arabic" w:cs="Traditional Arabic"/>
                          <w:b/>
                          <w:bCs/>
                          <w:sz w:val="70"/>
                          <w:szCs w:val="70"/>
                          <w:rtl/>
                        </w:rPr>
                        <w:t>2</w:t>
                      </w:r>
                    </w:p>
                    <w:p w14:paraId="462079E6">
                      <w:pPr>
                        <w:rPr>
                          <w:b/>
                          <w:bCs/>
                          <w:sz w:val="70"/>
                          <w:szCs w:val="70"/>
                        </w:rPr>
                      </w:pPr>
                    </w:p>
                  </w:txbxContent>
                </v:textbox>
              </v:shape>
            </w:pict>
          </mc:Fallback>
        </mc:AlternateContent>
      </w:r>
      <w:r>
        <w:rPr>
          <w:rFonts w:ascii="Times New Roman" w:hAnsi="Times New Roman" w:eastAsia="Calibri" w:cs="Times New Roman"/>
          <w:sz w:val="24"/>
          <w:szCs w:val="24"/>
        </w:rPr>
        <w:drawing>
          <wp:anchor distT="36195" distB="36195" distL="36195" distR="36195" simplePos="0" relativeHeight="251670528" behindDoc="0" locked="0" layoutInCell="1" allowOverlap="1">
            <wp:simplePos x="0" y="0"/>
            <wp:positionH relativeFrom="page">
              <wp:posOffset>-495300</wp:posOffset>
            </wp:positionH>
            <wp:positionV relativeFrom="page">
              <wp:posOffset>-248285</wp:posOffset>
            </wp:positionV>
            <wp:extent cx="10259060" cy="11320780"/>
            <wp:effectExtent l="0" t="0" r="2540" b="7620"/>
            <wp:wrapSquare wrapText="bothSides"/>
            <wp:docPr id="1785552408"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52408" name="Image 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flipH="1" flipV="1">
                      <a:off x="0" y="0"/>
                      <a:ext cx="10259060" cy="11320780"/>
                    </a:xfrm>
                    <a:prstGeom prst="rect">
                      <a:avLst/>
                    </a:prstGeom>
                    <a:noFill/>
                    <a:ln>
                      <a:noFill/>
                    </a:ln>
                    <a:effectLst/>
                  </pic:spPr>
                </pic:pic>
              </a:graphicData>
            </a:graphic>
          </wp:anchor>
        </w:drawing>
      </w:r>
      <w:r>
        <w:rPr>
          <w:rFonts w:ascii="Times New Roman" w:hAnsi="Times New Roman" w:eastAsia="Calibri" w:cs="Times New Roman"/>
          <w:sz w:val="24"/>
          <w:szCs w:val="24"/>
        </w:rPr>
        <mc:AlternateContent>
          <mc:Choice Requires="wps">
            <w:drawing>
              <wp:anchor distT="0" distB="0" distL="114300" distR="114300" simplePos="0" relativeHeight="251675648" behindDoc="0" locked="0" layoutInCell="1" allowOverlap="1">
                <wp:simplePos x="0" y="0"/>
                <wp:positionH relativeFrom="margin">
                  <wp:posOffset>-442595</wp:posOffset>
                </wp:positionH>
                <wp:positionV relativeFrom="paragraph">
                  <wp:posOffset>847725</wp:posOffset>
                </wp:positionV>
                <wp:extent cx="2997835" cy="1432560"/>
                <wp:effectExtent l="0" t="0" r="0" b="0"/>
                <wp:wrapNone/>
                <wp:docPr id="1364719915" name="Zone de texte 49"/>
                <wp:cNvGraphicFramePr/>
                <a:graphic xmlns:a="http://schemas.openxmlformats.org/drawingml/2006/main">
                  <a:graphicData uri="http://schemas.microsoft.com/office/word/2010/wordprocessingShape">
                    <wps:wsp>
                      <wps:cNvSpPr txBox="1">
                        <a:spLocks noChangeArrowheads="1"/>
                      </wps:cNvSpPr>
                      <wps:spPr bwMode="auto">
                        <a:xfrm>
                          <a:off x="0" y="0"/>
                          <a:ext cx="2997835" cy="1432560"/>
                        </a:xfrm>
                        <a:prstGeom prst="rect">
                          <a:avLst/>
                        </a:prstGeom>
                        <a:noFill/>
                        <a:ln>
                          <a:noFill/>
                        </a:ln>
                      </wps:spPr>
                      <wps:txbx>
                        <w:txbxContent>
                          <w:p w14:paraId="0DE67508">
                            <w:pPr>
                              <w:widowControl w:val="0"/>
                              <w:bidi/>
                              <w:ind w:left="10"/>
                              <w:rPr>
                                <w:rFonts w:ascii="Times New Roman" w:hAnsi="Times New Roman" w:cs="Times New Roman"/>
                                <w:b/>
                                <w:bCs/>
                                <w:sz w:val="44"/>
                                <w:szCs w:val="44"/>
                              </w:rPr>
                            </w:pPr>
                            <w:r>
                              <w:rPr>
                                <w:rFonts w:ascii="Times New Roman" w:hAnsi="Times New Roman" w:cs="Times New Roman"/>
                                <w:b/>
                                <w:bCs/>
                                <w:sz w:val="44"/>
                                <w:szCs w:val="44"/>
                                <w:rtl/>
                              </w:rPr>
                              <w:t>المشرف:</w:t>
                            </w:r>
                          </w:p>
                          <w:p w14:paraId="5D247E89">
                            <w:pPr>
                              <w:widowControl w:val="0"/>
                              <w:bidi/>
                              <w:ind w:left="10"/>
                              <w:rPr>
                                <w:rFonts w:ascii="Times New Roman" w:hAnsi="Times New Roman" w:cs="Times New Roman"/>
                                <w:b/>
                                <w:bCs/>
                                <w:sz w:val="44"/>
                                <w:szCs w:val="44"/>
                                <w:rtl/>
                              </w:rPr>
                            </w:pPr>
                            <w:r>
                              <w:rPr>
                                <w:rFonts w:hint="cs" w:ascii="Times New Roman" w:hAnsi="Times New Roman" w:cs="Times New Roman"/>
                                <w:b/>
                                <w:bCs/>
                                <w:sz w:val="44"/>
                                <w:szCs w:val="44"/>
                                <w:rtl/>
                              </w:rPr>
                              <w:t>الأستاذ الدكتور بن سعيد محمد</w:t>
                            </w:r>
                          </w:p>
                          <w:p w14:paraId="5C17244F">
                            <w:pPr>
                              <w:widowControl w:val="0"/>
                              <w:bidi/>
                              <w:ind w:left="10"/>
                              <w:rPr>
                                <w:rFonts w:ascii="Tahoma" w:hAnsi="Tahoma" w:cs="Tahoma"/>
                                <w:sz w:val="48"/>
                                <w:szCs w:val="48"/>
                              </w:rPr>
                            </w:pPr>
                            <w:r>
                              <w:rPr>
                                <w:sz w:val="48"/>
                                <w:szCs w:val="48"/>
                              </w:rPr>
                              <w:t xml:space="preserve"> </w:t>
                            </w:r>
                          </w:p>
                          <w:p w14:paraId="7ED8E308">
                            <w:pPr>
                              <w:widowControl w:val="0"/>
                              <w:bidi/>
                              <w:ind w:left="228" w:hanging="218"/>
                              <w:rPr>
                                <w:rFonts w:ascii="Calibri" w:hAnsi="Calibri" w:cs="Calibri"/>
                                <w:sz w:val="48"/>
                                <w:szCs w:val="48"/>
                                <w:rtl/>
                              </w:rPr>
                            </w:pPr>
                            <w:r>
                              <w:rPr>
                                <w:rFonts w:ascii="Symbol" w:hAnsi="Symbol"/>
                              </w:rPr>
                              <w:t>·</w:t>
                            </w:r>
                            <w:r>
                              <w:rPr>
                                <w:rtl/>
                              </w:rPr>
                              <w:t> </w:t>
                            </w:r>
                            <w:r>
                              <w:rPr>
                                <w:sz w:val="48"/>
                                <w:szCs w:val="48"/>
                              </w:rPr>
                              <w:t> </w:t>
                            </w:r>
                          </w:p>
                        </w:txbxContent>
                      </wps:txbx>
                      <wps:bodyPr rot="0" vert="horz" wrap="square" lIns="91440" tIns="45720" rIns="91440" bIns="45720" anchor="t" anchorCtr="0" upright="1">
                        <a:noAutofit/>
                      </wps:bodyPr>
                    </wps:wsp>
                  </a:graphicData>
                </a:graphic>
              </wp:anchor>
            </w:drawing>
          </mc:Choice>
          <mc:Fallback>
            <w:pict>
              <v:shape id="Zone de texte 49" o:spid="_x0000_s1026" o:spt="202" type="#_x0000_t202" style="position:absolute;left:0pt;margin-left:-34.85pt;margin-top:66.75pt;height:112.8pt;width:236.05pt;mso-position-horizontal-relative:margin;z-index:251675648;mso-width-relative:page;mso-height-relative:page;" filled="f" stroked="f" coordsize="21600,21600" o:gfxdata="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sdKodgAAAALAQAADwAA&#10;AAAAAAABACAAAAAiAAAAZHJzL2Rvd25yZXYueG1sUEsBAhQAFAAAAAgAh07iQC++e2YWAgAAJAQA&#10;AA4AAAAAAAAAAQAgAAAAJwEAAGRycy9lMm9Eb2MueG1sUEsFBgAAAAAGAAYAWQEAAK8FAAAAAA==&#10;">
                <v:fill on="f" focussize="0,0"/>
                <v:stroke on="f"/>
                <v:imagedata o:title=""/>
                <o:lock v:ext="edit" aspectratio="f"/>
                <v:textbox>
                  <w:txbxContent>
                    <w:p w14:paraId="0DE67508">
                      <w:pPr>
                        <w:widowControl w:val="0"/>
                        <w:bidi/>
                        <w:ind w:left="10"/>
                        <w:rPr>
                          <w:rFonts w:ascii="Times New Roman" w:hAnsi="Times New Roman" w:cs="Times New Roman"/>
                          <w:b/>
                          <w:bCs/>
                          <w:sz w:val="44"/>
                          <w:szCs w:val="44"/>
                        </w:rPr>
                      </w:pPr>
                      <w:r>
                        <w:rPr>
                          <w:rFonts w:ascii="Times New Roman" w:hAnsi="Times New Roman" w:cs="Times New Roman"/>
                          <w:b/>
                          <w:bCs/>
                          <w:sz w:val="44"/>
                          <w:szCs w:val="44"/>
                          <w:rtl/>
                        </w:rPr>
                        <w:t>المشرف:</w:t>
                      </w:r>
                    </w:p>
                    <w:p w14:paraId="5D247E89">
                      <w:pPr>
                        <w:widowControl w:val="0"/>
                        <w:bidi/>
                        <w:ind w:left="10"/>
                        <w:rPr>
                          <w:rFonts w:ascii="Times New Roman" w:hAnsi="Times New Roman" w:cs="Times New Roman"/>
                          <w:b/>
                          <w:bCs/>
                          <w:sz w:val="44"/>
                          <w:szCs w:val="44"/>
                          <w:rtl/>
                        </w:rPr>
                      </w:pPr>
                      <w:r>
                        <w:rPr>
                          <w:rFonts w:hint="cs" w:ascii="Times New Roman" w:hAnsi="Times New Roman" w:cs="Times New Roman"/>
                          <w:b/>
                          <w:bCs/>
                          <w:sz w:val="44"/>
                          <w:szCs w:val="44"/>
                          <w:rtl/>
                        </w:rPr>
                        <w:t>الأستاذ الدكتور بن سعيد محمد</w:t>
                      </w:r>
                    </w:p>
                    <w:p w14:paraId="5C17244F">
                      <w:pPr>
                        <w:widowControl w:val="0"/>
                        <w:bidi/>
                        <w:ind w:left="10"/>
                        <w:rPr>
                          <w:rFonts w:ascii="Tahoma" w:hAnsi="Tahoma" w:cs="Tahoma"/>
                          <w:sz w:val="48"/>
                          <w:szCs w:val="48"/>
                        </w:rPr>
                      </w:pPr>
                      <w:r>
                        <w:rPr>
                          <w:sz w:val="48"/>
                          <w:szCs w:val="48"/>
                        </w:rPr>
                        <w:t xml:space="preserve"> </w:t>
                      </w:r>
                    </w:p>
                    <w:p w14:paraId="7ED8E308">
                      <w:pPr>
                        <w:widowControl w:val="0"/>
                        <w:bidi/>
                        <w:ind w:left="228" w:hanging="218"/>
                        <w:rPr>
                          <w:rFonts w:ascii="Calibri" w:hAnsi="Calibri" w:cs="Calibri"/>
                          <w:sz w:val="48"/>
                          <w:szCs w:val="48"/>
                          <w:rtl/>
                        </w:rPr>
                      </w:pPr>
                      <w:r>
                        <w:rPr>
                          <w:rFonts w:ascii="Symbol" w:hAnsi="Symbol"/>
                        </w:rPr>
                        <w:t>·</w:t>
                      </w:r>
                      <w:r>
                        <w:rPr>
                          <w:rtl/>
                        </w:rPr>
                        <w:t> </w:t>
                      </w:r>
                      <w:r>
                        <w:rPr>
                          <w:sz w:val="48"/>
                          <w:szCs w:val="48"/>
                        </w:rPr>
                        <w:t> </w:t>
                      </w:r>
                    </w:p>
                  </w:txbxContent>
                </v:textbox>
              </v:shape>
            </w:pict>
          </mc:Fallback>
        </mc:AlternateContent>
      </w:r>
      <w:r>
        <w:rPr>
          <w:rFonts w:ascii="Times New Roman" w:hAnsi="Times New Roman" w:eastAsia="Calibri" w:cs="Times New Roman"/>
          <w:sz w:val="24"/>
          <w:szCs w:val="24"/>
        </w:rPr>
        <w:drawing>
          <wp:anchor distT="36195" distB="36195" distL="36195" distR="36195" simplePos="0" relativeHeight="251673600" behindDoc="0" locked="0" layoutInCell="1" allowOverlap="1">
            <wp:simplePos x="0" y="0"/>
            <wp:positionH relativeFrom="margin">
              <wp:posOffset>334010</wp:posOffset>
            </wp:positionH>
            <wp:positionV relativeFrom="margin">
              <wp:posOffset>-226060</wp:posOffset>
            </wp:positionV>
            <wp:extent cx="5759450" cy="1990725"/>
            <wp:effectExtent l="0" t="0" r="0" b="0"/>
            <wp:wrapSquare wrapText="bothSides"/>
            <wp:docPr id="2090182799"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2799" name="Imag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759450" cy="1990725"/>
                    </a:xfrm>
                    <a:prstGeom prst="rect">
                      <a:avLst/>
                    </a:prstGeom>
                    <a:noFill/>
                    <a:ln>
                      <a:noFill/>
                    </a:ln>
                    <a:effectLst/>
                  </pic:spPr>
                </pic:pic>
              </a:graphicData>
            </a:graphic>
          </wp:anchor>
        </w:drawing>
      </w:r>
      <w:r>
        <w:rPr>
          <w:rFonts w:ascii="Times New Roman" w:hAnsi="Times New Roman" w:eastAsia="Calibri" w:cs="Times New Roman"/>
          <w:sz w:val="24"/>
          <w:szCs w:val="24"/>
        </w:rPr>
        <mc:AlternateContent>
          <mc:Choice Requires="wps">
            <w:drawing>
              <wp:anchor distT="0" distB="0" distL="114300" distR="114300" simplePos="0" relativeHeight="251676672" behindDoc="0" locked="0" layoutInCell="1" allowOverlap="1">
                <wp:simplePos x="0" y="0"/>
                <wp:positionH relativeFrom="margin">
                  <wp:posOffset>1763395</wp:posOffset>
                </wp:positionH>
                <wp:positionV relativeFrom="paragraph">
                  <wp:posOffset>671195</wp:posOffset>
                </wp:positionV>
                <wp:extent cx="5210810" cy="2631440"/>
                <wp:effectExtent l="0" t="0" r="0" b="0"/>
                <wp:wrapNone/>
                <wp:docPr id="625876365" name="Zone de texte 49"/>
                <wp:cNvGraphicFramePr/>
                <a:graphic xmlns:a="http://schemas.openxmlformats.org/drawingml/2006/main">
                  <a:graphicData uri="http://schemas.microsoft.com/office/word/2010/wordprocessingShape">
                    <wps:wsp>
                      <wps:cNvSpPr txBox="1">
                        <a:spLocks noChangeArrowheads="1"/>
                      </wps:cNvSpPr>
                      <wps:spPr bwMode="auto">
                        <a:xfrm>
                          <a:off x="0" y="0"/>
                          <a:ext cx="5210810" cy="2631440"/>
                        </a:xfrm>
                        <a:prstGeom prst="rect">
                          <a:avLst/>
                        </a:prstGeom>
                        <a:noFill/>
                        <a:ln>
                          <a:noFill/>
                        </a:ln>
                      </wps:spPr>
                      <wps:txbx>
                        <w:txbxContent>
                          <w:p w14:paraId="1E0918CD">
                            <w:pPr>
                              <w:widowControl w:val="0"/>
                              <w:bidi/>
                              <w:ind w:left="10"/>
                              <w:rPr>
                                <w:rFonts w:ascii="Times New Roman" w:hAnsi="Times New Roman" w:cs="Times New Roman"/>
                                <w:b/>
                                <w:bCs/>
                                <w:sz w:val="40"/>
                                <w:szCs w:val="40"/>
                              </w:rPr>
                            </w:pPr>
                            <w:r>
                              <w:rPr>
                                <w:rFonts w:hint="cs" w:ascii="Times New Roman" w:hAnsi="Times New Roman" w:cs="Times New Roman"/>
                                <w:b/>
                                <w:bCs/>
                                <w:sz w:val="40"/>
                                <w:szCs w:val="40"/>
                                <w:rtl/>
                              </w:rPr>
                              <w:t>من اعداد</w:t>
                            </w:r>
                            <w:r>
                              <w:rPr>
                                <w:rFonts w:ascii="Times New Roman" w:hAnsi="Times New Roman" w:cs="Times New Roman"/>
                                <w:b/>
                                <w:bCs/>
                                <w:sz w:val="40"/>
                                <w:szCs w:val="40"/>
                                <w:rtl/>
                              </w:rPr>
                              <w:t>:</w:t>
                            </w:r>
                          </w:p>
                          <w:p w14:paraId="5E0944B1">
                            <w:pPr>
                              <w:widowControl w:val="0"/>
                              <w:bidi/>
                              <w:ind w:left="10"/>
                              <w:rPr>
                                <w:rFonts w:ascii="Times New Roman" w:hAnsi="Times New Roman" w:cs="Times New Roman"/>
                                <w:b/>
                                <w:bCs/>
                                <w:sz w:val="40"/>
                                <w:szCs w:val="40"/>
                                <w:rtl/>
                              </w:rPr>
                            </w:pPr>
                            <w:r>
                              <w:rPr>
                                <w:rFonts w:hint="cs" w:ascii="Times New Roman" w:hAnsi="Times New Roman" w:cs="Times New Roman"/>
                                <w:b/>
                                <w:bCs/>
                                <w:sz w:val="40"/>
                                <w:szCs w:val="40"/>
                                <w:rtl/>
                              </w:rPr>
                              <w:t>ط.ض.ع</w:t>
                            </w:r>
                            <w:r>
                              <w:rPr>
                                <w:rFonts w:ascii="Times New Roman" w:hAnsi="Times New Roman" w:cs="Times New Roman"/>
                                <w:b/>
                                <w:bCs/>
                                <w:sz w:val="40"/>
                                <w:szCs w:val="40"/>
                                <w:rtl/>
                              </w:rPr>
                              <w:t xml:space="preserve"> :</w:t>
                            </w:r>
                            <w:r>
                              <w:rPr>
                                <w:rFonts w:hint="cs" w:ascii="Times New Roman" w:hAnsi="Times New Roman" w:cs="Times New Roman"/>
                                <w:b/>
                                <w:bCs/>
                                <w:sz w:val="40"/>
                                <w:szCs w:val="40"/>
                                <w:rtl/>
                              </w:rPr>
                              <w:t>سويسي أيوب زيد</w:t>
                            </w:r>
                          </w:p>
                          <w:p w14:paraId="249D1A70">
                            <w:pPr>
                              <w:widowControl w:val="0"/>
                              <w:bidi/>
                              <w:rPr>
                                <w:rFonts w:ascii="Times New Roman" w:hAnsi="Times New Roman" w:cs="Times New Roman"/>
                                <w:b/>
                                <w:bCs/>
                                <w:sz w:val="40"/>
                                <w:szCs w:val="40"/>
                                <w:rtl/>
                              </w:rPr>
                            </w:pPr>
                            <w:r>
                              <w:rPr>
                                <w:rFonts w:hint="cs" w:ascii="Times New Roman" w:hAnsi="Times New Roman" w:cs="Times New Roman"/>
                                <w:b/>
                                <w:bCs/>
                                <w:sz w:val="40"/>
                                <w:szCs w:val="40"/>
                                <w:rtl/>
                              </w:rPr>
                              <w:t>ط ض ع :عمراني عبد الناصر</w:t>
                            </w:r>
                          </w:p>
                          <w:p w14:paraId="3A0BEFE3">
                            <w:pPr>
                              <w:widowControl w:val="0"/>
                              <w:bidi/>
                              <w:rPr>
                                <w:rFonts w:ascii="Times New Roman" w:hAnsi="Times New Roman" w:cs="Times New Roman"/>
                                <w:b/>
                                <w:bCs/>
                                <w:sz w:val="40"/>
                                <w:szCs w:val="40"/>
                                <w:rtl/>
                              </w:rPr>
                            </w:pPr>
                          </w:p>
                          <w:p w14:paraId="76FEAFF4">
                            <w:pPr>
                              <w:widowControl w:val="0"/>
                              <w:bidi/>
                              <w:spacing w:line="276" w:lineRule="auto"/>
                              <w:ind w:left="10"/>
                              <w:jc w:val="center"/>
                              <w:rPr>
                                <w:rFonts w:ascii="Times New Roman" w:hAnsi="Times New Roman" w:eastAsia="Calibri" w:cs="Times New Roman"/>
                                <w:b/>
                                <w:bCs/>
                                <w:sz w:val="28"/>
                                <w:szCs w:val="28"/>
                              </w:rPr>
                            </w:pPr>
                            <w:r>
                              <w:rPr>
                                <w:rFonts w:hint="cs" w:ascii="Times New Roman" w:hAnsi="Times New Roman" w:eastAsia="Calibri" w:cs="Times New Roman"/>
                                <w:b/>
                                <w:bCs/>
                                <w:sz w:val="28"/>
                                <w:szCs w:val="28"/>
                                <w:rtl/>
                              </w:rPr>
                              <w:t xml:space="preserve">                                     </w:t>
                            </w:r>
                            <w:r>
                              <w:rPr>
                                <w:rFonts w:ascii="Times New Roman" w:hAnsi="Times New Roman" w:eastAsia="Calibri" w:cs="Times New Roman"/>
                                <w:b/>
                                <w:bCs/>
                                <w:sz w:val="28"/>
                                <w:szCs w:val="28"/>
                                <w:rtl/>
                              </w:rPr>
                              <w:t>الدفعة السادسة عشر (16) ماي 2026</w:t>
                            </w:r>
                          </w:p>
                          <w:p w14:paraId="23B11156">
                            <w:pPr>
                              <w:widowControl w:val="0"/>
                              <w:bidi/>
                              <w:rPr>
                                <w:rFonts w:ascii="Times New Roman" w:hAnsi="Times New Roman" w:cs="Times New Roman"/>
                                <w:b/>
                                <w:bCs/>
                                <w:sz w:val="40"/>
                                <w:szCs w:val="40"/>
                                <w:rtl/>
                              </w:rPr>
                            </w:pPr>
                          </w:p>
                          <w:p w14:paraId="5AF2E715">
                            <w:pPr>
                              <w:widowControl w:val="0"/>
                              <w:bidi/>
                              <w:ind w:left="10"/>
                              <w:rPr>
                                <w:rFonts w:ascii="Tahoma" w:hAnsi="Tahoma" w:cs="Tahoma"/>
                                <w:sz w:val="48"/>
                                <w:szCs w:val="48"/>
                              </w:rPr>
                            </w:pPr>
                            <w:r>
                              <w:rPr>
                                <w:sz w:val="48"/>
                                <w:szCs w:val="48"/>
                              </w:rPr>
                              <w:t xml:space="preserve"> </w:t>
                            </w:r>
                          </w:p>
                          <w:p w14:paraId="3397FE7A">
                            <w:pPr>
                              <w:widowControl w:val="0"/>
                              <w:bidi/>
                              <w:ind w:left="228" w:hanging="218"/>
                              <w:rPr>
                                <w:rFonts w:ascii="Calibri" w:hAnsi="Calibri" w:cs="Calibri"/>
                                <w:sz w:val="48"/>
                                <w:szCs w:val="48"/>
                                <w:rtl/>
                              </w:rPr>
                            </w:pPr>
                            <w:r>
                              <w:rPr>
                                <w:rFonts w:ascii="Symbol" w:hAnsi="Symbol"/>
                              </w:rPr>
                              <w:t>·</w:t>
                            </w:r>
                            <w:r>
                              <w:rPr>
                                <w:rtl/>
                              </w:rPr>
                              <w:t> </w:t>
                            </w:r>
                            <w:r>
                              <w:rPr>
                                <w:sz w:val="48"/>
                                <w:szCs w:val="48"/>
                              </w:rPr>
                              <w:t> </w:t>
                            </w:r>
                          </w:p>
                        </w:txbxContent>
                      </wps:txbx>
                      <wps:bodyPr rot="0" vert="horz" wrap="square" lIns="91440" tIns="45720" rIns="91440" bIns="45720" anchor="t" anchorCtr="0" upright="1">
                        <a:noAutofit/>
                      </wps:bodyPr>
                    </wps:wsp>
                  </a:graphicData>
                </a:graphic>
              </wp:anchor>
            </w:drawing>
          </mc:Choice>
          <mc:Fallback>
            <w:pict>
              <v:shape id="Zone de texte 49" o:spid="_x0000_s1026" o:spt="202" type="#_x0000_t202" style="position:absolute;left:0pt;margin-left:138.85pt;margin-top:52.85pt;height:207.2pt;width:410.3pt;mso-position-horizontal-relative:margin;z-index:251676672;mso-width-relative:page;mso-height-relative:page;" filled="f" stroked="f" coordsize="21600,21600" o:gfxdata="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4EyQjYAAAADAEAAA8AAAAA&#10;AAAAAQAgAAAAIgAAAGRycy9kb3ducmV2LnhtbFBLAQIUABQAAAAIAIdO4kBd1e26FAIAACMEAAAO&#10;AAAAAAAAAAEAIAAAACcBAABkcnMvZTJvRG9jLnhtbFBLBQYAAAAABgAGAFkBAACtBQAAAAA=&#10;">
                <v:fill on="f" focussize="0,0"/>
                <v:stroke on="f"/>
                <v:imagedata o:title=""/>
                <o:lock v:ext="edit" aspectratio="f"/>
                <v:textbox>
                  <w:txbxContent>
                    <w:p w14:paraId="1E0918CD">
                      <w:pPr>
                        <w:widowControl w:val="0"/>
                        <w:bidi/>
                        <w:ind w:left="10"/>
                        <w:rPr>
                          <w:rFonts w:ascii="Times New Roman" w:hAnsi="Times New Roman" w:cs="Times New Roman"/>
                          <w:b/>
                          <w:bCs/>
                          <w:sz w:val="40"/>
                          <w:szCs w:val="40"/>
                        </w:rPr>
                      </w:pPr>
                      <w:r>
                        <w:rPr>
                          <w:rFonts w:hint="cs" w:ascii="Times New Roman" w:hAnsi="Times New Roman" w:cs="Times New Roman"/>
                          <w:b/>
                          <w:bCs/>
                          <w:sz w:val="40"/>
                          <w:szCs w:val="40"/>
                          <w:rtl/>
                        </w:rPr>
                        <w:t>من اعداد</w:t>
                      </w:r>
                      <w:r>
                        <w:rPr>
                          <w:rFonts w:ascii="Times New Roman" w:hAnsi="Times New Roman" w:cs="Times New Roman"/>
                          <w:b/>
                          <w:bCs/>
                          <w:sz w:val="40"/>
                          <w:szCs w:val="40"/>
                          <w:rtl/>
                        </w:rPr>
                        <w:t>:</w:t>
                      </w:r>
                    </w:p>
                    <w:p w14:paraId="5E0944B1">
                      <w:pPr>
                        <w:widowControl w:val="0"/>
                        <w:bidi/>
                        <w:ind w:left="10"/>
                        <w:rPr>
                          <w:rFonts w:ascii="Times New Roman" w:hAnsi="Times New Roman" w:cs="Times New Roman"/>
                          <w:b/>
                          <w:bCs/>
                          <w:sz w:val="40"/>
                          <w:szCs w:val="40"/>
                          <w:rtl/>
                        </w:rPr>
                      </w:pPr>
                      <w:r>
                        <w:rPr>
                          <w:rFonts w:hint="cs" w:ascii="Times New Roman" w:hAnsi="Times New Roman" w:cs="Times New Roman"/>
                          <w:b/>
                          <w:bCs/>
                          <w:sz w:val="40"/>
                          <w:szCs w:val="40"/>
                          <w:rtl/>
                        </w:rPr>
                        <w:t>ط.ض.ع</w:t>
                      </w:r>
                      <w:r>
                        <w:rPr>
                          <w:rFonts w:ascii="Times New Roman" w:hAnsi="Times New Roman" w:cs="Times New Roman"/>
                          <w:b/>
                          <w:bCs/>
                          <w:sz w:val="40"/>
                          <w:szCs w:val="40"/>
                          <w:rtl/>
                        </w:rPr>
                        <w:t xml:space="preserve"> :</w:t>
                      </w:r>
                      <w:r>
                        <w:rPr>
                          <w:rFonts w:hint="cs" w:ascii="Times New Roman" w:hAnsi="Times New Roman" w:cs="Times New Roman"/>
                          <w:b/>
                          <w:bCs/>
                          <w:sz w:val="40"/>
                          <w:szCs w:val="40"/>
                          <w:rtl/>
                        </w:rPr>
                        <w:t>سويسي أيوب زيد</w:t>
                      </w:r>
                    </w:p>
                    <w:p w14:paraId="249D1A70">
                      <w:pPr>
                        <w:widowControl w:val="0"/>
                        <w:bidi/>
                        <w:rPr>
                          <w:rFonts w:ascii="Times New Roman" w:hAnsi="Times New Roman" w:cs="Times New Roman"/>
                          <w:b/>
                          <w:bCs/>
                          <w:sz w:val="40"/>
                          <w:szCs w:val="40"/>
                          <w:rtl/>
                        </w:rPr>
                      </w:pPr>
                      <w:r>
                        <w:rPr>
                          <w:rFonts w:hint="cs" w:ascii="Times New Roman" w:hAnsi="Times New Roman" w:cs="Times New Roman"/>
                          <w:b/>
                          <w:bCs/>
                          <w:sz w:val="40"/>
                          <w:szCs w:val="40"/>
                          <w:rtl/>
                        </w:rPr>
                        <w:t>ط ض ع :عمراني عبد الناصر</w:t>
                      </w:r>
                    </w:p>
                    <w:p w14:paraId="3A0BEFE3">
                      <w:pPr>
                        <w:widowControl w:val="0"/>
                        <w:bidi/>
                        <w:rPr>
                          <w:rFonts w:ascii="Times New Roman" w:hAnsi="Times New Roman" w:cs="Times New Roman"/>
                          <w:b/>
                          <w:bCs/>
                          <w:sz w:val="40"/>
                          <w:szCs w:val="40"/>
                          <w:rtl/>
                        </w:rPr>
                      </w:pPr>
                    </w:p>
                    <w:p w14:paraId="76FEAFF4">
                      <w:pPr>
                        <w:widowControl w:val="0"/>
                        <w:bidi/>
                        <w:spacing w:line="276" w:lineRule="auto"/>
                        <w:ind w:left="10"/>
                        <w:jc w:val="center"/>
                        <w:rPr>
                          <w:rFonts w:ascii="Times New Roman" w:hAnsi="Times New Roman" w:eastAsia="Calibri" w:cs="Times New Roman"/>
                          <w:b/>
                          <w:bCs/>
                          <w:sz w:val="28"/>
                          <w:szCs w:val="28"/>
                        </w:rPr>
                      </w:pPr>
                      <w:r>
                        <w:rPr>
                          <w:rFonts w:hint="cs" w:ascii="Times New Roman" w:hAnsi="Times New Roman" w:eastAsia="Calibri" w:cs="Times New Roman"/>
                          <w:b/>
                          <w:bCs/>
                          <w:sz w:val="28"/>
                          <w:szCs w:val="28"/>
                          <w:rtl/>
                        </w:rPr>
                        <w:t xml:space="preserve">                                     </w:t>
                      </w:r>
                      <w:r>
                        <w:rPr>
                          <w:rFonts w:ascii="Times New Roman" w:hAnsi="Times New Roman" w:eastAsia="Calibri" w:cs="Times New Roman"/>
                          <w:b/>
                          <w:bCs/>
                          <w:sz w:val="28"/>
                          <w:szCs w:val="28"/>
                          <w:rtl/>
                        </w:rPr>
                        <w:t>الدفعة السادسة عشر (16) ماي 2026</w:t>
                      </w:r>
                    </w:p>
                    <w:p w14:paraId="23B11156">
                      <w:pPr>
                        <w:widowControl w:val="0"/>
                        <w:bidi/>
                        <w:rPr>
                          <w:rFonts w:ascii="Times New Roman" w:hAnsi="Times New Roman" w:cs="Times New Roman"/>
                          <w:b/>
                          <w:bCs/>
                          <w:sz w:val="40"/>
                          <w:szCs w:val="40"/>
                          <w:rtl/>
                        </w:rPr>
                      </w:pPr>
                    </w:p>
                    <w:p w14:paraId="5AF2E715">
                      <w:pPr>
                        <w:widowControl w:val="0"/>
                        <w:bidi/>
                        <w:ind w:left="10"/>
                        <w:rPr>
                          <w:rFonts w:ascii="Tahoma" w:hAnsi="Tahoma" w:cs="Tahoma"/>
                          <w:sz w:val="48"/>
                          <w:szCs w:val="48"/>
                        </w:rPr>
                      </w:pPr>
                      <w:r>
                        <w:rPr>
                          <w:sz w:val="48"/>
                          <w:szCs w:val="48"/>
                        </w:rPr>
                        <w:t xml:space="preserve"> </w:t>
                      </w:r>
                    </w:p>
                    <w:p w14:paraId="3397FE7A">
                      <w:pPr>
                        <w:widowControl w:val="0"/>
                        <w:bidi/>
                        <w:ind w:left="228" w:hanging="218"/>
                        <w:rPr>
                          <w:rFonts w:ascii="Calibri" w:hAnsi="Calibri" w:cs="Calibri"/>
                          <w:sz w:val="48"/>
                          <w:szCs w:val="48"/>
                          <w:rtl/>
                        </w:rPr>
                      </w:pPr>
                      <w:r>
                        <w:rPr>
                          <w:rFonts w:ascii="Symbol" w:hAnsi="Symbol"/>
                        </w:rPr>
                        <w:t>·</w:t>
                      </w:r>
                      <w:r>
                        <w:rPr>
                          <w:rtl/>
                        </w:rPr>
                        <w:t> </w:t>
                      </w:r>
                      <w:r>
                        <w:rPr>
                          <w:sz w:val="48"/>
                          <w:szCs w:val="48"/>
                        </w:rPr>
                        <w:t> </w:t>
                      </w:r>
                    </w:p>
                  </w:txbxContent>
                </v:textbox>
              </v:shape>
            </w:pict>
          </mc:Fallback>
        </mc:AlternateContent>
      </w:r>
      <w:r>
        <w:rPr>
          <w:rFonts w:ascii="Times New Roman" w:hAnsi="Times New Roman" w:eastAsia="Calibri" w:cs="Times New Roman"/>
          <w:sz w:val="24"/>
          <w:szCs w:val="24"/>
        </w:rPr>
        <w:drawing>
          <wp:anchor distT="36195" distB="36195" distL="36195" distR="36195" simplePos="0" relativeHeight="251672576" behindDoc="0" locked="0" layoutInCell="1" allowOverlap="1">
            <wp:simplePos x="0" y="0"/>
            <wp:positionH relativeFrom="margin">
              <wp:posOffset>5561330</wp:posOffset>
            </wp:positionH>
            <wp:positionV relativeFrom="margin">
              <wp:posOffset>-467360</wp:posOffset>
            </wp:positionV>
            <wp:extent cx="1224280" cy="1188085"/>
            <wp:effectExtent l="0" t="0" r="0" b="0"/>
            <wp:wrapSquare wrapText="bothSides"/>
            <wp:docPr id="1661351022"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51022" name="Image 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rot="43200000">
                      <a:off x="0" y="0"/>
                      <a:ext cx="1224280" cy="1188085"/>
                    </a:xfrm>
                    <a:prstGeom prst="rect">
                      <a:avLst/>
                    </a:prstGeom>
                    <a:noFill/>
                    <a:ln>
                      <a:noFill/>
                    </a:ln>
                    <a:effectLst/>
                  </pic:spPr>
                </pic:pic>
              </a:graphicData>
            </a:graphic>
          </wp:anchor>
        </w:drawing>
      </w:r>
      <w:r>
        <w:rPr>
          <w:rFonts w:ascii="Times New Roman" w:hAnsi="Times New Roman" w:eastAsia="Calibri" w:cs="Times New Roman"/>
          <w:sz w:val="24"/>
          <w:szCs w:val="24"/>
        </w:rPr>
        <w:drawing>
          <wp:inline distT="36195" distB="36195" distL="36195" distR="36195">
            <wp:extent cx="5730875" cy="2599690"/>
            <wp:effectExtent l="0" t="0" r="0" b="0"/>
            <wp:docPr id="5"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30875" cy="2599690"/>
                    </a:xfrm>
                    <a:prstGeom prst="rect">
                      <a:avLst/>
                    </a:prstGeom>
                    <a:noFill/>
                    <a:ln>
                      <a:noFill/>
                    </a:ln>
                    <a:effectLst/>
                  </pic:spPr>
                </pic:pic>
              </a:graphicData>
            </a:graphic>
          </wp:inline>
        </w:drawing>
      </w:r>
      <w:bookmarkStart w:id="7" w:name="_GoBack"/>
      <w:bookmarkEnd w:id="7"/>
      <w:r>
        <w:rPr>
          <w:rFonts w:ascii="Times New Roman" w:hAnsi="Times New Roman" w:eastAsia="Calibri" w:cs="Times New Roman"/>
          <w:sz w:val="24"/>
          <w:szCs w:val="24"/>
        </w:rPr>
        <mc:AlternateContent>
          <mc:Choice Requires="wps">
            <w:drawing>
              <wp:anchor distT="0" distB="0" distL="114300" distR="114300" simplePos="0" relativeHeight="251674624" behindDoc="0" locked="0" layoutInCell="1" allowOverlap="1">
                <wp:simplePos x="0" y="0"/>
                <wp:positionH relativeFrom="margin">
                  <wp:posOffset>-432435</wp:posOffset>
                </wp:positionH>
                <wp:positionV relativeFrom="margin">
                  <wp:posOffset>4478655</wp:posOffset>
                </wp:positionV>
                <wp:extent cx="7056120" cy="1871345"/>
                <wp:effectExtent l="19050" t="19050" r="11430" b="14605"/>
                <wp:wrapSquare wrapText="bothSides"/>
                <wp:docPr id="1871661065" name="Ruban : incliné vers le haut 47"/>
                <wp:cNvGraphicFramePr/>
                <a:graphic xmlns:a="http://schemas.openxmlformats.org/drawingml/2006/main">
                  <a:graphicData uri="http://schemas.microsoft.com/office/word/2010/wordprocessingShape">
                    <wps:wsp>
                      <wps:cNvSpPr>
                        <a:spLocks noChangeArrowheads="1"/>
                      </wps:cNvSpPr>
                      <wps:spPr bwMode="auto">
                        <a:xfrm>
                          <a:off x="0" y="0"/>
                          <a:ext cx="7056120" cy="1871345"/>
                        </a:xfrm>
                        <a:prstGeom prst="ribbon2">
                          <a:avLst>
                            <a:gd name="adj1" fmla="val 18996"/>
                            <a:gd name="adj2" fmla="val 72880"/>
                          </a:avLst>
                        </a:prstGeom>
                        <a:noFill/>
                        <a:ln w="31750">
                          <a:solidFill>
                            <a:srgbClr val="2D4E6B"/>
                          </a:solidFill>
                          <a:round/>
                        </a:ln>
                        <a:effectLst/>
                      </wps:spPr>
                      <wps:txbx>
                        <w:txbxContent>
                          <w:p w14:paraId="4B2EADE6">
                            <w:pPr>
                              <w:jc w:val="center"/>
                              <w:rPr>
                                <w:rFonts w:ascii="Times New Roman" w:hAnsi="Times New Roman" w:cs="Times New Roman"/>
                                <w:b/>
                                <w:bCs/>
                                <w:color w:val="EE0000"/>
                                <w:sz w:val="56"/>
                                <w:szCs w:val="56"/>
                                <w:rtl/>
                              </w:rPr>
                            </w:pPr>
                            <w:r>
                              <w:rPr>
                                <w:rFonts w:hint="cs" w:ascii="Times New Roman" w:hAnsi="Times New Roman" w:cs="Times New Roman"/>
                                <w:b/>
                                <w:bCs/>
                                <w:color w:val="EE0000"/>
                                <w:sz w:val="56"/>
                                <w:szCs w:val="56"/>
                                <w:rtl/>
                              </w:rPr>
                              <w:t>تمويل المؤسسات الصغيرة والمتوسطة المدمجة في الوكال</w:t>
                            </w:r>
                            <w:r>
                              <w:rPr>
                                <w:rFonts w:hint="cs" w:ascii="Times New Roman" w:hAnsi="Times New Roman" w:cs="Times New Roman"/>
                                <w:b/>
                                <w:bCs/>
                                <w:color w:val="EE0000"/>
                                <w:sz w:val="56"/>
                                <w:szCs w:val="56"/>
                                <w:rtl/>
                                <w:lang w:bidi="ar-DZ"/>
                              </w:rPr>
                              <w:t>ة</w:t>
                            </w:r>
                            <w:r>
                              <w:rPr>
                                <w:rFonts w:ascii="Times New Roman" w:hAnsi="Times New Roman" w:eastAsia="Calibri" w:cs="Times New Roman"/>
                                <w:sz w:val="24"/>
                                <w:szCs w:val="24"/>
                              </w:rPr>
                              <w:drawing>
                                <wp:inline distT="36195" distB="36195" distL="36195" distR="36195">
                                  <wp:extent cx="5759450" cy="2612390"/>
                                  <wp:effectExtent l="0" t="0" r="0" b="0"/>
                                  <wp:docPr id="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59450" cy="2612390"/>
                                          </a:xfrm>
                                          <a:prstGeom prst="rect">
                                            <a:avLst/>
                                          </a:prstGeom>
                                          <a:noFill/>
                                          <a:ln>
                                            <a:noFill/>
                                          </a:ln>
                                          <a:effectLst/>
                                        </pic:spPr>
                                      </pic:pic>
                                    </a:graphicData>
                                  </a:graphic>
                                </wp:inline>
                              </w:drawing>
                            </w:r>
                            <w:r>
                              <w:rPr>
                                <w:rFonts w:hint="cs" w:ascii="Times New Roman" w:hAnsi="Times New Roman" w:cs="Times New Roman"/>
                                <w:b/>
                                <w:bCs/>
                                <w:color w:val="EE0000"/>
                                <w:sz w:val="56"/>
                                <w:szCs w:val="56"/>
                                <w:rtl/>
                              </w:rPr>
                              <w:t>ة الوطنية لدعم وتنمية المقاولاتية</w:t>
                            </w:r>
                          </w:p>
                        </w:txbxContent>
                      </wps:txbx>
                      <wps:bodyPr rot="0" vert="horz" wrap="square" lIns="91440" tIns="45720" rIns="91440" bIns="45720" anchor="t" anchorCtr="0" upright="1">
                        <a:noAutofit/>
                      </wps:bodyPr>
                    </wps:wsp>
                  </a:graphicData>
                </a:graphic>
              </wp:anchor>
            </w:drawing>
          </mc:Choice>
          <mc:Fallback>
            <w:pict>
              <v:shape id="Ruban : incliné vers le haut 47" o:spid="_x0000_s1026" o:spt="54" type="#_x0000_t54" style="position:absolute;left:0pt;margin-left:-34.05pt;margin-top:352.65pt;height:147.35pt;width:555.6pt;mso-position-horizontal-relative:margin;mso-position-vertical-relative:margin;mso-wrap-distance-bottom:0pt;mso-wrap-distance-left:9pt;mso-wrap-distance-right:9pt;mso-wrap-distance-top:0pt;z-index:251674624;mso-width-relative:page;mso-height-relative:page;" filled="f" stroked="t" coordsize="21600,21600" o:gfxdata="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LCrSdkAAAANAQAADwAAAAAAAAABACAAAAAiAAAAZHJzL2Rv&#10;d25yZXYueG1sUEsBAhQAFAAAAAgAh07iQGMpeLZyAgAAygQAAA4AAAAAAAAAAQAgAAAAKAEAAGRy&#10;cy9lMm9Eb2MueG1sUEsFBgAAAAAGAAYAWQEAAAwGAAAAAA==&#10;" adj="2928,17497">
                <v:fill on="f" focussize="0,0"/>
                <v:stroke weight="2.5pt" color="#2D4E6B" joinstyle="round"/>
                <v:imagedata o:title=""/>
                <o:lock v:ext="edit" aspectratio="f"/>
                <v:textbox>
                  <w:txbxContent>
                    <w:p w14:paraId="4B2EADE6">
                      <w:pPr>
                        <w:jc w:val="center"/>
                        <w:rPr>
                          <w:rFonts w:ascii="Times New Roman" w:hAnsi="Times New Roman" w:cs="Times New Roman"/>
                          <w:b/>
                          <w:bCs/>
                          <w:color w:val="EE0000"/>
                          <w:sz w:val="56"/>
                          <w:szCs w:val="56"/>
                          <w:rtl/>
                        </w:rPr>
                      </w:pPr>
                      <w:r>
                        <w:rPr>
                          <w:rFonts w:hint="cs" w:ascii="Times New Roman" w:hAnsi="Times New Roman" w:cs="Times New Roman"/>
                          <w:b/>
                          <w:bCs/>
                          <w:color w:val="EE0000"/>
                          <w:sz w:val="56"/>
                          <w:szCs w:val="56"/>
                          <w:rtl/>
                        </w:rPr>
                        <w:t>تمويل المؤسسات الصغيرة والمتوسطة المدمجة في الوكال</w:t>
                      </w:r>
                      <w:r>
                        <w:rPr>
                          <w:rFonts w:hint="cs" w:ascii="Times New Roman" w:hAnsi="Times New Roman" w:cs="Times New Roman"/>
                          <w:b/>
                          <w:bCs/>
                          <w:color w:val="EE0000"/>
                          <w:sz w:val="56"/>
                          <w:szCs w:val="56"/>
                          <w:rtl/>
                          <w:lang w:bidi="ar-DZ"/>
                        </w:rPr>
                        <w:t>ة</w:t>
                      </w:r>
                      <w:r>
                        <w:rPr>
                          <w:rFonts w:ascii="Times New Roman" w:hAnsi="Times New Roman" w:eastAsia="Calibri" w:cs="Times New Roman"/>
                          <w:sz w:val="24"/>
                          <w:szCs w:val="24"/>
                        </w:rPr>
                        <w:drawing>
                          <wp:inline distT="36195" distB="36195" distL="36195" distR="36195">
                            <wp:extent cx="5759450" cy="2612390"/>
                            <wp:effectExtent l="0" t="0" r="0" b="0"/>
                            <wp:docPr id="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59450" cy="2612390"/>
                                    </a:xfrm>
                                    <a:prstGeom prst="rect">
                                      <a:avLst/>
                                    </a:prstGeom>
                                    <a:noFill/>
                                    <a:ln>
                                      <a:noFill/>
                                    </a:ln>
                                    <a:effectLst/>
                                  </pic:spPr>
                                </pic:pic>
                              </a:graphicData>
                            </a:graphic>
                          </wp:inline>
                        </w:drawing>
                      </w:r>
                      <w:r>
                        <w:rPr>
                          <w:rFonts w:hint="cs" w:ascii="Times New Roman" w:hAnsi="Times New Roman" w:cs="Times New Roman"/>
                          <w:b/>
                          <w:bCs/>
                          <w:color w:val="EE0000"/>
                          <w:sz w:val="56"/>
                          <w:szCs w:val="56"/>
                          <w:rtl/>
                        </w:rPr>
                        <w:t>ة الوطنية لدعم وتنمية المقاولاتية</w:t>
                      </w:r>
                    </w:p>
                  </w:txbxContent>
                </v:textbox>
                <w10:wrap type="square"/>
              </v:shape>
            </w:pict>
          </mc:Fallback>
        </mc:AlternateContent>
      </w:r>
      <w:r>
        <w:rPr>
          <w:rFonts w:ascii="Times New Roman" w:hAnsi="Times New Roman" w:eastAsia="Calibri" w:cs="Times New Roman"/>
          <w:sz w:val="24"/>
          <w:szCs w:val="24"/>
        </w:rPr>
        <w:drawing>
          <wp:anchor distT="36195" distB="36195" distL="36195" distR="36195" simplePos="0" relativeHeight="251671552" behindDoc="0" locked="0" layoutInCell="1" allowOverlap="1">
            <wp:simplePos x="0" y="0"/>
            <wp:positionH relativeFrom="margin">
              <wp:posOffset>-424180</wp:posOffset>
            </wp:positionH>
            <wp:positionV relativeFrom="margin">
              <wp:posOffset>-556260</wp:posOffset>
            </wp:positionV>
            <wp:extent cx="1223645" cy="1187450"/>
            <wp:effectExtent l="0" t="0" r="0" b="0"/>
            <wp:wrapSquare wrapText="bothSides"/>
            <wp:docPr id="448666166"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6166" name="Imag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rot="43200000">
                      <a:off x="0" y="0"/>
                      <a:ext cx="1223645" cy="1187450"/>
                    </a:xfrm>
                    <a:prstGeom prst="rect">
                      <a:avLst/>
                    </a:prstGeom>
                    <a:noFill/>
                    <a:ln>
                      <a:noFill/>
                    </a:ln>
                    <a:effectLst/>
                  </pic:spPr>
                </pic:pic>
              </a:graphicData>
            </a:graphic>
          </wp:anchor>
        </w:drawing>
      </w:r>
      <w:r>
        <w:rPr>
          <w:rFonts w:ascii="Times New Roman" w:hAnsi="Times New Roman" w:eastAsia="Calibri" w:cs="Times New Roman"/>
          <w:sz w:val="24"/>
          <w:szCs w:val="24"/>
        </w:rPr>
        <mc:AlternateContent>
          <mc:Choice Requires="wps">
            <w:drawing>
              <wp:anchor distT="0" distB="0" distL="114300" distR="114300" simplePos="0" relativeHeight="251677696" behindDoc="0" locked="0" layoutInCell="1" allowOverlap="1">
                <wp:simplePos x="0" y="0"/>
                <wp:positionH relativeFrom="margin">
                  <wp:posOffset>-514985</wp:posOffset>
                </wp:positionH>
                <wp:positionV relativeFrom="bottomMargin">
                  <wp:posOffset>-10642600</wp:posOffset>
                </wp:positionV>
                <wp:extent cx="2765425" cy="389890"/>
                <wp:effectExtent l="0" t="0" r="0" b="0"/>
                <wp:wrapSquare wrapText="bothSides"/>
                <wp:docPr id="1496332587" name="Zone de texte 50"/>
                <wp:cNvGraphicFramePr/>
                <a:graphic xmlns:a="http://schemas.openxmlformats.org/drawingml/2006/main">
                  <a:graphicData uri="http://schemas.microsoft.com/office/word/2010/wordprocessingShape">
                    <wps:wsp>
                      <wps:cNvSpPr txBox="1">
                        <a:spLocks noChangeArrowheads="1"/>
                      </wps:cNvSpPr>
                      <wps:spPr bwMode="auto">
                        <a:xfrm>
                          <a:off x="0" y="0"/>
                          <a:ext cx="2765425" cy="389890"/>
                        </a:xfrm>
                        <a:prstGeom prst="rect">
                          <a:avLst/>
                        </a:prstGeom>
                        <a:noFill/>
                        <a:ln>
                          <a:noFill/>
                        </a:ln>
                      </wps:spPr>
                      <wps:txbx>
                        <w:txbxContent>
                          <w:p w14:paraId="1371A231">
                            <w:pPr>
                              <w:widowControl w:val="0"/>
                              <w:bidi/>
                              <w:ind w:left="10"/>
                              <w:jc w:val="center"/>
                              <w:rPr>
                                <w:rFonts w:ascii="Times New Roman" w:hAnsi="Times New Roman" w:cs="Times New Roman"/>
                                <w:b/>
                                <w:bCs/>
                                <w:sz w:val="28"/>
                                <w:szCs w:val="28"/>
                              </w:rPr>
                            </w:pPr>
                            <w:r>
                              <w:rPr>
                                <w:rFonts w:ascii="Times New Roman" w:hAnsi="Times New Roman" w:cs="Times New Roman"/>
                                <w:b/>
                                <w:bCs/>
                                <w:sz w:val="28"/>
                                <w:szCs w:val="28"/>
                                <w:rtl/>
                              </w:rPr>
                              <w:t>الدفعة السادسة عشر (16) ماي 2026</w:t>
                            </w:r>
                          </w:p>
                        </w:txbxContent>
                      </wps:txbx>
                      <wps:bodyPr rot="0" vert="horz" wrap="square" lIns="91440" tIns="45720" rIns="91440" bIns="45720" anchor="t" anchorCtr="0" upright="1">
                        <a:noAutofit/>
                      </wps:bodyPr>
                    </wps:wsp>
                  </a:graphicData>
                </a:graphic>
              </wp:anchor>
            </w:drawing>
          </mc:Choice>
          <mc:Fallback>
            <w:pict>
              <v:shape id="Zone de texte 50" o:spid="_x0000_s1026" o:spt="202" type="#_x0000_t202" style="position:absolute;left:0pt;margin-left:2pt;margin-top:-67pt;height:30.7pt;width:217.75pt;mso-position-horizontal-relative:page;mso-position-vertical-relative:page;mso-wrap-distance-bottom:0pt;mso-wrap-distance-left:9pt;mso-wrap-distance-right:9pt;mso-wrap-distance-top:0pt;z-index:251677696;mso-width-relative:page;mso-height-relative:page;" filled="f" stroked="f" coordsize="21600,21600" o:gfxdata="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8IGV3aAAAADwEAAA8A&#10;AAAAAAAAAQAgAAAAIgAAAGRycy9kb3ducmV2LnhtbFBLAQIUABQAAAAIAIdO4kCw3jDFFQIAACME&#10;AAAOAAAAAAAAAAEAIAAAACkBAABkcnMvZTJvRG9jLnhtbFBLBQYAAAAABgAGAFkBAACwBQAAAAA=&#10;">
                <v:fill on="f" focussize="0,0"/>
                <v:stroke on="f"/>
                <v:imagedata o:title=""/>
                <o:lock v:ext="edit" aspectratio="f"/>
                <v:textbox>
                  <w:txbxContent>
                    <w:p w14:paraId="1371A231">
                      <w:pPr>
                        <w:widowControl w:val="0"/>
                        <w:bidi/>
                        <w:ind w:left="10"/>
                        <w:jc w:val="center"/>
                        <w:rPr>
                          <w:rFonts w:ascii="Times New Roman" w:hAnsi="Times New Roman" w:cs="Times New Roman"/>
                          <w:b/>
                          <w:bCs/>
                          <w:sz w:val="28"/>
                          <w:szCs w:val="28"/>
                        </w:rPr>
                      </w:pPr>
                      <w:r>
                        <w:rPr>
                          <w:rFonts w:ascii="Times New Roman" w:hAnsi="Times New Roman" w:cs="Times New Roman"/>
                          <w:b/>
                          <w:bCs/>
                          <w:sz w:val="28"/>
                          <w:szCs w:val="28"/>
                          <w:rtl/>
                        </w:rPr>
                        <w:t>الدفعة السادسة عشر (16) ماي 2026</w:t>
                      </w:r>
                    </w:p>
                  </w:txbxContent>
                </v:textbox>
                <w10:wrap type="square"/>
              </v:shape>
            </w:pict>
          </mc:Fallback>
        </mc:AlternateContent>
      </w:r>
      <w:r>
        <w:rPr>
          <w:rFonts w:ascii="Script MT Bold" w:hAnsi="Script MT Bold" w:eastAsia="Calibri" w:cs="Arial"/>
          <w:sz w:val="72"/>
          <w:szCs w:val="72"/>
        </w:rPr>
        <w:br w:type="page"/>
      </w:r>
    </w:p>
    <w:bookmarkEnd w:id="0"/>
    <w:p w14:paraId="1D4C5636">
      <w:pPr>
        <w:spacing w:line="276" w:lineRule="auto"/>
        <w:rPr>
          <w:rFonts w:ascii="Calibri" w:hAnsi="Calibri" w:eastAsia="Calibri" w:cs="Arial"/>
          <w:sz w:val="22"/>
          <w:szCs w:val="22"/>
        </w:rPr>
      </w:pPr>
    </w:p>
    <w:p w14:paraId="14941E73">
      <w:pPr>
        <w:spacing w:line="360" w:lineRule="auto"/>
        <w:rPr>
          <w:rFonts w:cs="Arabic Transparent"/>
          <w:b/>
          <w:bCs/>
          <w:sz w:val="32"/>
          <w:szCs w:val="32"/>
        </w:rPr>
      </w:pPr>
      <w:r>
        <w:rPr>
          <w:rFonts w:cs="Arabic Transparent"/>
          <w:b/>
          <w:bCs/>
          <w:sz w:val="32"/>
          <w:szCs w:val="32"/>
        </w:rPr>
        <w:drawing>
          <wp:inline distT="0" distB="0" distL="0" distR="0">
            <wp:extent cx="6271260" cy="8397240"/>
            <wp:effectExtent l="0" t="0" r="0" b="3810"/>
            <wp:docPr id="114252913"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2913" name="صورة 1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6271260" cy="8397240"/>
                    </a:xfrm>
                    <a:prstGeom prst="rect">
                      <a:avLst/>
                    </a:prstGeom>
                  </pic:spPr>
                </pic:pic>
              </a:graphicData>
            </a:graphic>
          </wp:inline>
        </w:drawing>
      </w:r>
    </w:p>
    <w:p w14:paraId="1160EA89">
      <w:pPr>
        <w:spacing w:after="0" w:line="240" w:lineRule="auto"/>
        <w:jc w:val="center"/>
        <w:rPr>
          <w:rFonts w:cs="Arabic Transparent"/>
          <w:b/>
          <w:bCs/>
          <w:sz w:val="32"/>
          <w:szCs w:val="32"/>
        </w:rPr>
      </w:pPr>
      <w:r>
        <w:rPr>
          <w:rFonts w:cs="Arabic Transparent"/>
          <w:b/>
          <w:bCs/>
          <w:sz w:val="56"/>
          <w:szCs w:val="56"/>
          <w:rtl/>
        </w:rPr>
        <w:t>﷽</w:t>
      </w:r>
      <w:r>
        <w:rPr>
          <w:rFonts w:cs="Arabic Transparent"/>
          <w:b/>
          <w:bCs/>
          <w:sz w:val="56"/>
          <w:szCs w:val="56"/>
        </w:rPr>
        <w:t>.</w:t>
      </w:r>
    </w:p>
    <w:p w14:paraId="4E124B8E">
      <w:pPr>
        <w:bidi/>
        <w:spacing w:line="360" w:lineRule="auto"/>
        <w:jc w:val="center"/>
        <w:rPr>
          <w:rFonts w:cs="Arabic Transparent"/>
          <w:b/>
          <w:bCs/>
          <w:sz w:val="32"/>
          <w:szCs w:val="32"/>
        </w:rPr>
      </w:pPr>
      <w:r>
        <w:rPr>
          <w:rFonts w:cs="Arabic Transparent"/>
          <w:b/>
          <w:bCs/>
          <w:sz w:val="40"/>
          <w:szCs w:val="40"/>
          <w:rtl/>
        </w:rPr>
        <w:t>﴿وَأَنْ لَيْسَ لِلْإِنْسَانِ إِلَّا مَا سَعَى (39) وَأَنَّ سَعْيَهُ سَوْفَ يُرَى</w:t>
      </w:r>
      <w:r>
        <w:rPr>
          <w:rFonts w:cs="Arabic Transparent"/>
          <w:b/>
          <w:bCs/>
          <w:sz w:val="40"/>
          <w:szCs w:val="40"/>
        </w:rPr>
        <w:t xml:space="preserve"> (40)</w:t>
      </w:r>
      <w:r>
        <w:rPr>
          <w:rFonts w:cs="Arabic Transparent"/>
          <w:b/>
          <w:bCs/>
          <w:sz w:val="32"/>
          <w:szCs w:val="32"/>
          <w:rtl/>
        </w:rPr>
        <w:t>﴾</w:t>
      </w:r>
    </w:p>
    <w:p w14:paraId="2EE972DC">
      <w:pPr>
        <w:bidi/>
        <w:spacing w:line="360" w:lineRule="auto"/>
        <w:jc w:val="center"/>
        <w:rPr>
          <w:rFonts w:cs="Arabic Transparent"/>
          <w:b/>
          <w:bCs/>
          <w:sz w:val="32"/>
          <w:szCs w:val="32"/>
        </w:rPr>
      </w:pPr>
      <w:r>
        <w:rPr>
          <w:rFonts w:cs="Arabic Transparent"/>
          <w:b/>
          <w:bCs/>
          <w:sz w:val="32"/>
          <w:szCs w:val="32"/>
          <w:rtl/>
        </w:rPr>
        <w:t>الآية 40 من سورة النجم</w:t>
      </w:r>
    </w:p>
    <w:p w14:paraId="4CE82774">
      <w:pPr>
        <w:bidi/>
        <w:spacing w:line="360" w:lineRule="auto"/>
        <w:jc w:val="center"/>
        <w:rPr>
          <w:rFonts w:cs="Arabic Transparent"/>
          <w:b/>
          <w:bCs/>
          <w:sz w:val="52"/>
          <w:szCs w:val="52"/>
        </w:rPr>
      </w:pPr>
      <w:r>
        <w:rPr>
          <w:rFonts w:cs="Arabic Transparent"/>
          <w:b/>
          <w:bCs/>
          <w:sz w:val="52"/>
          <w:szCs w:val="52"/>
          <w:rtl/>
        </w:rPr>
        <w:t>﴿وَفَوْقَ كُلِّ ذِي عِلْمٍ عَلِيمٌ﴾</w:t>
      </w:r>
    </w:p>
    <w:p w14:paraId="013E7C90">
      <w:pPr>
        <w:bidi/>
        <w:spacing w:line="360" w:lineRule="auto"/>
        <w:jc w:val="center"/>
        <w:rPr>
          <w:rFonts w:cs="Arabic Transparent"/>
          <w:b/>
          <w:bCs/>
          <w:sz w:val="32"/>
          <w:szCs w:val="32"/>
        </w:rPr>
      </w:pPr>
      <w:r>
        <w:rPr>
          <w:rFonts w:cs="Arabic Transparent"/>
          <w:b/>
          <w:bCs/>
          <w:sz w:val="32"/>
          <w:szCs w:val="32"/>
          <w:rtl/>
        </w:rPr>
        <w:t>الآي</w:t>
      </w:r>
      <w:r>
        <w:rPr>
          <w:rFonts w:hint="cs" w:cs="Arabic Transparent"/>
          <w:b/>
          <w:bCs/>
          <w:sz w:val="32"/>
          <w:szCs w:val="32"/>
          <w:rtl/>
        </w:rPr>
        <w:t>ة</w:t>
      </w:r>
      <w:r>
        <w:rPr>
          <w:rFonts w:cs="Arabic Transparent"/>
          <w:b/>
          <w:bCs/>
          <w:sz w:val="32"/>
          <w:szCs w:val="32"/>
          <w:rtl/>
        </w:rPr>
        <w:t xml:space="preserve"> 76 من سورة يوسف</w:t>
      </w:r>
    </w:p>
    <w:p w14:paraId="553D579C">
      <w:pPr>
        <w:bidi/>
        <w:spacing w:line="360" w:lineRule="auto"/>
        <w:jc w:val="center"/>
        <w:rPr>
          <w:rFonts w:cs="Arabic Transparent"/>
          <w:b/>
          <w:bCs/>
          <w:sz w:val="48"/>
          <w:szCs w:val="48"/>
        </w:rPr>
      </w:pPr>
      <w:r>
        <w:rPr>
          <w:rFonts w:cs="Arabic Transparent"/>
          <w:b/>
          <w:bCs/>
          <w:sz w:val="48"/>
          <w:szCs w:val="48"/>
        </w:rPr>
        <w:t>"</w:t>
      </w:r>
      <w:r>
        <w:rPr>
          <w:rFonts w:cs="Arabic Transparent"/>
          <w:b/>
          <w:bCs/>
          <w:sz w:val="48"/>
          <w:szCs w:val="48"/>
          <w:rtl/>
        </w:rPr>
        <w:t>كلما ازددت علما ازددت يقينا بجهلي</w:t>
      </w:r>
      <w:r>
        <w:rPr>
          <w:rFonts w:cs="Arabic Transparent"/>
          <w:b/>
          <w:bCs/>
          <w:sz w:val="48"/>
          <w:szCs w:val="48"/>
        </w:rPr>
        <w:t>"</w:t>
      </w:r>
    </w:p>
    <w:p w14:paraId="2D56D776">
      <w:pPr>
        <w:bidi/>
        <w:spacing w:line="360" w:lineRule="auto"/>
        <w:jc w:val="center"/>
        <w:rPr>
          <w:rFonts w:cs="Arabic Transparent"/>
          <w:b/>
          <w:bCs/>
          <w:sz w:val="32"/>
          <w:szCs w:val="32"/>
        </w:rPr>
      </w:pPr>
      <w:r>
        <w:rPr>
          <w:rFonts w:cs="Arabic Transparent"/>
          <w:b/>
          <w:bCs/>
          <w:sz w:val="32"/>
          <w:szCs w:val="32"/>
          <w:rtl/>
        </w:rPr>
        <w:t>علي بن أبي طالب رضي الله عنه</w:t>
      </w:r>
    </w:p>
    <w:p w14:paraId="77949C5C">
      <w:pPr>
        <w:bidi/>
        <w:spacing w:line="360" w:lineRule="auto"/>
        <w:jc w:val="center"/>
        <w:rPr>
          <w:rFonts w:cs="Arabic Transparent"/>
          <w:b/>
          <w:bCs/>
          <w:sz w:val="48"/>
          <w:szCs w:val="48"/>
          <w:rtl/>
        </w:rPr>
      </w:pPr>
      <w:r>
        <w:rPr>
          <w:rFonts w:cs="Arabic Transparent"/>
          <w:b/>
          <w:bCs/>
          <w:sz w:val="48"/>
          <w:szCs w:val="48"/>
        </w:rPr>
        <w:t>"</w:t>
      </w:r>
      <w:r>
        <w:rPr>
          <w:rFonts w:cs="Arabic Transparent"/>
          <w:b/>
          <w:bCs/>
          <w:sz w:val="48"/>
          <w:szCs w:val="48"/>
          <w:rtl/>
        </w:rPr>
        <w:t>وما نيل المطالب بالتمني...ولكن تؤخذ الدنيا غلابا"</w:t>
      </w:r>
    </w:p>
    <w:p w14:paraId="1B3F751A">
      <w:pPr>
        <w:bidi/>
        <w:spacing w:line="360" w:lineRule="auto"/>
        <w:jc w:val="center"/>
        <w:rPr>
          <w:rFonts w:cs="Arabic Transparent"/>
          <w:b/>
          <w:bCs/>
          <w:sz w:val="48"/>
          <w:szCs w:val="48"/>
        </w:rPr>
      </w:pPr>
      <w:r>
        <w:rPr>
          <w:rFonts w:cs="Arabic Transparent"/>
          <w:b/>
          <w:bCs/>
          <w:sz w:val="48"/>
          <w:szCs w:val="48"/>
          <w:rtl/>
        </w:rPr>
        <w:t>"أبو تمام</w:t>
      </w:r>
      <w:r>
        <w:rPr>
          <w:rFonts w:cs="Arabic Transparent"/>
          <w:b/>
          <w:bCs/>
          <w:sz w:val="48"/>
          <w:szCs w:val="48"/>
        </w:rPr>
        <w:t xml:space="preserve"> "</w:t>
      </w:r>
    </w:p>
    <w:p w14:paraId="6C7C2DB3">
      <w:pPr>
        <w:spacing w:line="360" w:lineRule="auto"/>
        <w:jc w:val="center"/>
        <w:rPr>
          <w:rFonts w:cs="Arabic Transparent"/>
          <w:b/>
          <w:bCs/>
          <w:sz w:val="36"/>
          <w:szCs w:val="36"/>
          <w:rtl/>
        </w:rPr>
      </w:pPr>
      <w:r>
        <w:rPr>
          <w:rFonts w:cs="Arabic Transparent"/>
          <w:b/>
          <w:bCs/>
          <w:sz w:val="36"/>
          <w:szCs w:val="36"/>
          <w:rtl/>
        </w:rPr>
        <w:t>راجيين أن يكون هذا العمل خطوة نحو فهم أعمق يرضي الخالق وأن يكون فيه نفع وخشية</w:t>
      </w:r>
    </w:p>
    <w:p w14:paraId="72F22243">
      <w:pPr>
        <w:spacing w:line="360" w:lineRule="auto"/>
        <w:jc w:val="center"/>
        <w:rPr>
          <w:rFonts w:cs="Arabic Transparent"/>
          <w:b/>
          <w:bCs/>
          <w:sz w:val="32"/>
          <w:szCs w:val="32"/>
        </w:rPr>
      </w:pPr>
    </w:p>
    <w:p w14:paraId="4E195675">
      <w:pPr>
        <w:spacing w:after="0" w:line="240" w:lineRule="auto"/>
        <w:rPr>
          <w:rFonts w:cs="Arabic Transparent"/>
          <w:b/>
          <w:bCs/>
          <w:sz w:val="32"/>
          <w:szCs w:val="32"/>
        </w:rPr>
      </w:pPr>
      <w:r>
        <w:rPr>
          <w:rFonts w:cs="Arabic Transparent"/>
          <w:b/>
          <w:bCs/>
          <w:sz w:val="32"/>
          <w:szCs w:val="32"/>
        </w:rPr>
        <w:br w:type="page"/>
      </w:r>
    </w:p>
    <w:p w14:paraId="3D16928E">
      <w:pPr>
        <w:spacing w:line="360" w:lineRule="auto"/>
        <w:jc w:val="center"/>
        <w:rPr>
          <w:rFonts w:cs="Arabic Transparent"/>
          <w:b/>
          <w:bCs/>
          <w:sz w:val="32"/>
          <w:szCs w:val="32"/>
        </w:rPr>
      </w:pPr>
    </w:p>
    <w:p w14:paraId="26013970">
      <w:pPr>
        <w:bidi/>
        <w:spacing w:line="360" w:lineRule="auto"/>
        <w:jc w:val="center"/>
        <w:rPr>
          <w:rFonts w:cs="Arabic Transparent"/>
          <w:b/>
          <w:bCs/>
          <w:sz w:val="40"/>
          <w:szCs w:val="40"/>
        </w:rPr>
      </w:pPr>
      <w:r>
        <w:rPr>
          <w:rFonts w:hint="cs" w:cs="Arabic Transparent"/>
          <w:b/>
          <w:bCs/>
          <w:sz w:val="40"/>
          <w:szCs w:val="40"/>
          <w:rtl/>
        </w:rPr>
        <w:t>الإهداء:</w:t>
      </w:r>
    </w:p>
    <w:p w14:paraId="18054E17">
      <w:pPr>
        <w:bidi/>
        <w:spacing w:line="360" w:lineRule="auto"/>
        <w:jc w:val="center"/>
        <w:rPr>
          <w:rFonts w:ascii="Arabic Transparent" w:hAnsi="Arabic Transparent" w:cs="Arabic Transparent"/>
          <w:b/>
          <w:bCs/>
          <w:sz w:val="40"/>
          <w:szCs w:val="40"/>
        </w:rPr>
      </w:pPr>
      <w:r>
        <w:rPr>
          <w:rFonts w:ascii="Arabic Transparent" w:hAnsi="Arabic Transparent" w:cs="Arabic Transparent"/>
          <w:b/>
          <w:bCs/>
          <w:sz w:val="40"/>
          <w:szCs w:val="40"/>
          <w:rtl/>
        </w:rPr>
        <w:t>إلى أمي الغالية، التي كان دعاؤها سرَّ توفيقي، وصبرها مصدر عزيمتي، والتي غرست في نفسي حبَّ العلم والإصرار على النجاح، فكانت لي النور الذي يضيء دربي في كل المراحل.</w:t>
      </w:r>
    </w:p>
    <w:p w14:paraId="1E917803">
      <w:pPr>
        <w:bidi/>
        <w:spacing w:line="360" w:lineRule="auto"/>
        <w:jc w:val="center"/>
        <w:rPr>
          <w:rFonts w:ascii="Arabic Transparent" w:hAnsi="Arabic Transparent" w:cs="Arabic Transparent"/>
          <w:b/>
          <w:bCs/>
          <w:sz w:val="40"/>
          <w:szCs w:val="40"/>
        </w:rPr>
      </w:pPr>
      <w:r>
        <w:rPr>
          <w:rFonts w:ascii="Arabic Transparent" w:hAnsi="Arabic Transparent" w:cs="Arabic Transparent"/>
          <w:b/>
          <w:bCs/>
          <w:sz w:val="40"/>
          <w:szCs w:val="40"/>
          <w:rtl/>
        </w:rPr>
        <w:t>وإلى أبي الكريم الذي كان سندي وداعمي في مسيرتي العلمية.</w:t>
      </w:r>
    </w:p>
    <w:p w14:paraId="4DB5D2A5">
      <w:pPr>
        <w:bidi/>
        <w:spacing w:line="360" w:lineRule="auto"/>
        <w:jc w:val="center"/>
        <w:rPr>
          <w:rFonts w:ascii="Arabic Transparent" w:hAnsi="Arabic Transparent" w:cs="Arabic Transparent"/>
          <w:b/>
          <w:bCs/>
          <w:sz w:val="40"/>
          <w:szCs w:val="40"/>
        </w:rPr>
      </w:pPr>
      <w:r>
        <w:rPr>
          <w:rFonts w:ascii="Arabic Transparent" w:hAnsi="Arabic Transparent" w:cs="Arabic Transparent"/>
          <w:b/>
          <w:bCs/>
          <w:sz w:val="40"/>
          <w:szCs w:val="40"/>
          <w:rtl/>
        </w:rPr>
        <w:t>إلى روح جدّتي رحمها الله، التي لا يزال أثرها الطيب يسكن قلبي.</w:t>
      </w:r>
    </w:p>
    <w:p w14:paraId="535EEFB0">
      <w:pPr>
        <w:bidi/>
        <w:spacing w:line="360" w:lineRule="auto"/>
        <w:jc w:val="center"/>
        <w:rPr>
          <w:rFonts w:ascii="Arabic Transparent" w:hAnsi="Arabic Transparent" w:cs="Arabic Transparent"/>
          <w:b/>
          <w:bCs/>
          <w:sz w:val="40"/>
          <w:szCs w:val="40"/>
          <w:rtl/>
        </w:rPr>
      </w:pPr>
      <w:r>
        <w:rPr>
          <w:rFonts w:ascii="Arabic Transparent" w:hAnsi="Arabic Transparent" w:cs="Arabic Transparent"/>
          <w:b/>
          <w:bCs/>
          <w:sz w:val="40"/>
          <w:szCs w:val="40"/>
          <w:rtl/>
        </w:rPr>
        <w:t>إلى إخوتي وأخواتي، شركاء النجاح ومصدر الدعم والثبات.</w:t>
      </w:r>
    </w:p>
    <w:p w14:paraId="7C1E146A">
      <w:pPr>
        <w:bidi/>
        <w:spacing w:line="360" w:lineRule="auto"/>
        <w:jc w:val="center"/>
        <w:rPr>
          <w:rFonts w:ascii="Arabic Transparent" w:hAnsi="Arabic Transparent" w:cs="Arabic Transparent"/>
          <w:b/>
          <w:bCs/>
          <w:sz w:val="40"/>
          <w:szCs w:val="40"/>
        </w:rPr>
      </w:pPr>
      <w:r>
        <w:rPr>
          <w:rFonts w:ascii="Arabic Transparent" w:hAnsi="Arabic Transparent" w:cs="Arabic Transparent"/>
          <w:b/>
          <w:bCs/>
          <w:sz w:val="40"/>
          <w:szCs w:val="40"/>
          <w:rtl/>
        </w:rPr>
        <w:t>إلى من دعمتني في هذا المسار الطويل</w:t>
      </w:r>
    </w:p>
    <w:p w14:paraId="290232C6">
      <w:pPr>
        <w:bidi/>
        <w:spacing w:line="360" w:lineRule="auto"/>
        <w:jc w:val="center"/>
        <w:rPr>
          <w:rFonts w:ascii="Arabic Transparent" w:hAnsi="Arabic Transparent" w:cs="Arabic Transparent"/>
          <w:b/>
          <w:bCs/>
          <w:sz w:val="40"/>
          <w:szCs w:val="40"/>
        </w:rPr>
      </w:pPr>
      <w:r>
        <w:rPr>
          <w:rFonts w:ascii="Arabic Transparent" w:hAnsi="Arabic Transparent" w:cs="Arabic Transparent"/>
          <w:b/>
          <w:bCs/>
          <w:sz w:val="40"/>
          <w:szCs w:val="40"/>
          <w:rtl/>
        </w:rPr>
        <w:t>وإلى أصدقاء دفعتي الذين شاركوني مشوار الدراسة خطوةً بخطوة.</w:t>
      </w:r>
    </w:p>
    <w:p w14:paraId="5462B0F7">
      <w:pPr>
        <w:bidi/>
        <w:spacing w:line="360" w:lineRule="auto"/>
        <w:jc w:val="center"/>
        <w:rPr>
          <w:rFonts w:ascii="Arabic Transparent" w:hAnsi="Arabic Transparent" w:cs="Arabic Transparent"/>
          <w:b/>
          <w:bCs/>
          <w:sz w:val="40"/>
          <w:szCs w:val="40"/>
          <w:rtl/>
        </w:rPr>
      </w:pPr>
      <w:r>
        <w:rPr>
          <w:rFonts w:ascii="Arabic Transparent" w:hAnsi="Arabic Transparent" w:cs="Arabic Transparent"/>
          <w:b/>
          <w:bCs/>
          <w:sz w:val="40"/>
          <w:szCs w:val="40"/>
          <w:rtl/>
        </w:rPr>
        <w:t>أهديكم هذا العمل المتواضع، راجيًا من الله أن يجعله ثمرة علمٍ نافعٍ وتوفيقٍ دائم.</w:t>
      </w:r>
    </w:p>
    <w:p w14:paraId="692BE82B">
      <w:pPr>
        <w:bidi/>
        <w:spacing w:line="360" w:lineRule="auto"/>
        <w:jc w:val="center"/>
        <w:rPr>
          <w:rFonts w:ascii="Arabic Transparent" w:hAnsi="Arabic Transparent" w:cs="Arabic Transparent"/>
          <w:b/>
          <w:bCs/>
          <w:sz w:val="40"/>
          <w:szCs w:val="40"/>
          <w:rtl/>
        </w:rPr>
      </w:pPr>
    </w:p>
    <w:p w14:paraId="54769DCD">
      <w:pPr>
        <w:bidi/>
        <w:spacing w:line="360" w:lineRule="auto"/>
        <w:jc w:val="center"/>
        <w:rPr>
          <w:rFonts w:ascii="Arabic Transparent" w:hAnsi="Arabic Transparent" w:cs="Arabic Transparent"/>
          <w:b/>
          <w:bCs/>
          <w:sz w:val="40"/>
          <w:szCs w:val="40"/>
          <w:rtl/>
        </w:rPr>
      </w:pPr>
    </w:p>
    <w:p w14:paraId="659095B1">
      <w:pPr>
        <w:bidi/>
        <w:spacing w:line="360" w:lineRule="auto"/>
        <w:ind w:left="6372"/>
        <w:rPr>
          <w:rFonts w:ascii="Arabic Transparent" w:hAnsi="Arabic Transparent" w:cs="Arabic Transparent"/>
          <w:b/>
          <w:bCs/>
          <w:sz w:val="40"/>
          <w:szCs w:val="40"/>
          <w:rtl/>
        </w:rPr>
      </w:pPr>
      <w:r>
        <w:rPr>
          <w:rFonts w:ascii="Arabic Transparent" w:hAnsi="Arabic Transparent" w:cs="Arabic Transparent"/>
          <w:b/>
          <w:bCs/>
          <w:sz w:val="40"/>
          <w:szCs w:val="40"/>
          <w:rtl/>
        </w:rPr>
        <w:t>سويسي أيوب زيد</w:t>
      </w:r>
    </w:p>
    <w:p w14:paraId="76CB876E">
      <w:pPr>
        <w:bidi/>
        <w:spacing w:line="360" w:lineRule="auto"/>
        <w:rPr>
          <w:rFonts w:ascii="Arabic Transparent" w:hAnsi="Arabic Transparent" w:cs="Arabic Transparent"/>
          <w:b/>
          <w:bCs/>
          <w:sz w:val="40"/>
          <w:szCs w:val="40"/>
          <w:rtl/>
        </w:rPr>
      </w:pPr>
    </w:p>
    <w:p w14:paraId="791788E2">
      <w:pPr>
        <w:bidi/>
        <w:spacing w:line="360" w:lineRule="auto"/>
        <w:rPr>
          <w:rFonts w:ascii="Arabic Transparent" w:hAnsi="Arabic Transparent" w:cs="Arabic Transparent"/>
          <w:b/>
          <w:bCs/>
          <w:sz w:val="40"/>
          <w:szCs w:val="40"/>
          <w:rtl/>
        </w:rPr>
      </w:pPr>
    </w:p>
    <w:p w14:paraId="16EB451C">
      <w:pPr>
        <w:bidi/>
        <w:spacing w:line="360" w:lineRule="auto"/>
        <w:jc w:val="center"/>
        <w:rPr>
          <w:rFonts w:cs="Arabic Transparent"/>
          <w:b/>
          <w:bCs/>
          <w:sz w:val="40"/>
          <w:szCs w:val="40"/>
          <w:rtl/>
        </w:rPr>
      </w:pPr>
      <w:r>
        <w:rPr>
          <w:rFonts w:cs="Arabic Transparent"/>
          <w:b/>
          <w:bCs/>
          <w:sz w:val="40"/>
          <w:szCs w:val="40"/>
          <w:rtl/>
        </w:rPr>
        <w:t>الإهداء:</w:t>
      </w:r>
    </w:p>
    <w:p w14:paraId="5AC6F227">
      <w:pPr>
        <w:bidi/>
        <w:spacing w:line="360" w:lineRule="auto"/>
        <w:jc w:val="center"/>
        <w:rPr>
          <w:rFonts w:cs="Arabic Transparent"/>
          <w:b/>
          <w:bCs/>
          <w:sz w:val="40"/>
          <w:szCs w:val="40"/>
          <w:rtl/>
        </w:rPr>
      </w:pPr>
      <w:r>
        <w:rPr>
          <w:rFonts w:cs="Arabic Transparent"/>
          <w:b/>
          <w:bCs/>
          <w:sz w:val="40"/>
          <w:szCs w:val="40"/>
          <w:rtl/>
        </w:rPr>
        <w:t>الحمد لله الذي وفقني لإتمام هذا العمل المتواضع، وبعد رحلة من الجهد والصبر أضع ثمرة هذا العمل بين أيديكم، وأهديها بكل تقدير وامتنان إلى:</w:t>
      </w:r>
    </w:p>
    <w:p w14:paraId="1D4497BD">
      <w:pPr>
        <w:bidi/>
        <w:spacing w:line="360" w:lineRule="auto"/>
        <w:jc w:val="center"/>
        <w:rPr>
          <w:rFonts w:cs="Arabic Transparent"/>
          <w:b/>
          <w:bCs/>
          <w:sz w:val="40"/>
          <w:szCs w:val="40"/>
        </w:rPr>
      </w:pPr>
      <w:r>
        <w:rPr>
          <w:rFonts w:cs="Arabic Transparent"/>
          <w:b/>
          <w:bCs/>
          <w:sz w:val="40"/>
          <w:szCs w:val="40"/>
          <w:rtl/>
        </w:rPr>
        <w:t>أبي العزيز، الذي كان دائمًا مصدر القوة والدعم، فله مني كل الشكر والوفاء.</w:t>
      </w:r>
    </w:p>
    <w:p w14:paraId="6B7DF1C5">
      <w:pPr>
        <w:bidi/>
        <w:spacing w:line="360" w:lineRule="auto"/>
        <w:jc w:val="center"/>
        <w:rPr>
          <w:rFonts w:cs="Arabic Transparent"/>
          <w:b/>
          <w:bCs/>
          <w:sz w:val="40"/>
          <w:szCs w:val="40"/>
        </w:rPr>
      </w:pPr>
      <w:r>
        <w:rPr>
          <w:rFonts w:hint="cs" w:cs="Arabic Transparent"/>
          <w:b/>
          <w:bCs/>
          <w:sz w:val="40"/>
          <w:szCs w:val="40"/>
          <w:rtl/>
        </w:rPr>
        <w:t>و</w:t>
      </w:r>
      <w:r>
        <w:rPr>
          <w:rFonts w:cs="Arabic Transparent"/>
          <w:b/>
          <w:bCs/>
          <w:sz w:val="40"/>
          <w:szCs w:val="40"/>
          <w:rtl/>
        </w:rPr>
        <w:t>إلى أمي الغالية، التي كانت بدعائها وصبرها أعظم سند لي في مسيرتي.</w:t>
      </w:r>
    </w:p>
    <w:p w14:paraId="59B0F0AD">
      <w:pPr>
        <w:bidi/>
        <w:spacing w:line="360" w:lineRule="auto"/>
        <w:jc w:val="center"/>
        <w:rPr>
          <w:rFonts w:cs="Arabic Transparent"/>
          <w:b/>
          <w:bCs/>
          <w:sz w:val="40"/>
          <w:szCs w:val="40"/>
        </w:rPr>
      </w:pPr>
      <w:r>
        <w:rPr>
          <w:rFonts w:cs="Arabic Transparent"/>
          <w:b/>
          <w:bCs/>
          <w:sz w:val="40"/>
          <w:szCs w:val="40"/>
          <w:rtl/>
        </w:rPr>
        <w:t>إلى إخوتي وأختي، الذين كانوا دائمًا إلى جانبي بالتشجيع والمساندة.</w:t>
      </w:r>
    </w:p>
    <w:p w14:paraId="740DFC14">
      <w:pPr>
        <w:bidi/>
        <w:spacing w:line="360" w:lineRule="auto"/>
        <w:jc w:val="center"/>
        <w:rPr>
          <w:rFonts w:cs="Arabic Transparent"/>
          <w:b/>
          <w:bCs/>
          <w:sz w:val="40"/>
          <w:szCs w:val="40"/>
        </w:rPr>
      </w:pPr>
      <w:r>
        <w:rPr>
          <w:rFonts w:cs="Arabic Transparent"/>
          <w:b/>
          <w:bCs/>
          <w:sz w:val="40"/>
          <w:szCs w:val="40"/>
          <w:rtl/>
        </w:rPr>
        <w:t>إلى أساتذتي الكرام الذين أناروا درب العلم، وكان لهم الفضل في توجيهي وتعليمي.</w:t>
      </w:r>
    </w:p>
    <w:p w14:paraId="578C864C">
      <w:pPr>
        <w:bidi/>
        <w:spacing w:line="360" w:lineRule="auto"/>
        <w:jc w:val="center"/>
        <w:rPr>
          <w:rFonts w:cs="Arabic Transparent"/>
          <w:b/>
          <w:bCs/>
          <w:sz w:val="40"/>
          <w:szCs w:val="40"/>
        </w:rPr>
      </w:pPr>
      <w:r>
        <w:rPr>
          <w:rFonts w:cs="Arabic Transparent"/>
          <w:b/>
          <w:bCs/>
          <w:sz w:val="40"/>
          <w:szCs w:val="40"/>
          <w:rtl/>
        </w:rPr>
        <w:t>وإلى كل من ساندني ووقف إلى جانبي وساهم بكلمة طيبة أو نصيحة صادقة في إتمام هذا العمل.</w:t>
      </w:r>
    </w:p>
    <w:p w14:paraId="4508F557">
      <w:pPr>
        <w:bidi/>
        <w:spacing w:line="360" w:lineRule="auto"/>
        <w:jc w:val="center"/>
        <w:rPr>
          <w:rFonts w:cs="Arabic Transparent"/>
          <w:b/>
          <w:bCs/>
          <w:sz w:val="40"/>
          <w:szCs w:val="40"/>
          <w:rtl/>
        </w:rPr>
      </w:pPr>
      <w:r>
        <w:rPr>
          <w:rFonts w:cs="Arabic Transparent"/>
          <w:b/>
          <w:bCs/>
          <w:sz w:val="40"/>
          <w:szCs w:val="40"/>
          <w:rtl/>
        </w:rPr>
        <w:t>أهديكم جميعًا ثمرة هذا الجهد المتواضع.</w:t>
      </w:r>
    </w:p>
    <w:p w14:paraId="03B8DB62">
      <w:pPr>
        <w:bidi/>
        <w:spacing w:line="360" w:lineRule="auto"/>
        <w:jc w:val="center"/>
        <w:rPr>
          <w:rFonts w:cs="Arabic Transparent"/>
          <w:b/>
          <w:bCs/>
          <w:sz w:val="40"/>
          <w:szCs w:val="40"/>
          <w:rtl/>
        </w:rPr>
      </w:pPr>
    </w:p>
    <w:p w14:paraId="65C4EABB">
      <w:pPr>
        <w:bidi/>
        <w:spacing w:line="360" w:lineRule="auto"/>
        <w:jc w:val="right"/>
        <w:rPr>
          <w:rFonts w:cs="Arabic Transparent"/>
          <w:b/>
          <w:bCs/>
          <w:sz w:val="40"/>
          <w:szCs w:val="40"/>
          <w:rtl/>
        </w:rPr>
      </w:pPr>
      <w:r>
        <w:rPr>
          <w:rFonts w:hint="cs" w:cs="Arabic Transparent"/>
          <w:b/>
          <w:bCs/>
          <w:sz w:val="40"/>
          <w:szCs w:val="40"/>
          <w:rtl/>
        </w:rPr>
        <w:t xml:space="preserve">عمراني عبد الناصر   </w:t>
      </w:r>
    </w:p>
    <w:p w14:paraId="4E6E079C">
      <w:pPr>
        <w:bidi/>
        <w:spacing w:line="360" w:lineRule="auto"/>
        <w:rPr>
          <w:rFonts w:cs="Arabic Transparent"/>
          <w:b/>
          <w:bCs/>
          <w:sz w:val="40"/>
          <w:szCs w:val="40"/>
          <w:rtl/>
        </w:rPr>
      </w:pPr>
    </w:p>
    <w:p w14:paraId="6E26D94A">
      <w:pPr>
        <w:tabs>
          <w:tab w:val="left" w:pos="1765"/>
          <w:tab w:val="left" w:pos="5388"/>
        </w:tabs>
        <w:spacing w:line="360" w:lineRule="auto"/>
      </w:pPr>
      <w:r>
        <w:tab/>
      </w:r>
    </w:p>
    <w:p w14:paraId="636AE21E">
      <w:pPr>
        <w:tabs>
          <w:tab w:val="left" w:pos="1765"/>
          <w:tab w:val="left" w:pos="5388"/>
        </w:tabs>
        <w:spacing w:line="360" w:lineRule="auto"/>
        <w:rPr>
          <w:rtl/>
        </w:rPr>
      </w:pPr>
    </w:p>
    <w:p w14:paraId="16718B04">
      <w:pPr>
        <w:tabs>
          <w:tab w:val="left" w:pos="1765"/>
          <w:tab w:val="left" w:pos="5388"/>
        </w:tabs>
        <w:spacing w:line="360" w:lineRule="auto"/>
        <w:rPr>
          <w:rtl/>
        </w:rPr>
      </w:pPr>
    </w:p>
    <w:p w14:paraId="1CEEE46F">
      <w:pPr>
        <w:tabs>
          <w:tab w:val="left" w:pos="1765"/>
          <w:tab w:val="left" w:pos="5388"/>
        </w:tabs>
        <w:spacing w:line="360" w:lineRule="auto"/>
        <w:rPr>
          <w:rtl/>
        </w:rPr>
      </w:pPr>
    </w:p>
    <w:p w14:paraId="13BE30D9">
      <w:pPr>
        <w:tabs>
          <w:tab w:val="left" w:pos="1765"/>
          <w:tab w:val="left" w:pos="5388"/>
        </w:tabs>
        <w:spacing w:line="360" w:lineRule="auto"/>
        <w:rPr>
          <w:rtl/>
        </w:rPr>
      </w:pPr>
    </w:p>
    <w:p w14:paraId="0264A2FE">
      <w:pPr>
        <w:tabs>
          <w:tab w:val="left" w:pos="1765"/>
          <w:tab w:val="left" w:pos="5388"/>
        </w:tabs>
        <w:spacing w:line="360" w:lineRule="auto"/>
        <w:rPr>
          <w:rtl/>
        </w:rPr>
      </w:pPr>
      <w:r>
        <mc:AlternateContent>
          <mc:Choice Requires="wps">
            <w:drawing>
              <wp:anchor distT="0" distB="0" distL="114300" distR="114300" simplePos="0" relativeHeight="251665408" behindDoc="0" locked="0" layoutInCell="1" allowOverlap="1">
                <wp:simplePos x="0" y="0"/>
                <wp:positionH relativeFrom="column">
                  <wp:posOffset>889635</wp:posOffset>
                </wp:positionH>
                <wp:positionV relativeFrom="paragraph">
                  <wp:posOffset>2105025</wp:posOffset>
                </wp:positionV>
                <wp:extent cx="4755515" cy="1722120"/>
                <wp:effectExtent l="0" t="0" r="0" b="0"/>
                <wp:wrapNone/>
                <wp:docPr id="1288960256" name="Zone de texte 1"/>
                <wp:cNvGraphicFramePr/>
                <a:graphic xmlns:a="http://schemas.openxmlformats.org/drawingml/2006/main">
                  <a:graphicData uri="http://schemas.microsoft.com/office/word/2010/wordprocessingShape">
                    <wps:wsp>
                      <wps:cNvSpPr txBox="1"/>
                      <wps:spPr>
                        <a:xfrm>
                          <a:off x="0" y="0"/>
                          <a:ext cx="4755515" cy="1722120"/>
                        </a:xfrm>
                        <a:prstGeom prst="rect">
                          <a:avLst/>
                        </a:prstGeom>
                        <a:noFill/>
                        <a:ln>
                          <a:noFill/>
                        </a:ln>
                      </wps:spPr>
                      <wps:txbx>
                        <w:txbxContent>
                          <w:p w14:paraId="7326D734">
                            <w:pPr>
                              <w:tabs>
                                <w:tab w:val="left" w:pos="1765"/>
                                <w:tab w:val="left" w:pos="5388"/>
                              </w:tabs>
                              <w:spacing w:line="360" w:lineRule="auto"/>
                              <w:jc w:val="center"/>
                              <w:rPr>
                                <w:rFonts w:cs="Arabic Transparent"/>
                                <w:b/>
                                <w:bCs/>
                                <w:color w:val="0D0D0D" w:themeColor="text1" w:themeTint="F2"/>
                                <w:sz w:val="144"/>
                                <w:szCs w:val="144"/>
                                <w14:shadow w14:blurRad="38100" w14:dist="19050" w14:dir="2700000" w14:sx="100000" w14:sy="100000" w14:kx="0" w14:ky="0" w14:algn="tl">
                                  <w14:schemeClr w14:val="dk1">
                                    <w14:alpha w14:val="60000"/>
                                  </w14:schemeClr>
                                </w14:shadow>
                                <w14:textFill>
                                  <w14:solidFill>
                                    <w14:schemeClr w14:val="tx1">
                                      <w14:lumMod w14:val="95000"/>
                                      <w14:lumOff w14:val="5000"/>
                                    </w14:schemeClr>
                                  </w14:solidFill>
                                </w14:textFill>
                              </w:rPr>
                            </w:pPr>
                            <w:r>
                              <w:rPr>
                                <w:rFonts w:hint="cs" w:cs="Arabic Transparent"/>
                                <w:b/>
                                <w:bCs/>
                                <w:color w:val="0D0D0D" w:themeColor="text1" w:themeTint="F2"/>
                                <w:sz w:val="144"/>
                                <w:szCs w:val="144"/>
                                <w:rtl/>
                                <w14:shadow w14:blurRad="38100" w14:dist="19050" w14:dir="2700000" w14:sx="100000" w14:sy="100000" w14:kx="0" w14:ky="0" w14:algn="tl">
                                  <w14:schemeClr w14:val="dk1">
                                    <w14:alpha w14:val="60000"/>
                                  </w14:schemeClr>
                                </w14:shadow>
                                <w14:textFill>
                                  <w14:solidFill>
                                    <w14:schemeClr w14:val="tx1">
                                      <w14:lumMod w14:val="95000"/>
                                      <w14:lumOff w14:val="5000"/>
                                    </w14:schemeClr>
                                  </w14:solidFill>
                                </w14:textFill>
                              </w:rPr>
                              <w:t>الشكر والتقدير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 o:spid="_x0000_s1026" o:spt="202" type="#_x0000_t202" style="position:absolute;left:0pt;margin-left:70.05pt;margin-top:165.75pt;height:135.6pt;width:374.45pt;z-index:251665408;mso-width-relative:page;mso-height-relative:page;" filled="f" stroked="f" coordsize="21600,21600" o:gfxdata="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KG7b2AAAAAsBAAAPAAAAAAAAAAEAIAAAACIAAABkcnMvZG93bnJldi54&#10;bWxQSwECFAAUAAAACACHTuJAHltMUzMCAABrBAAADgAAAAAAAAABACAAAAAnAQAAZHJzL2Uyb0Rv&#10;Yy54bWxQSwUGAAAAAAYABgBZAQAAzAUAAAAA&#10;">
                <v:fill on="f" focussize="0,0"/>
                <v:stroke on="f"/>
                <v:imagedata o:title=""/>
                <o:lock v:ext="edit" aspectratio="f"/>
                <v:textbox>
                  <w:txbxContent>
                    <w:p w14:paraId="7326D734">
                      <w:pPr>
                        <w:tabs>
                          <w:tab w:val="left" w:pos="1765"/>
                          <w:tab w:val="left" w:pos="5388"/>
                        </w:tabs>
                        <w:spacing w:line="360" w:lineRule="auto"/>
                        <w:jc w:val="center"/>
                        <w:rPr>
                          <w:rFonts w:cs="Arabic Transparent"/>
                          <w:b/>
                          <w:bCs/>
                          <w:color w:val="0D0D0D" w:themeColor="text1" w:themeTint="F2"/>
                          <w:sz w:val="144"/>
                          <w:szCs w:val="144"/>
                          <w14:shadow w14:blurRad="38100" w14:dist="19050" w14:dir="2700000" w14:sx="100000" w14:sy="100000" w14:kx="0" w14:ky="0" w14:algn="tl">
                            <w14:schemeClr w14:val="dk1">
                              <w14:alpha w14:val="60000"/>
                            </w14:schemeClr>
                          </w14:shadow>
                          <w14:textFill>
                            <w14:solidFill>
                              <w14:schemeClr w14:val="tx1">
                                <w14:lumMod w14:val="95000"/>
                                <w14:lumOff w14:val="5000"/>
                              </w14:schemeClr>
                            </w14:solidFill>
                          </w14:textFill>
                        </w:rPr>
                      </w:pPr>
                      <w:r>
                        <w:rPr>
                          <w:rFonts w:hint="cs" w:cs="Arabic Transparent"/>
                          <w:b/>
                          <w:bCs/>
                          <w:color w:val="0D0D0D" w:themeColor="text1" w:themeTint="F2"/>
                          <w:sz w:val="144"/>
                          <w:szCs w:val="144"/>
                          <w:rtl/>
                          <w14:shadow w14:blurRad="38100" w14:dist="19050" w14:dir="2700000" w14:sx="100000" w14:sy="100000" w14:kx="0" w14:ky="0" w14:algn="tl">
                            <w14:schemeClr w14:val="dk1">
                              <w14:alpha w14:val="60000"/>
                            </w14:schemeClr>
                          </w14:shadow>
                          <w14:textFill>
                            <w14:solidFill>
                              <w14:schemeClr w14:val="tx1">
                                <w14:lumMod w14:val="95000"/>
                                <w14:lumOff w14:val="5000"/>
                              </w14:schemeClr>
                            </w14:solidFill>
                          </w14:textFill>
                        </w:rPr>
                        <w:t>الشكر والتقدير</w:t>
                      </w:r>
                    </w:p>
                  </w:txbxContent>
                </v:textbox>
              </v:shape>
            </w:pict>
          </mc:Fallback>
        </mc:AlternateContent>
      </w:r>
      <w:r>
        <w:drawing>
          <wp:anchor distT="0" distB="0" distL="114300" distR="114300" simplePos="0" relativeHeight="251662336" behindDoc="0" locked="0" layoutInCell="1" allowOverlap="1">
            <wp:simplePos x="0" y="0"/>
            <wp:positionH relativeFrom="column">
              <wp:posOffset>-14605</wp:posOffset>
            </wp:positionH>
            <wp:positionV relativeFrom="paragraph">
              <wp:posOffset>260985</wp:posOffset>
            </wp:positionV>
            <wp:extent cx="6513195" cy="4943475"/>
            <wp:effectExtent l="0" t="0" r="1905" b="9525"/>
            <wp:wrapTopAndBottom/>
            <wp:docPr id="68121618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6187" name="Imag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513195" cy="4943475"/>
                    </a:xfrm>
                    <a:prstGeom prst="rect">
                      <a:avLst/>
                    </a:prstGeom>
                    <a:noFill/>
                  </pic:spPr>
                </pic:pic>
              </a:graphicData>
            </a:graphic>
          </wp:anchor>
        </w:drawing>
      </w:r>
    </w:p>
    <w:p w14:paraId="69CD998D">
      <w:pPr>
        <w:tabs>
          <w:tab w:val="left" w:pos="1765"/>
          <w:tab w:val="left" w:pos="5388"/>
        </w:tabs>
        <w:spacing w:line="360" w:lineRule="auto"/>
        <w:rPr>
          <w:rtl/>
        </w:rPr>
      </w:pPr>
    </w:p>
    <w:p w14:paraId="0F88A7AB">
      <w:pPr>
        <w:tabs>
          <w:tab w:val="left" w:pos="1765"/>
          <w:tab w:val="left" w:pos="5388"/>
        </w:tabs>
        <w:spacing w:line="360" w:lineRule="auto"/>
        <w:rPr>
          <w:rtl/>
        </w:rPr>
      </w:pPr>
    </w:p>
    <w:p w14:paraId="089515C1">
      <w:pPr>
        <w:tabs>
          <w:tab w:val="left" w:pos="1765"/>
          <w:tab w:val="left" w:pos="5388"/>
        </w:tabs>
        <w:spacing w:line="360" w:lineRule="auto"/>
        <w:rPr>
          <w:rtl/>
        </w:rPr>
      </w:pPr>
    </w:p>
    <w:p w14:paraId="0C2BADA2">
      <w:pPr>
        <w:tabs>
          <w:tab w:val="left" w:pos="1765"/>
          <w:tab w:val="left" w:pos="5388"/>
        </w:tabs>
        <w:spacing w:line="360" w:lineRule="auto"/>
        <w:rPr>
          <w:lang w:val="fr-FR"/>
        </w:rPr>
      </w:pPr>
    </w:p>
    <w:p w14:paraId="02B0C6BE">
      <w:pPr>
        <w:tabs>
          <w:tab w:val="left" w:pos="1765"/>
          <w:tab w:val="left" w:pos="5388"/>
        </w:tabs>
        <w:spacing w:line="360" w:lineRule="auto"/>
        <w:rPr>
          <w:rtl/>
        </w:rPr>
      </w:pPr>
    </w:p>
    <w:p w14:paraId="7CE2712D">
      <w:pPr>
        <w:tabs>
          <w:tab w:val="left" w:pos="1765"/>
          <w:tab w:val="left" w:pos="5388"/>
        </w:tabs>
        <w:spacing w:line="360" w:lineRule="auto"/>
        <w:rPr>
          <w:rFonts w:ascii="Arabic Transparent" w:hAnsi="Arabic Transparent" w:cs="Arabic Transparent"/>
          <w:sz w:val="36"/>
          <w:szCs w:val="36"/>
          <w:rtl/>
        </w:rPr>
      </w:pPr>
      <w:r>
        <w:rPr>
          <w:rFonts w:hint="cs" w:ascii="Arabic Transparent" w:hAnsi="Arabic Transparent" w:cs="Arabic Transparent"/>
          <w:sz w:val="36"/>
          <w:szCs w:val="36"/>
          <w:rtl/>
        </w:rPr>
        <w:t xml:space="preserve">عملا بقوله تعالا:                                                                       </w:t>
      </w:r>
    </w:p>
    <w:p w14:paraId="161CC4A9">
      <w:pPr>
        <w:tabs>
          <w:tab w:val="left" w:pos="1765"/>
          <w:tab w:val="left" w:pos="5388"/>
        </w:tabs>
        <w:bidi/>
        <w:spacing w:line="360" w:lineRule="auto"/>
        <w:jc w:val="center"/>
        <w:rPr>
          <w:rFonts w:asciiTheme="minorBidi" w:hAnsiTheme="minorBidi"/>
          <w:b/>
          <w:bCs/>
          <w:i/>
          <w:iCs/>
          <w:sz w:val="52"/>
          <w:szCs w:val="52"/>
        </w:rPr>
      </w:pPr>
      <w:r>
        <w:rPr>
          <w:rFonts w:asciiTheme="minorBidi" w:hAnsiTheme="minorBidi"/>
          <w:b/>
          <w:bCs/>
          <w:i/>
          <w:iCs/>
          <w:sz w:val="44"/>
          <w:szCs w:val="44"/>
        </w:rPr>
        <w:t>"</w:t>
      </w:r>
      <w:r>
        <w:rPr>
          <w:rFonts w:asciiTheme="minorBidi" w:hAnsiTheme="minorBidi"/>
          <w:b/>
          <w:bCs/>
          <w:i/>
          <w:iCs/>
          <w:sz w:val="24"/>
          <w:szCs w:val="24"/>
        </w:rPr>
        <w:t xml:space="preserve"> </w:t>
      </w:r>
      <w:r>
        <w:rPr>
          <w:rFonts w:asciiTheme="minorBidi" w:hAnsiTheme="minorBidi"/>
          <w:b/>
          <w:bCs/>
          <w:i/>
          <w:iCs/>
          <w:sz w:val="44"/>
          <w:szCs w:val="44"/>
          <w:rtl/>
        </w:rPr>
        <w:t>رب أوزعني أن اشكر نعمتك التي أنعمت على وعلى والدي وأن اعمل صالحا ترضاه وأدخلني برحمتك في عبادك الصالحين</w:t>
      </w:r>
      <w:r>
        <w:rPr>
          <w:rFonts w:asciiTheme="minorBidi" w:hAnsiTheme="minorBidi"/>
          <w:b/>
          <w:bCs/>
          <w:i/>
          <w:iCs/>
          <w:sz w:val="44"/>
          <w:szCs w:val="44"/>
        </w:rPr>
        <w:t xml:space="preserve"> "</w:t>
      </w:r>
    </w:p>
    <w:p w14:paraId="68B13DDE">
      <w:pPr>
        <w:tabs>
          <w:tab w:val="left" w:pos="1765"/>
          <w:tab w:val="left" w:pos="5388"/>
        </w:tabs>
        <w:bidi/>
        <w:spacing w:line="360" w:lineRule="auto"/>
        <w:jc w:val="center"/>
        <w:rPr>
          <w:sz w:val="36"/>
          <w:szCs w:val="36"/>
        </w:rPr>
      </w:pPr>
      <w:r>
        <w:rPr>
          <w:rFonts w:cs="Arial"/>
          <w:sz w:val="36"/>
          <w:szCs w:val="36"/>
          <w:rtl/>
        </w:rPr>
        <w:t>الآية 19 من سورة النمل</w:t>
      </w:r>
    </w:p>
    <w:p w14:paraId="729F4982">
      <w:pPr>
        <w:tabs>
          <w:tab w:val="left" w:pos="1765"/>
          <w:tab w:val="left" w:pos="5388"/>
        </w:tabs>
        <w:bidi/>
        <w:spacing w:line="360" w:lineRule="auto"/>
        <w:jc w:val="center"/>
        <w:rPr>
          <w:sz w:val="36"/>
          <w:szCs w:val="36"/>
        </w:rPr>
      </w:pPr>
      <w:r>
        <w:rPr>
          <w:rFonts w:cs="Arial"/>
          <w:sz w:val="36"/>
          <w:szCs w:val="36"/>
          <w:rtl/>
        </w:rPr>
        <w:t>اشكر الله عز وجل الذي خلقني وشق سمعي وبصري بحوله وقوته، واحمده حمدا كثيرا طيبا مباركا فيه</w:t>
      </w:r>
    </w:p>
    <w:p w14:paraId="63D3F497">
      <w:pPr>
        <w:tabs>
          <w:tab w:val="left" w:pos="1765"/>
          <w:tab w:val="left" w:pos="5388"/>
        </w:tabs>
        <w:bidi/>
        <w:spacing w:line="360" w:lineRule="auto"/>
        <w:jc w:val="center"/>
        <w:rPr>
          <w:sz w:val="36"/>
          <w:szCs w:val="36"/>
        </w:rPr>
      </w:pPr>
      <w:r>
        <w:rPr>
          <w:rFonts w:cs="Arial"/>
          <w:sz w:val="36"/>
          <w:szCs w:val="36"/>
          <w:rtl/>
        </w:rPr>
        <w:t>أن وفقني لإتمام هذا العمل الذي يعتبر قطرة من بحر</w:t>
      </w:r>
    </w:p>
    <w:p w14:paraId="555B2224">
      <w:pPr>
        <w:tabs>
          <w:tab w:val="left" w:pos="1765"/>
          <w:tab w:val="left" w:pos="5388"/>
        </w:tabs>
        <w:bidi/>
        <w:spacing w:line="360" w:lineRule="auto"/>
        <w:jc w:val="center"/>
        <w:rPr>
          <w:sz w:val="28"/>
          <w:szCs w:val="28"/>
        </w:rPr>
      </w:pPr>
      <w:r>
        <w:rPr>
          <w:rFonts w:cs="Arial"/>
          <w:sz w:val="36"/>
          <w:szCs w:val="36"/>
          <w:rtl/>
        </w:rPr>
        <w:t>واقتداء بسنة نبينا محمد صلى الله عليه وسلم لقوله</w:t>
      </w:r>
      <w:r>
        <w:rPr>
          <w:sz w:val="28"/>
          <w:szCs w:val="28"/>
        </w:rPr>
        <w:t>:</w:t>
      </w:r>
    </w:p>
    <w:p w14:paraId="24399E64">
      <w:pPr>
        <w:tabs>
          <w:tab w:val="left" w:pos="1765"/>
          <w:tab w:val="left" w:pos="5388"/>
        </w:tabs>
        <w:bidi/>
        <w:spacing w:line="360" w:lineRule="auto"/>
        <w:rPr>
          <w:sz w:val="28"/>
          <w:szCs w:val="28"/>
        </w:rPr>
      </w:pPr>
      <w:r>
        <w:rPr>
          <w:i/>
          <w:iCs/>
          <w:sz w:val="28"/>
          <w:szCs w:val="28"/>
        </w:rPr>
        <w:t>"</w:t>
      </w:r>
      <w:r>
        <w:rPr>
          <w:rFonts w:cs="Arial"/>
          <w:b/>
          <w:bCs/>
          <w:i/>
          <w:iCs/>
          <w:sz w:val="44"/>
          <w:szCs w:val="44"/>
          <w:rtl/>
        </w:rPr>
        <w:t>من لم يشكر الناس لم يشكر الله عز وجل</w:t>
      </w:r>
      <w:r>
        <w:rPr>
          <w:rFonts w:hint="cs" w:cs="Arial"/>
          <w:i/>
          <w:iCs/>
          <w:sz w:val="28"/>
          <w:szCs w:val="28"/>
          <w:rtl/>
        </w:rPr>
        <w:t>"</w:t>
      </w:r>
      <w:r>
        <w:rPr>
          <w:rFonts w:cs="Arial"/>
          <w:i/>
          <w:iCs/>
          <w:sz w:val="28"/>
          <w:szCs w:val="28"/>
        </w:rPr>
        <w:t xml:space="preserve"> </w:t>
      </w:r>
      <w:r>
        <w:rPr>
          <w:rFonts w:hint="cs" w:cs="Arial"/>
          <w:b/>
          <w:bCs/>
          <w:sz w:val="36"/>
          <w:szCs w:val="36"/>
          <w:rtl/>
        </w:rPr>
        <w:t>رواه</w:t>
      </w:r>
      <w:r>
        <w:rPr>
          <w:rFonts w:cs="Arial"/>
          <w:b/>
          <w:bCs/>
          <w:sz w:val="44"/>
          <w:szCs w:val="44"/>
          <w:rtl/>
        </w:rPr>
        <w:t xml:space="preserve"> </w:t>
      </w:r>
      <w:r>
        <w:rPr>
          <w:rFonts w:cs="Arial"/>
          <w:b/>
          <w:bCs/>
          <w:sz w:val="36"/>
          <w:szCs w:val="36"/>
          <w:rtl/>
        </w:rPr>
        <w:t>أحمد والترمي</w:t>
      </w:r>
      <w:r>
        <w:rPr>
          <w:rFonts w:hint="cs" w:cs="Arial"/>
          <w:b/>
          <w:bCs/>
          <w:sz w:val="36"/>
          <w:szCs w:val="36"/>
          <w:rtl/>
        </w:rPr>
        <w:t>ذ</w:t>
      </w:r>
      <w:r>
        <w:rPr>
          <w:rFonts w:cs="Arial"/>
          <w:b/>
          <w:bCs/>
          <w:sz w:val="36"/>
          <w:szCs w:val="36"/>
          <w:rtl/>
        </w:rPr>
        <w:t>ي</w:t>
      </w:r>
    </w:p>
    <w:p w14:paraId="517E179A">
      <w:pPr>
        <w:tabs>
          <w:tab w:val="left" w:pos="1765"/>
          <w:tab w:val="left" w:pos="5388"/>
        </w:tabs>
        <w:bidi/>
        <w:spacing w:line="360" w:lineRule="auto"/>
        <w:jc w:val="center"/>
        <w:rPr>
          <w:sz w:val="32"/>
          <w:szCs w:val="32"/>
        </w:rPr>
      </w:pPr>
      <w:r>
        <w:rPr>
          <w:rFonts w:cs="Arial"/>
          <w:sz w:val="32"/>
          <w:szCs w:val="32"/>
          <w:rtl/>
        </w:rPr>
        <w:t xml:space="preserve">إنه لمن دواعي السرور </w:t>
      </w:r>
      <w:r>
        <w:rPr>
          <w:rFonts w:hint="cs" w:cs="Arial"/>
          <w:sz w:val="32"/>
          <w:szCs w:val="32"/>
          <w:rtl/>
        </w:rPr>
        <w:t>وللاعتزاز</w:t>
      </w:r>
      <w:r>
        <w:rPr>
          <w:rFonts w:cs="Arial"/>
          <w:sz w:val="32"/>
          <w:szCs w:val="32"/>
          <w:rtl/>
        </w:rPr>
        <w:t xml:space="preserve"> أن نتقدم بخالص الشكر والتقدير إلى الأستاذ الفاضل </w:t>
      </w:r>
      <w:r>
        <w:rPr>
          <w:rFonts w:cs="Arial"/>
          <w:b/>
          <w:bCs/>
          <w:sz w:val="32"/>
          <w:szCs w:val="32"/>
          <w:rtl/>
        </w:rPr>
        <w:t>ب</w:t>
      </w:r>
      <w:r>
        <w:rPr>
          <w:rFonts w:hint="cs" w:cs="Arial"/>
          <w:b/>
          <w:bCs/>
          <w:sz w:val="32"/>
          <w:szCs w:val="32"/>
          <w:rtl/>
        </w:rPr>
        <w:t>ن سعيد محمد</w:t>
      </w:r>
      <w:r>
        <w:rPr>
          <w:rFonts w:cs="Arial"/>
          <w:sz w:val="32"/>
          <w:szCs w:val="32"/>
          <w:rtl/>
        </w:rPr>
        <w:t>، الذي كان له الفضل الكبير في إنجاز هذه المذكرة. فقد كان لتوجيهاته السديدة وإرشاداته القيمة أبلغ الأثر في تذليل الصعاب وتجاوز العقبات، كما كان لتشجيعه المستمر وحسن متابعته دافعًا قويًا نحو بذل المزيد من الجهد والعطاء كما نتقدم بالشكر إلى كل إطارات المدرسة العليا للإدارة العسكرية وأخص بالذكر السادة</w:t>
      </w:r>
      <w:r>
        <w:rPr>
          <w:sz w:val="32"/>
          <w:szCs w:val="32"/>
        </w:rPr>
        <w:t>.</w:t>
      </w:r>
    </w:p>
    <w:p w14:paraId="6D5C4E67">
      <w:pPr>
        <w:tabs>
          <w:tab w:val="left" w:pos="1765"/>
          <w:tab w:val="left" w:pos="5388"/>
        </w:tabs>
        <w:bidi/>
        <w:spacing w:line="360" w:lineRule="auto"/>
        <w:jc w:val="center"/>
        <w:rPr>
          <w:b/>
          <w:bCs/>
          <w:sz w:val="28"/>
          <w:szCs w:val="28"/>
          <w:rtl/>
        </w:rPr>
      </w:pPr>
      <w:r>
        <w:rPr>
          <w:rFonts w:cs="Arial"/>
          <w:b/>
          <w:bCs/>
          <w:sz w:val="36"/>
          <w:szCs w:val="36"/>
          <w:rtl/>
        </w:rPr>
        <w:t>السيد العميد قائد المدرسة العليا للإدارة العسكرية</w:t>
      </w:r>
    </w:p>
    <w:p w14:paraId="0938AEFF">
      <w:pPr>
        <w:tabs>
          <w:tab w:val="left" w:pos="1765"/>
          <w:tab w:val="left" w:pos="5388"/>
        </w:tabs>
        <w:bidi/>
        <w:spacing w:line="360" w:lineRule="auto"/>
        <w:jc w:val="center"/>
        <w:rPr>
          <w:rFonts w:cs="Arabic Transparent"/>
          <w:b/>
          <w:bCs/>
          <w:sz w:val="32"/>
          <w:szCs w:val="32"/>
        </w:rPr>
      </w:pPr>
      <w:r>
        <w:rPr>
          <w:rFonts w:hint="cs" w:cs="Arabic Transparent"/>
          <w:b/>
          <w:bCs/>
          <w:sz w:val="32"/>
          <w:szCs w:val="32"/>
          <w:rtl/>
        </w:rPr>
        <w:t>سيدي ويس سعيد</w:t>
      </w:r>
    </w:p>
    <w:p w14:paraId="5E9E1D90">
      <w:pPr>
        <w:tabs>
          <w:tab w:val="left" w:pos="1765"/>
          <w:tab w:val="left" w:pos="5388"/>
        </w:tabs>
        <w:bidi/>
        <w:spacing w:line="360" w:lineRule="auto"/>
        <w:jc w:val="center"/>
        <w:rPr>
          <w:b/>
          <w:bCs/>
          <w:sz w:val="36"/>
          <w:szCs w:val="36"/>
          <w:rtl/>
        </w:rPr>
      </w:pPr>
      <w:r>
        <w:rPr>
          <w:rFonts w:cs="Arial"/>
          <w:b/>
          <w:bCs/>
          <w:sz w:val="36"/>
          <w:szCs w:val="36"/>
          <w:rtl/>
        </w:rPr>
        <w:t>السيد العقيد المدير العام للتعليم</w:t>
      </w:r>
    </w:p>
    <w:p w14:paraId="72E10E9A">
      <w:pPr>
        <w:tabs>
          <w:tab w:val="left" w:pos="1765"/>
          <w:tab w:val="left" w:pos="5388"/>
        </w:tabs>
        <w:bidi/>
        <w:spacing w:line="360" w:lineRule="auto"/>
        <w:jc w:val="center"/>
        <w:rPr>
          <w:b/>
          <w:bCs/>
          <w:sz w:val="32"/>
          <w:szCs w:val="32"/>
        </w:rPr>
      </w:pPr>
      <w:r>
        <w:rPr>
          <w:rFonts w:hint="cs"/>
          <w:b/>
          <w:bCs/>
          <w:sz w:val="32"/>
          <w:szCs w:val="32"/>
          <w:rtl/>
        </w:rPr>
        <w:t>بادي محمد الطاهر</w:t>
      </w:r>
    </w:p>
    <w:p w14:paraId="3EFA1C5C">
      <w:pPr>
        <w:tabs>
          <w:tab w:val="left" w:pos="1765"/>
          <w:tab w:val="left" w:pos="5388"/>
        </w:tabs>
        <w:bidi/>
        <w:spacing w:line="360" w:lineRule="auto"/>
        <w:jc w:val="center"/>
        <w:rPr>
          <w:b/>
          <w:bCs/>
          <w:sz w:val="28"/>
          <w:szCs w:val="28"/>
        </w:rPr>
      </w:pPr>
      <w:r>
        <w:rPr>
          <w:rFonts w:hint="cs" w:cs="Arial"/>
          <w:b/>
          <w:bCs/>
          <w:sz w:val="36"/>
          <w:szCs w:val="36"/>
          <w:rtl/>
        </w:rPr>
        <w:t>حضرة</w:t>
      </w:r>
      <w:r>
        <w:rPr>
          <w:rFonts w:cs="Arial"/>
          <w:b/>
          <w:bCs/>
          <w:sz w:val="36"/>
          <w:szCs w:val="36"/>
          <w:rtl/>
        </w:rPr>
        <w:t xml:space="preserve"> المقدم قائد لواء الطلبة</w:t>
      </w:r>
    </w:p>
    <w:p w14:paraId="1C1EDD5A">
      <w:pPr>
        <w:tabs>
          <w:tab w:val="left" w:pos="1765"/>
          <w:tab w:val="left" w:pos="5388"/>
        </w:tabs>
        <w:bidi/>
        <w:spacing w:line="360" w:lineRule="auto"/>
        <w:jc w:val="center"/>
        <w:rPr>
          <w:rFonts w:cs="Arabic Transparent"/>
          <w:b/>
          <w:bCs/>
          <w:sz w:val="24"/>
          <w:szCs w:val="24"/>
        </w:rPr>
      </w:pPr>
      <w:r>
        <w:rPr>
          <w:rFonts w:cs="Arabic Transparent"/>
          <w:b/>
          <w:bCs/>
          <w:sz w:val="32"/>
          <w:szCs w:val="32"/>
          <w:rtl/>
        </w:rPr>
        <w:t>روابحية ياسين</w:t>
      </w:r>
    </w:p>
    <w:p w14:paraId="671E76B2">
      <w:pPr>
        <w:tabs>
          <w:tab w:val="left" w:pos="1765"/>
          <w:tab w:val="left" w:pos="5388"/>
        </w:tabs>
        <w:bidi/>
        <w:spacing w:line="360" w:lineRule="auto"/>
        <w:jc w:val="center"/>
        <w:rPr>
          <w:b/>
          <w:bCs/>
          <w:sz w:val="28"/>
          <w:szCs w:val="28"/>
        </w:rPr>
      </w:pPr>
      <w:r>
        <w:rPr>
          <w:rFonts w:hint="cs" w:cs="Arial"/>
          <w:b/>
          <w:bCs/>
          <w:sz w:val="36"/>
          <w:szCs w:val="36"/>
          <w:rtl/>
        </w:rPr>
        <w:t xml:space="preserve">حضرة المقدم </w:t>
      </w:r>
      <w:r>
        <w:rPr>
          <w:rFonts w:cs="Arial"/>
          <w:b/>
          <w:bCs/>
          <w:sz w:val="36"/>
          <w:szCs w:val="36"/>
          <w:rtl/>
        </w:rPr>
        <w:t>المدير التعليم العالي الجامعي</w:t>
      </w:r>
    </w:p>
    <w:p w14:paraId="16BC82ED">
      <w:pPr>
        <w:tabs>
          <w:tab w:val="left" w:pos="1765"/>
          <w:tab w:val="left" w:pos="5388"/>
        </w:tabs>
        <w:bidi/>
        <w:spacing w:line="360" w:lineRule="auto"/>
        <w:jc w:val="center"/>
        <w:rPr>
          <w:b/>
          <w:bCs/>
          <w:sz w:val="32"/>
          <w:szCs w:val="32"/>
        </w:rPr>
      </w:pPr>
      <w:r>
        <w:rPr>
          <w:rFonts w:hint="cs"/>
          <w:b/>
          <w:bCs/>
          <w:sz w:val="32"/>
          <w:szCs w:val="32"/>
          <w:rtl/>
        </w:rPr>
        <w:t>يوسفي لخضر</w:t>
      </w:r>
    </w:p>
    <w:p w14:paraId="58F78607">
      <w:pPr>
        <w:tabs>
          <w:tab w:val="left" w:pos="1765"/>
          <w:tab w:val="left" w:pos="5388"/>
        </w:tabs>
        <w:bidi/>
        <w:spacing w:line="360" w:lineRule="auto"/>
        <w:jc w:val="center"/>
        <w:rPr>
          <w:b/>
          <w:bCs/>
          <w:sz w:val="36"/>
          <w:szCs w:val="36"/>
          <w:rtl/>
        </w:rPr>
      </w:pPr>
      <w:r>
        <w:rPr>
          <w:rFonts w:cs="Arial"/>
          <w:b/>
          <w:bCs/>
          <w:sz w:val="36"/>
          <w:szCs w:val="36"/>
          <w:rtl/>
        </w:rPr>
        <w:t xml:space="preserve"> المدير المكلف بالشؤون البيداغوجية</w:t>
      </w:r>
    </w:p>
    <w:p w14:paraId="2ADDA2C5">
      <w:pPr>
        <w:tabs>
          <w:tab w:val="left" w:pos="1765"/>
          <w:tab w:val="left" w:pos="5388"/>
        </w:tabs>
        <w:bidi/>
        <w:spacing w:line="360" w:lineRule="auto"/>
        <w:jc w:val="center"/>
        <w:rPr>
          <w:rFonts w:cs="Arabic Transparent"/>
          <w:b/>
          <w:bCs/>
          <w:sz w:val="28"/>
          <w:szCs w:val="28"/>
          <w:rtl/>
        </w:rPr>
      </w:pPr>
      <w:r>
        <w:rPr>
          <w:rFonts w:cs="Arabic Transparent"/>
          <w:b/>
          <w:bCs/>
          <w:sz w:val="32"/>
          <w:szCs w:val="32"/>
          <w:rtl/>
        </w:rPr>
        <w:t xml:space="preserve">المقدم </w:t>
      </w:r>
      <w:r>
        <w:rPr>
          <w:rFonts w:hint="cs" w:cs="Arabic Transparent"/>
          <w:b/>
          <w:bCs/>
          <w:sz w:val="32"/>
          <w:szCs w:val="32"/>
          <w:rtl/>
        </w:rPr>
        <w:t>سليماني سيدعلي</w:t>
      </w:r>
    </w:p>
    <w:p w14:paraId="13BA2C72">
      <w:pPr>
        <w:tabs>
          <w:tab w:val="left" w:pos="1765"/>
          <w:tab w:val="left" w:pos="5388"/>
        </w:tabs>
        <w:bidi/>
        <w:spacing w:line="360" w:lineRule="auto"/>
        <w:jc w:val="center"/>
        <w:rPr>
          <w:rFonts w:ascii="Arabic Transparent" w:hAnsi="Arabic Transparent" w:cs="Arabic Transparent"/>
          <w:sz w:val="36"/>
          <w:szCs w:val="36"/>
          <w:rtl/>
        </w:rPr>
      </w:pPr>
      <w:r>
        <w:rPr>
          <w:rFonts w:ascii="Arabic Transparent" w:hAnsi="Arabic Transparent" w:cs="Arabic Transparent"/>
          <w:sz w:val="36"/>
          <w:szCs w:val="36"/>
          <w:rtl/>
        </w:rPr>
        <w:t>وكما نتقدم بالشكر الجزيل أيضا لكل من ساهم في إطراهذا الموضوع</w:t>
      </w:r>
    </w:p>
    <w:p w14:paraId="6847D2D3">
      <w:pPr>
        <w:tabs>
          <w:tab w:val="left" w:pos="1765"/>
          <w:tab w:val="left" w:pos="5388"/>
        </w:tabs>
        <w:bidi/>
        <w:spacing w:line="360" w:lineRule="auto"/>
        <w:jc w:val="center"/>
        <w:rPr>
          <w:rFonts w:ascii="Arabic Transparent" w:hAnsi="Arabic Transparent" w:cs="Arabic Transparent"/>
          <w:sz w:val="36"/>
          <w:szCs w:val="36"/>
          <w:rtl/>
        </w:rPr>
      </w:pPr>
      <w:r>
        <w:rPr>
          <w:rFonts w:ascii="Arabic Transparent" w:hAnsi="Arabic Transparent" w:cs="Arabic Transparent"/>
          <w:sz w:val="36"/>
          <w:szCs w:val="36"/>
          <w:rtl/>
        </w:rPr>
        <w:t xml:space="preserve"> من قريب أو من بعيد خاصة إطارات الوكالة الوطنية لدعم وتنمية المقاولاتية فرع وهران</w:t>
      </w:r>
    </w:p>
    <w:p w14:paraId="266FD872">
      <w:pPr>
        <w:tabs>
          <w:tab w:val="left" w:pos="1765"/>
          <w:tab w:val="left" w:pos="5388"/>
        </w:tabs>
        <w:bidi/>
        <w:spacing w:line="360" w:lineRule="auto"/>
        <w:jc w:val="center"/>
        <w:rPr>
          <w:rFonts w:ascii="Arabic Transparent" w:hAnsi="Arabic Transparent" w:cs="Arabic Transparent"/>
          <w:sz w:val="36"/>
          <w:szCs w:val="36"/>
          <w:rtl/>
        </w:rPr>
      </w:pPr>
      <w:r>
        <w:rPr>
          <w:rFonts w:hint="cs" w:ascii="Arabic Transparent" w:hAnsi="Arabic Transparent" w:cs="Arabic Transparent"/>
          <w:sz w:val="36"/>
          <w:szCs w:val="36"/>
          <w:rtl/>
        </w:rPr>
        <w:t>خاصة المؤطر الرئيسي مفتوح الهواري</w:t>
      </w:r>
    </w:p>
    <w:p w14:paraId="2BCF678E">
      <w:pPr>
        <w:tabs>
          <w:tab w:val="left" w:pos="1765"/>
          <w:tab w:val="left" w:pos="5388"/>
        </w:tabs>
        <w:bidi/>
        <w:spacing w:line="360" w:lineRule="auto"/>
        <w:jc w:val="center"/>
        <w:rPr>
          <w:rFonts w:ascii="Arabic Transparent" w:hAnsi="Arabic Transparent" w:cs="Arabic Transparent"/>
          <w:sz w:val="36"/>
          <w:szCs w:val="36"/>
          <w:rtl/>
        </w:rPr>
      </w:pPr>
      <w:r>
        <w:rPr>
          <w:rFonts w:hint="cs" w:ascii="Arabic Transparent" w:hAnsi="Arabic Transparent" w:cs="Arabic Transparent"/>
          <w:sz w:val="36"/>
          <w:szCs w:val="36"/>
          <w:rtl/>
        </w:rPr>
        <w:t xml:space="preserve"> وفي الأخير نشكر أعضاء لجنة المناقشة الذين سننال شرف تقييمهم</w:t>
      </w:r>
    </w:p>
    <w:p w14:paraId="4EC479C4">
      <w:pPr>
        <w:tabs>
          <w:tab w:val="left" w:pos="1765"/>
          <w:tab w:val="left" w:pos="5388"/>
        </w:tabs>
        <w:bidi/>
        <w:spacing w:line="360" w:lineRule="auto"/>
        <w:jc w:val="center"/>
        <w:rPr>
          <w:rFonts w:ascii="Arabic Transparent" w:hAnsi="Arabic Transparent" w:cs="Arabic Transparent"/>
          <w:sz w:val="36"/>
          <w:szCs w:val="36"/>
        </w:rPr>
      </w:pPr>
      <w:r>
        <w:rPr>
          <w:rFonts w:hint="cs" w:ascii="Arabic Transparent" w:hAnsi="Arabic Transparent" w:cs="Arabic Transparent"/>
          <w:sz w:val="36"/>
          <w:szCs w:val="36"/>
          <w:rtl/>
        </w:rPr>
        <w:t>هذاونسعى جاهدين للعمل بنصائحهم وتوجيهاتهم خلال مسارنا العلمي</w:t>
      </w:r>
    </w:p>
    <w:p w14:paraId="62804378">
      <w:pPr>
        <w:tabs>
          <w:tab w:val="left" w:pos="1765"/>
          <w:tab w:val="left" w:pos="5388"/>
        </w:tabs>
        <w:bidi/>
        <w:spacing w:line="360" w:lineRule="auto"/>
        <w:rPr>
          <w:rFonts w:cs="Arial"/>
          <w:sz w:val="28"/>
          <w:szCs w:val="28"/>
          <w:rtl/>
        </w:rPr>
      </w:pPr>
    </w:p>
    <w:p w14:paraId="6DA948AE">
      <w:pPr>
        <w:tabs>
          <w:tab w:val="left" w:pos="1765"/>
          <w:tab w:val="left" w:pos="5388"/>
        </w:tabs>
        <w:bidi/>
        <w:spacing w:line="360" w:lineRule="auto"/>
        <w:rPr>
          <w:rFonts w:cs="Arial"/>
          <w:sz w:val="28"/>
          <w:szCs w:val="28"/>
          <w:rtl/>
        </w:rPr>
      </w:pPr>
    </w:p>
    <w:p w14:paraId="12561F3E">
      <w:pPr>
        <w:tabs>
          <w:tab w:val="left" w:pos="1765"/>
          <w:tab w:val="left" w:pos="5388"/>
        </w:tabs>
        <w:bidi/>
        <w:spacing w:line="360" w:lineRule="auto"/>
        <w:rPr>
          <w:rFonts w:cs="Arial"/>
          <w:sz w:val="28"/>
          <w:szCs w:val="28"/>
          <w:rtl/>
        </w:rPr>
      </w:pPr>
    </w:p>
    <w:p w14:paraId="0CF953E2">
      <w:pPr>
        <w:tabs>
          <w:tab w:val="left" w:pos="1765"/>
          <w:tab w:val="left" w:pos="5388"/>
        </w:tabs>
        <w:bidi/>
        <w:spacing w:line="360" w:lineRule="auto"/>
        <w:rPr>
          <w:rFonts w:cs="Arial"/>
          <w:sz w:val="28"/>
          <w:szCs w:val="28"/>
        </w:rPr>
      </w:pPr>
      <w:bookmarkStart w:id="1" w:name="_Hlk227763007"/>
      <w:r>
        <w:rPr>
          <w:color w:val="0D0D0D" w:themeColor="text1" w:themeTint="F2"/>
          <w14:textFill>
            <w14:solidFill>
              <w14:schemeClr w14:val="tx1">
                <w14:lumMod w14:val="95000"/>
                <w14:lumOff w14:val="5000"/>
              </w14:schemeClr>
            </w14:solidFill>
          </w14:textFill>
        </w:rPr>
        <mc:AlternateContent>
          <mc:Choice Requires="wps">
            <w:drawing>
              <wp:anchor distT="0" distB="0" distL="114300" distR="114300" simplePos="0" relativeHeight="251663360" behindDoc="0" locked="0" layoutInCell="1" allowOverlap="1">
                <wp:simplePos x="0" y="0"/>
                <wp:positionH relativeFrom="column">
                  <wp:posOffset>1445895</wp:posOffset>
                </wp:positionH>
                <wp:positionV relativeFrom="paragraph">
                  <wp:posOffset>2533015</wp:posOffset>
                </wp:positionV>
                <wp:extent cx="3436620" cy="4123055"/>
                <wp:effectExtent l="0" t="0" r="0" b="8255"/>
                <wp:wrapNone/>
                <wp:docPr id="1889994957" name="Zone de texte 1"/>
                <wp:cNvGraphicFramePr/>
                <a:graphic xmlns:a="http://schemas.openxmlformats.org/drawingml/2006/main">
                  <a:graphicData uri="http://schemas.microsoft.com/office/word/2010/wordprocessingShape">
                    <wps:wsp>
                      <wps:cNvSpPr txBox="1"/>
                      <wps:spPr>
                        <a:xfrm>
                          <a:off x="0" y="0"/>
                          <a:ext cx="3436620" cy="4123055"/>
                        </a:xfrm>
                        <a:prstGeom prst="rect">
                          <a:avLst/>
                        </a:prstGeom>
                        <a:noFill/>
                        <a:ln>
                          <a:noFill/>
                        </a:ln>
                      </wps:spPr>
                      <wps:txbx>
                        <w:txbxContent>
                          <w:p w14:paraId="030625FE">
                            <w:pPr>
                              <w:tabs>
                                <w:tab w:val="left" w:pos="1765"/>
                                <w:tab w:val="left" w:pos="5388"/>
                              </w:tabs>
                              <w:bidi/>
                              <w:spacing w:line="360" w:lineRule="auto"/>
                              <w:jc w:val="center"/>
                              <w:rPr>
                                <w:b/>
                                <w:bCs/>
                                <w:color w:val="0D0D0D" w:themeColor="text1" w:themeTint="F2"/>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solidFill>
                                    <w14:schemeClr w14:val="tx1">
                                      <w14:lumMod w14:val="95000"/>
                                      <w14:lumOff w14:val="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Zone de texte 1" o:spid="_x0000_s1026" o:spt="202" type="#_x0000_t202" style="position:absolute;left:0pt;margin-left:113.85pt;margin-top:199.45pt;height:324.65pt;width:270.6pt;z-index:251663360;mso-width-relative:page;mso-height-relative:page;" filled="f" stroked="f" coordsize="21600,21600" o:gfxdata="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lo7bs2QAAAAwBAAAPAAAAAAAAAAEAIAAAACIAAABkcnMvZG93bnJldi54&#10;bWxQSwECFAAUAAAACACHTuJAMCdIDTICAABrBAAADgAAAAAAAAABACAAAAAoAQAAZHJzL2Uyb0Rv&#10;Yy54bWxQSwUGAAAAAAYABgBZAQAAzAUAAAAA&#10;">
                <v:fill on="f" focussize="0,0"/>
                <v:stroke on="f"/>
                <v:imagedata o:title=""/>
                <o:lock v:ext="edit" aspectratio="f"/>
                <v:textbox style="mso-fit-shape-to-text:t;">
                  <w:txbxContent>
                    <w:p w14:paraId="030625FE">
                      <w:pPr>
                        <w:tabs>
                          <w:tab w:val="left" w:pos="1765"/>
                          <w:tab w:val="left" w:pos="5388"/>
                        </w:tabs>
                        <w:bidi/>
                        <w:spacing w:line="360" w:lineRule="auto"/>
                        <w:jc w:val="center"/>
                        <w:rPr>
                          <w:b/>
                          <w:bCs/>
                          <w:color w:val="0D0D0D" w:themeColor="text1" w:themeTint="F2"/>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textFill>
                            <w14:solidFill>
                              <w14:schemeClr w14:val="tx1">
                                <w14:lumMod w14:val="95000"/>
                                <w14:lumOff w14:val="5000"/>
                              </w14:schemeClr>
                            </w14:solidFill>
                          </w14:textFill>
                        </w:rPr>
                      </w:pPr>
                    </w:p>
                  </w:txbxContent>
                </v:textbox>
              </v:shape>
            </w:pict>
          </mc:Fallback>
        </mc:AlternateContent>
      </w:r>
    </w:p>
    <w:bookmarkEnd w:id="1"/>
    <w:p w14:paraId="5413CE15">
      <w:pPr>
        <w:tabs>
          <w:tab w:val="left" w:pos="1765"/>
          <w:tab w:val="left" w:pos="5388"/>
        </w:tabs>
        <w:spacing w:line="360" w:lineRule="auto"/>
        <w:rPr>
          <w:color w:val="0D0D0D" w:themeColor="text1" w:themeTint="F2"/>
          <w:rtl/>
          <w14:textFill>
            <w14:solidFill>
              <w14:schemeClr w14:val="tx1">
                <w14:lumMod w14:val="95000"/>
                <w14:lumOff w14:val="5000"/>
              </w14:schemeClr>
            </w14:solidFill>
          </w14:textFill>
        </w:rPr>
      </w:pPr>
    </w:p>
    <w:p w14:paraId="16D5D253">
      <w:pPr>
        <w:tabs>
          <w:tab w:val="left" w:pos="1765"/>
          <w:tab w:val="left" w:pos="5388"/>
        </w:tabs>
        <w:spacing w:line="360" w:lineRule="auto"/>
        <w:rPr>
          <w:rtl/>
        </w:rPr>
      </w:pPr>
    </w:p>
    <w:p w14:paraId="23F273B3">
      <w:pPr>
        <w:tabs>
          <w:tab w:val="left" w:pos="1765"/>
          <w:tab w:val="left" w:pos="5388"/>
        </w:tabs>
        <w:spacing w:line="360" w:lineRule="auto"/>
        <w:rPr>
          <w:lang w:val="fr-FR"/>
        </w:rPr>
      </w:pPr>
    </w:p>
    <w:p w14:paraId="4139519B">
      <w:pPr>
        <w:tabs>
          <w:tab w:val="left" w:pos="1765"/>
          <w:tab w:val="left" w:pos="5388"/>
        </w:tabs>
        <w:spacing w:line="360" w:lineRule="auto"/>
        <w:rPr>
          <w:rtl/>
          <w:lang w:val="fr-FR"/>
        </w:rPr>
        <w:sectPr>
          <w:headerReference r:id="rId5" w:type="default"/>
          <w:footerReference r:id="rId7" w:type="default"/>
          <w:headerReference r:id="rId6" w:type="even"/>
          <w:footerReference r:id="rId8" w:type="even"/>
          <w:pgSz w:w="11906" w:h="16838"/>
          <w:pgMar w:top="1418" w:right="1985" w:bottom="1418" w:left="851" w:header="709" w:footer="709" w:gutter="0"/>
          <w:pgBorders w:display="notFirstPage" w:offsetFrom="page">
            <w:top w:val="double" w:color="auto" w:sz="4" w:space="24"/>
            <w:left w:val="double" w:color="auto" w:sz="4" w:space="24"/>
            <w:bottom w:val="double" w:color="auto" w:sz="4" w:space="24"/>
            <w:right w:val="double" w:color="auto" w:sz="4" w:space="24"/>
          </w:pgBorders>
          <w:cols w:space="708" w:num="1"/>
          <w:docGrid w:linePitch="360" w:charSpace="0"/>
        </w:sectPr>
      </w:pPr>
    </w:p>
    <w:p w14:paraId="274D60B0">
      <w:pPr>
        <w:sectPr>
          <w:headerReference r:id="rId9" w:type="default"/>
          <w:footerReference r:id="rId10" w:type="default"/>
          <w:pgSz w:w="11906" w:h="16838"/>
          <w:pgMar w:top="1418" w:right="1985" w:bottom="1418" w:left="851" w:header="709" w:footer="709" w:gutter="0"/>
          <w:pgBorders w:offsetFrom="page">
            <w:top w:val="double" w:color="auto" w:sz="4" w:space="24"/>
            <w:left w:val="double" w:color="auto" w:sz="4" w:space="24"/>
            <w:bottom w:val="double" w:color="auto" w:sz="4" w:space="24"/>
            <w:right w:val="double" w:color="auto" w:sz="4" w:space="24"/>
          </w:pgBorders>
          <w:pgNumType w:fmt="arabicAbjad" w:start="1"/>
          <w:cols w:space="708" w:num="1"/>
          <w:docGrid w:linePitch="360" w:charSpace="0"/>
        </w:sectPr>
      </w:pPr>
      <w:r>
        <w:rPr>
          <w:rFonts w:cs="Traditional Arabic"/>
          <w:b/>
          <w:bCs/>
          <w:sz w:val="96"/>
          <w:szCs w:val="96"/>
          <w:lang w:eastAsia="fr-FR"/>
        </w:rPr>
        <mc:AlternateContent>
          <mc:Choice Requires="wpg">
            <w:drawing>
              <wp:anchor distT="0" distB="0" distL="114300" distR="114300" simplePos="0" relativeHeight="251661312" behindDoc="0" locked="0" layoutInCell="1" allowOverlap="1">
                <wp:simplePos x="0" y="0"/>
                <wp:positionH relativeFrom="margin">
                  <wp:posOffset>-95885</wp:posOffset>
                </wp:positionH>
                <wp:positionV relativeFrom="paragraph">
                  <wp:posOffset>1297940</wp:posOffset>
                </wp:positionV>
                <wp:extent cx="6537325" cy="5134610"/>
                <wp:effectExtent l="0" t="0" r="0" b="8890"/>
                <wp:wrapNone/>
                <wp:docPr id="23" name="Groupe 23"/>
                <wp:cNvGraphicFramePr/>
                <a:graphic xmlns:a="http://schemas.openxmlformats.org/drawingml/2006/main">
                  <a:graphicData uri="http://schemas.microsoft.com/office/word/2010/wordprocessingGroup">
                    <wpg:wgp>
                      <wpg:cNvGrpSpPr/>
                      <wpg:grpSpPr>
                        <a:xfrm>
                          <a:off x="0" y="0"/>
                          <a:ext cx="6537325" cy="5134610"/>
                          <a:chOff x="0" y="0"/>
                          <a:chExt cx="5245735" cy="3733800"/>
                        </a:xfrm>
                      </wpg:grpSpPr>
                      <pic:pic xmlns:pic="http://schemas.openxmlformats.org/drawingml/2006/picture">
                        <pic:nvPicPr>
                          <pic:cNvPr id="289" name="Picture 4" descr="Voir les détails de l’image associée. Rectangular Floral Design Frame Downloadable SVG File for Use on ..."/>
                          <pic:cNvPicPr/>
                        </pic:nvPicPr>
                        <pic:blipFill>
                          <a:blip r:embed="rId38">
                            <a:extLst>
                              <a:ext uri="{28A0092B-C50C-407E-A947-70E740481C1C}">
                                <a14:useLocalDpi xmlns:a14="http://schemas.microsoft.com/office/drawing/2010/main" val="0"/>
                              </a:ext>
                            </a:extLst>
                          </a:blip>
                          <a:srcRect l="5830" t="16002" r="5663" b="16946"/>
                          <a:stretch>
                            <a:fillRect/>
                          </a:stretch>
                        </pic:blipFill>
                        <pic:spPr>
                          <a:xfrm>
                            <a:off x="0" y="0"/>
                            <a:ext cx="5245735" cy="3733800"/>
                          </a:xfrm>
                          <a:prstGeom prst="rect">
                            <a:avLst/>
                          </a:prstGeom>
                          <a:noFill/>
                        </pic:spPr>
                      </pic:pic>
                      <wps:wsp>
                        <wps:cNvPr id="33" name="Zone de texte 33"/>
                        <wps:cNvSpPr txBox="1"/>
                        <wps:spPr>
                          <a:xfrm>
                            <a:off x="1247775" y="1364103"/>
                            <a:ext cx="2896870" cy="1661160"/>
                          </a:xfrm>
                          <a:prstGeom prst="rect">
                            <a:avLst/>
                          </a:prstGeom>
                          <a:noFill/>
                          <a:ln>
                            <a:noFill/>
                          </a:ln>
                        </wps:spPr>
                        <wps:txbx>
                          <w:txbxContent>
                            <w:p w14:paraId="09969C97">
                              <w:pPr>
                                <w:pStyle w:val="5"/>
                                <w:bidi/>
                                <w:rPr>
                                  <w:rFonts w:ascii="Traditional Arabic" w:hAnsi="Traditional Arabic" w:cs="Traditional Arabic"/>
                                  <w:b/>
                                  <w:bCs/>
                                  <w:i/>
                                  <w:iCs/>
                                  <w:color w:val="0D0D0D" w:themeColor="text1" w:themeTint="F2"/>
                                  <w:sz w:val="144"/>
                                  <w:szCs w:val="144"/>
                                  <w14:textFill>
                                    <w14:solidFill>
                                      <w14:schemeClr w14:val="tx1">
                                        <w14:lumMod w14:val="95000"/>
                                        <w14:lumOff w14:val="5000"/>
                                      </w14:schemeClr>
                                    </w14:solidFill>
                                  </w14:textFill>
                                </w:rPr>
                              </w:pPr>
                              <w:bookmarkStart w:id="6" w:name="_Toc196639614"/>
                              <w:r>
                                <w:rPr>
                                  <w:rFonts w:hint="cs" w:ascii="Traditional Arabic" w:hAnsi="Traditional Arabic" w:cs="Traditional Arabic"/>
                                  <w:b/>
                                  <w:bCs/>
                                  <w:color w:val="0D0D0D" w:themeColor="text1" w:themeTint="F2"/>
                                  <w:sz w:val="144"/>
                                  <w:szCs w:val="144"/>
                                  <w:rtl/>
                                  <w14:textFill>
                                    <w14:solidFill>
                                      <w14:schemeClr w14:val="tx1">
                                        <w14:lumMod w14:val="95000"/>
                                        <w14:lumOff w14:val="5000"/>
                                      </w14:schemeClr>
                                    </w14:solidFill>
                                  </w14:textFill>
                                </w:rPr>
                                <w:t>م</w:t>
                              </w:r>
                              <w:r>
                                <w:rPr>
                                  <w:rFonts w:ascii="Traditional Arabic" w:hAnsi="Traditional Arabic" w:cs="Traditional Arabic"/>
                                  <w:b/>
                                  <w:bCs/>
                                  <w:color w:val="0D0D0D" w:themeColor="text1" w:themeTint="F2"/>
                                  <w:sz w:val="144"/>
                                  <w:szCs w:val="144"/>
                                  <w:rtl/>
                                  <w14:textFill>
                                    <w14:solidFill>
                                      <w14:schemeClr w14:val="tx1">
                                        <w14:lumMod w14:val="95000"/>
                                        <w14:lumOff w14:val="5000"/>
                                      </w14:schemeClr>
                                    </w14:solidFill>
                                  </w14:textFill>
                                </w:rPr>
                                <w:t>قدمة عامة</w:t>
                              </w:r>
                              <w:bookmarkEnd w:id="6"/>
                            </w:p>
                            <w:p w14:paraId="7202159C">
                              <w:pPr>
                                <w:jc w:val="center"/>
                                <w:rPr>
                                  <w:rFonts w:cs="Traditional Arabic"/>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e 23" o:spid="_x0000_s1026" o:spt="203" style="position:absolute;left:0pt;margin-left:-7.55pt;margin-top:102.2pt;height:404.3pt;width:514.75pt;mso-position-horizontal-relative:margin;z-index:251661312;mso-width-relative:page;mso-height-relative:page;" coordsize="5245735,3733800" o:gfxdata="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GCzG7QAAAAi&#10;AQAAGQAAAGRycy9fcmVscy9lMm9Eb2MueG1sLnJlbHOFj8sKwjAQRfeC/xBmb9O6EJGmbkRwK/UD&#10;hmSaRpsHSRT79wbcKAgu517uOUy7f9qJPSgm452ApqqBkZNeGacFXPrjagssZXQKJ+9IwEwJ9t1y&#10;0Z5pwlxGaTQhsUJxScCYc9hxnuRIFlPlA7nSDD5azOWMmgeUN9TE13W94fGTAd0Xk52UgHhSDbB+&#10;DsX8n+2HwUg6eHm35PIPBTe2uAsQo6YswJIy+A6b6hpIA+9a/vVZ9wJ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">
                <o:lock v:ext="edit" aspectratio="f"/>
                <v:shape id="Picture 4" o:spid="_x0000_s1026" o:spt="75" alt="Voir les détails de l’image associée. Rectangular Floral Design Frame Downloadable SVG File for Use on ..." type="#_x0000_t75" style="position:absolute;left:0;top:0;height:3733800;width:5245735;" filled="f" o:preferrelative="t" stroked="f" coordsize="21600,21600" o:gfxdata="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j94y/&#10;AAAA3AAAAA8AAAAAAAAAAQAgAAAAIgAAAGRycy9kb3ducmV2LnhtbFBLAQIUABQAAAAIAIdO4kAz&#10;LwWeOwAAADkAAAAQAAAAAAAAAAEAIAAAAA4BAABkcnMvc2hhcGV4bWwueG1sUEsFBgAAAAAGAAYA&#10;WwEAALgDAAAAAA==&#10;">
                  <v:fill on="f" focussize="0,0"/>
                  <v:stroke on="f"/>
                  <v:imagedata r:id="rId38" cropleft="3821f" croptop="10487f" cropright="3711f" cropbottom="11106f" o:title=""/>
                  <o:lock v:ext="edit" aspectratio="f"/>
                </v:shape>
                <v:shape id="_x0000_s1026" o:spid="_x0000_s1026" o:spt="202" type="#_x0000_t202" style="position:absolute;left:1247775;top:1364103;height:1661160;width:2896870;" filled="f" stroked="f" coordsize="21600,21600" o:gfxdata="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E4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9969C97">
                        <w:pPr>
                          <w:pStyle w:val="5"/>
                          <w:bidi/>
                          <w:rPr>
                            <w:rFonts w:ascii="Traditional Arabic" w:hAnsi="Traditional Arabic" w:cs="Traditional Arabic"/>
                            <w:b/>
                            <w:bCs/>
                            <w:i/>
                            <w:iCs/>
                            <w:color w:val="0D0D0D" w:themeColor="text1" w:themeTint="F2"/>
                            <w:sz w:val="144"/>
                            <w:szCs w:val="144"/>
                            <w14:textFill>
                              <w14:solidFill>
                                <w14:schemeClr w14:val="tx1">
                                  <w14:lumMod w14:val="95000"/>
                                  <w14:lumOff w14:val="5000"/>
                                </w14:schemeClr>
                              </w14:solidFill>
                            </w14:textFill>
                          </w:rPr>
                        </w:pPr>
                        <w:bookmarkStart w:id="6" w:name="_Toc196639614"/>
                        <w:r>
                          <w:rPr>
                            <w:rFonts w:hint="cs" w:ascii="Traditional Arabic" w:hAnsi="Traditional Arabic" w:cs="Traditional Arabic"/>
                            <w:b/>
                            <w:bCs/>
                            <w:color w:val="0D0D0D" w:themeColor="text1" w:themeTint="F2"/>
                            <w:sz w:val="144"/>
                            <w:szCs w:val="144"/>
                            <w:rtl/>
                            <w14:textFill>
                              <w14:solidFill>
                                <w14:schemeClr w14:val="tx1">
                                  <w14:lumMod w14:val="95000"/>
                                  <w14:lumOff w14:val="5000"/>
                                </w14:schemeClr>
                              </w14:solidFill>
                            </w14:textFill>
                          </w:rPr>
                          <w:t>م</w:t>
                        </w:r>
                        <w:r>
                          <w:rPr>
                            <w:rFonts w:ascii="Traditional Arabic" w:hAnsi="Traditional Arabic" w:cs="Traditional Arabic"/>
                            <w:b/>
                            <w:bCs/>
                            <w:color w:val="0D0D0D" w:themeColor="text1" w:themeTint="F2"/>
                            <w:sz w:val="144"/>
                            <w:szCs w:val="144"/>
                            <w:rtl/>
                            <w14:textFill>
                              <w14:solidFill>
                                <w14:schemeClr w14:val="tx1">
                                  <w14:lumMod w14:val="95000"/>
                                  <w14:lumOff w14:val="5000"/>
                                </w14:schemeClr>
                              </w14:solidFill>
                            </w14:textFill>
                          </w:rPr>
                          <w:t>قدمة عامة</w:t>
                        </w:r>
                        <w:bookmarkEnd w:id="6"/>
                      </w:p>
                      <w:p w14:paraId="7202159C">
                        <w:pPr>
                          <w:jc w:val="center"/>
                          <w:rPr>
                            <w:rFonts w:cs="Traditional Arabic"/>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v:textbox>
                </v:shape>
              </v:group>
            </w:pict>
          </mc:Fallback>
        </mc:AlternateContent>
      </w:r>
    </w:p>
    <w:p w14:paraId="5E82FE6D">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توطئة:</w:t>
      </w:r>
    </w:p>
    <w:p w14:paraId="6267882B">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تُعتبر المؤسسات الصغيرة والمتوسطة (</w:t>
      </w:r>
      <w:r>
        <w:rPr>
          <w:rFonts w:cs="Arabic Transparent"/>
          <w:color w:val="0D0D0D" w:themeColor="text1" w:themeTint="F2"/>
          <w:sz w:val="28"/>
          <w:szCs w:val="28"/>
          <w14:textFill>
            <w14:solidFill>
              <w14:schemeClr w14:val="tx1">
                <w14:lumMod w14:val="95000"/>
                <w14:lumOff w14:val="5000"/>
              </w14:schemeClr>
            </w14:solidFill>
          </w14:textFill>
        </w:rPr>
        <w:t>PME</w:t>
      </w:r>
      <w:r>
        <w:rPr>
          <w:rFonts w:cs="Arabic Transparent"/>
          <w:color w:val="0D0D0D" w:themeColor="text1" w:themeTint="F2"/>
          <w:sz w:val="28"/>
          <w:szCs w:val="28"/>
          <w:rtl/>
          <w14:textFill>
            <w14:solidFill>
              <w14:schemeClr w14:val="tx1">
                <w14:lumMod w14:val="95000"/>
                <w14:lumOff w14:val="5000"/>
              </w14:schemeClr>
            </w14:solidFill>
          </w14:textFill>
        </w:rPr>
        <w:t>) من أهم الركائز التي يقوم عليها الاقتصاد الوطني، إذ تلعب دورًا محوريًا في خلق فرص العمل، وتحفيز الاستثمار، وتعزيز الابتكار والمبادرة لدى الأفراد. ورغم أهميتها الكبيرة، تواجه هذه المؤسسات صعوبات عدة، من أبرزها صعوبة الوصول إلى التمويل الكافي لتوسيع نشاطها وضمان استمراريتها، الأمر الذي قد يعيق قدرتها على النمو والمنافسة في الأسواق المحلية والدولية.</w:t>
      </w:r>
    </w:p>
    <w:p w14:paraId="38DFBB07">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تتعدد أشكال التمويل التقليدي المتاحة لهذه المؤسسات، سواء من خلال البنوك، أو القروض، أو رأس المال الشخصي، إلا أن هذه المصادر غالبًا ما تكون محدودة أو مشروطة، مما يجعل رواد الأعمال بحاجة إلى دعم إضافي يمكنهم من تجاوز العقبات المالية والإدارية. ومن هنا، يبرز الاهتمام بدراسة واقع تمويل المؤسسات الصغيرة والمتوسطة قبل الاستفادة من دعم الوكالة الوطنية لدعم وتنمية المقاولاتية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لفهم التحديات التي تواجهها هذه المؤسسات، والفرص المتاحة لتطوير نشاطها.</w:t>
      </w:r>
    </w:p>
    <w:p w14:paraId="7A16DA79">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تهدف هذه الدراسة إلى تسليط الضوء على أهمية التمويل كأداة أساسية لدعم نمو المؤسسات الصغيرة والمتوسطة، مع التركيز على الآليات التقليدية قبل التدخل المؤسسي، بما يمكّن الباحثين والمهتمين من فهم واقع القطاع والمشكلات المرتبطة بالتمويل، وتقييم الطرق التي يمكن من خلالها تعزيز استدامة هذه المؤسسات ونجاحها الاقتصادي</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59C8597A">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 xml:space="preserve">وعليه نتطرق الى السؤال الرئيسي الاتي: </w:t>
      </w:r>
    </w:p>
    <w:p w14:paraId="761D9188">
      <w:pPr>
        <w:wordWrap w:val="0"/>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ما ه</w:t>
      </w:r>
      <w:r>
        <w:rPr>
          <w:rFonts w:hint="eastAsia" w:cs="Arabic Transparent"/>
          <w:b/>
          <w:bCs/>
          <w:color w:val="0D0D0D" w:themeColor="text1" w:themeTint="F2"/>
          <w:sz w:val="32"/>
          <w:szCs w:val="32"/>
          <w:rtl/>
          <w14:textFill>
            <w14:solidFill>
              <w14:schemeClr w14:val="tx1">
                <w14:lumMod w14:val="95000"/>
                <w14:lumOff w14:val="5000"/>
              </w14:schemeClr>
            </w14:solidFill>
          </w14:textFill>
        </w:rPr>
        <w:t>و</w:t>
      </w:r>
      <w:r>
        <w:rPr>
          <w:rFonts w:hint="cs" w:cs="Arabic Transparent"/>
          <w:b/>
          <w:bCs/>
          <w:color w:val="0D0D0D" w:themeColor="text1" w:themeTint="F2"/>
          <w:sz w:val="32"/>
          <w:szCs w:val="32"/>
          <w:rtl/>
          <w14:textFill>
            <w14:solidFill>
              <w14:schemeClr w14:val="tx1">
                <w14:lumMod w14:val="95000"/>
                <w14:lumOff w14:val="5000"/>
              </w14:schemeClr>
            </w14:solidFill>
          </w14:textFill>
        </w:rPr>
        <w:t xml:space="preserve"> الدور الذي تقوم به الوكالة الوطنية لدعم وتنمية المقاولاتية في تمويل المؤسسات الصغيرة والمتوسطة</w:t>
      </w:r>
      <w:r>
        <w:rPr>
          <w:rFonts w:cs="Arabic Transparent"/>
          <w:b/>
          <w:bCs/>
          <w:color w:val="0D0D0D" w:themeColor="text1" w:themeTint="F2"/>
          <w:sz w:val="32"/>
          <w:szCs w:val="32"/>
          <w:rtl/>
          <w14:textFill>
            <w14:solidFill>
              <w14:schemeClr w14:val="tx1">
                <w14:lumMod w14:val="95000"/>
                <w14:lumOff w14:val="5000"/>
              </w14:schemeClr>
            </w14:solidFill>
          </w14:textFill>
        </w:rPr>
        <w:t>؟</w:t>
      </w:r>
    </w:p>
    <w:p w14:paraId="6765040B">
      <w:pPr>
        <w:spacing w:after="0" w:line="360" w:lineRule="auto"/>
        <w:rPr>
          <w:rFonts w:cs="Arabic Transparent"/>
          <w:b/>
          <w:bCs/>
          <w:color w:val="0D0D0D" w:themeColor="text1" w:themeTint="F2"/>
          <w:sz w:val="32"/>
          <w:szCs w:val="32"/>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br w:type="page"/>
      </w:r>
    </w:p>
    <w:p w14:paraId="2958FABB">
      <w:pPr>
        <w:bidi/>
        <w:spacing w:line="360" w:lineRule="auto"/>
        <w:rPr>
          <w:rtl/>
        </w:rPr>
      </w:pPr>
      <w:r>
        <w:rPr>
          <w:rFonts w:cs="Arabic Transparent"/>
          <w:b/>
          <w:bCs/>
          <w:color w:val="0D0D0D" w:themeColor="text1" w:themeTint="F2"/>
          <w:sz w:val="32"/>
          <w:szCs w:val="32"/>
          <w:rtl/>
          <w14:textFill>
            <w14:solidFill>
              <w14:schemeClr w14:val="tx1">
                <w14:lumMod w14:val="95000"/>
                <w14:lumOff w14:val="5000"/>
              </w14:schemeClr>
            </w14:solidFill>
          </w14:textFill>
        </w:rPr>
        <w:t>تساؤلات الفرعية للدراس</w:t>
      </w:r>
      <w:r>
        <w:rPr>
          <w:rFonts w:hint="cs" w:cs="Arabic Transparent"/>
          <w:b/>
          <w:bCs/>
          <w:color w:val="0D0D0D" w:themeColor="text1" w:themeTint="F2"/>
          <w:sz w:val="32"/>
          <w:szCs w:val="32"/>
          <w:rtl/>
          <w14:textFill>
            <w14:solidFill>
              <w14:schemeClr w14:val="tx1">
                <w14:lumMod w14:val="95000"/>
                <w14:lumOff w14:val="5000"/>
              </w14:schemeClr>
            </w14:solidFill>
          </w14:textFill>
        </w:rPr>
        <w:t>ة</w:t>
      </w:r>
      <w:r>
        <w:rPr>
          <w:rFonts w:hint="cs"/>
          <w:rtl/>
        </w:rPr>
        <w:t>:</w:t>
      </w:r>
    </w:p>
    <w:p w14:paraId="55979E84">
      <w:pPr>
        <w:numPr>
          <w:ilvl w:val="0"/>
          <w:numId w:val="1"/>
        </w:numPr>
        <w:bidi/>
        <w:spacing w:line="360" w:lineRule="auto"/>
        <w:jc w:val="both"/>
        <w:rPr>
          <w:rFonts w:cs="Arabic Transparent"/>
          <w:sz w:val="28"/>
          <w:szCs w:val="28"/>
        </w:rPr>
      </w:pPr>
      <w:r>
        <w:rPr>
          <w:rFonts w:cs="Arabic Transparent"/>
          <w:sz w:val="28"/>
          <w:szCs w:val="28"/>
          <w:rtl/>
        </w:rPr>
        <w:t>ما هي ماهية المؤسسات الصغيرة والمتوسطة (</w:t>
      </w:r>
      <w:r>
        <w:rPr>
          <w:rFonts w:cs="Arabic Transparent"/>
          <w:sz w:val="28"/>
          <w:szCs w:val="28"/>
        </w:rPr>
        <w:t>PME</w:t>
      </w:r>
      <w:r>
        <w:rPr>
          <w:rFonts w:cs="Arabic Transparent"/>
          <w:sz w:val="28"/>
          <w:szCs w:val="28"/>
          <w:rtl/>
        </w:rPr>
        <w:t>) وأبعادها العامة؟</w:t>
      </w:r>
    </w:p>
    <w:p w14:paraId="34A90BD7">
      <w:pPr>
        <w:numPr>
          <w:ilvl w:val="0"/>
          <w:numId w:val="1"/>
        </w:numPr>
        <w:bidi/>
        <w:spacing w:line="360" w:lineRule="auto"/>
        <w:jc w:val="both"/>
        <w:rPr>
          <w:rFonts w:cs="Arabic Transparent"/>
          <w:sz w:val="28"/>
          <w:szCs w:val="28"/>
        </w:rPr>
      </w:pPr>
      <w:r>
        <w:rPr>
          <w:rFonts w:cs="Arabic Transparent"/>
          <w:sz w:val="28"/>
          <w:szCs w:val="28"/>
          <w:rtl/>
        </w:rPr>
        <w:t>كيف يتم تمويل المؤسسات الصغيرة والمتوسطة قبل تدخل الوكالة الوطنية لدعم وتنمية المقاولاتية (</w:t>
      </w:r>
      <w:r>
        <w:rPr>
          <w:rFonts w:cs="Arabic Transparent"/>
          <w:sz w:val="28"/>
          <w:szCs w:val="28"/>
        </w:rPr>
        <w:t>NESDA</w:t>
      </w:r>
      <w:r>
        <w:rPr>
          <w:rFonts w:cs="Arabic Transparent"/>
          <w:sz w:val="28"/>
          <w:szCs w:val="28"/>
          <w:rtl/>
        </w:rPr>
        <w:t>)؟</w:t>
      </w:r>
    </w:p>
    <w:p w14:paraId="5438016F">
      <w:pPr>
        <w:numPr>
          <w:ilvl w:val="0"/>
          <w:numId w:val="1"/>
        </w:numPr>
        <w:bidi/>
        <w:spacing w:line="360" w:lineRule="auto"/>
        <w:jc w:val="both"/>
        <w:rPr>
          <w:rFonts w:cs="Arabic Transparent"/>
          <w:sz w:val="28"/>
          <w:szCs w:val="28"/>
        </w:rPr>
      </w:pPr>
      <w:r>
        <w:rPr>
          <w:rFonts w:cs="Arabic Transparent"/>
          <w:sz w:val="28"/>
          <w:szCs w:val="28"/>
          <w:rtl/>
        </w:rPr>
        <w:t xml:space="preserve">كيف تلعب </w:t>
      </w:r>
      <w:r>
        <w:rPr>
          <w:rFonts w:cs="Arabic Transparent"/>
          <w:sz w:val="28"/>
          <w:szCs w:val="28"/>
        </w:rPr>
        <w:t>NESDA</w:t>
      </w:r>
      <w:r>
        <w:rPr>
          <w:rFonts w:cs="Arabic Transparent"/>
          <w:sz w:val="28"/>
          <w:szCs w:val="28"/>
          <w:rtl/>
        </w:rPr>
        <w:t xml:space="preserve"> دورًا في تمويل ومرافقة المشاريع الصغيرة والمتوسطة؟</w:t>
      </w:r>
    </w:p>
    <w:p w14:paraId="039BE05C">
      <w:pPr>
        <w:pStyle w:val="51"/>
        <w:numPr>
          <w:ilvl w:val="0"/>
          <w:numId w:val="1"/>
        </w:numPr>
        <w:bidi/>
        <w:spacing w:line="360" w:lineRule="auto"/>
        <w:jc w:val="both"/>
        <w:rPr>
          <w:rFonts w:cs="Arabic Transparent" w:asciiTheme="minorHAnsi" w:hAnsiTheme="minorHAnsi" w:eastAsiaTheme="minorEastAsia"/>
          <w:sz w:val="28"/>
          <w:szCs w:val="28"/>
        </w:rPr>
      </w:pPr>
      <w:r>
        <w:rPr>
          <w:rFonts w:cs="Arabic Transparent"/>
          <w:sz w:val="28"/>
          <w:szCs w:val="28"/>
          <w:rtl/>
        </w:rPr>
        <w:t xml:space="preserve">ما دور مراكز تطوير المقاولاتية في نشر الثقافة المقاولاتية ودعم إنشاء </w:t>
      </w:r>
      <w:r>
        <w:rPr>
          <w:rFonts w:hint="cs" w:cs="Arabic Transparent"/>
          <w:sz w:val="28"/>
          <w:szCs w:val="28"/>
          <w:rtl/>
        </w:rPr>
        <w:t>المؤسسات؟</w:t>
      </w:r>
    </w:p>
    <w:p w14:paraId="0DFAE585">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t>فرضيات الدراس</w:t>
      </w:r>
      <w:r>
        <w:rPr>
          <w:rFonts w:hint="cs" w:cs="Arabic Transparent"/>
          <w:b/>
          <w:bCs/>
          <w:color w:val="0D0D0D" w:themeColor="text1" w:themeTint="F2"/>
          <w:sz w:val="32"/>
          <w:szCs w:val="32"/>
          <w:rtl/>
          <w14:textFill>
            <w14:solidFill>
              <w14:schemeClr w14:val="tx1">
                <w14:lumMod w14:val="95000"/>
                <w14:lumOff w14:val="5000"/>
              </w14:schemeClr>
            </w14:solidFill>
          </w14:textFill>
        </w:rPr>
        <w:t>ة:</w:t>
      </w:r>
    </w:p>
    <w:p w14:paraId="6D43C65A">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1</w:t>
      </w:r>
      <w:r>
        <w:rPr>
          <w:rFonts w:hint="cs" w:cs="Arabic Transparent"/>
          <w:b/>
          <w:bCs/>
          <w:color w:val="0D0D0D" w:themeColor="text1" w:themeTint="F2"/>
          <w:sz w:val="28"/>
          <w:szCs w:val="28"/>
          <w:rtl/>
          <w14:textFill>
            <w14:solidFill>
              <w14:schemeClr w14:val="tx1">
                <w14:lumMod w14:val="95000"/>
                <w14:lumOff w14:val="5000"/>
              </w14:schemeClr>
            </w14:solidFill>
          </w14:textFill>
        </w:rPr>
        <w:t>.</w:t>
      </w:r>
      <w:r>
        <w:rPr>
          <w:rFonts w:cs="Arabic Transparent"/>
          <w:b/>
          <w:bCs/>
          <w:color w:val="0D0D0D" w:themeColor="text1" w:themeTint="F2"/>
          <w:sz w:val="28"/>
          <w:szCs w:val="28"/>
          <w:rtl/>
          <w14:textFill>
            <w14:solidFill>
              <w14:schemeClr w14:val="tx1">
                <w14:lumMod w14:val="95000"/>
                <w14:lumOff w14:val="5000"/>
              </w14:schemeClr>
            </w14:solidFill>
          </w14:textFill>
        </w:rPr>
        <w:t>الفرضية الأولى:</w:t>
      </w:r>
      <w:r>
        <w:rPr>
          <w:rFonts w:cs="Arabic Transparent"/>
          <w:color w:val="0D0D0D" w:themeColor="text1" w:themeTint="F2"/>
          <w:sz w:val="28"/>
          <w:szCs w:val="28"/>
          <w:rtl/>
          <w14:textFill>
            <w14:solidFill>
              <w14:schemeClr w14:val="tx1">
                <w14:lumMod w14:val="95000"/>
                <w14:lumOff w14:val="5000"/>
              </w14:schemeClr>
            </w14:solidFill>
          </w14:textFill>
        </w:rPr>
        <w:t xml:space="preserve"> التمويل التقليدي </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محدود </w:t>
      </w:r>
      <w:r>
        <w:rPr>
          <w:rFonts w:cs="Arabic Transparent"/>
          <w:color w:val="0D0D0D" w:themeColor="text1" w:themeTint="F2"/>
          <w:sz w:val="28"/>
          <w:szCs w:val="28"/>
          <w:rtl/>
          <w14:textFill>
            <w14:solidFill>
              <w14:schemeClr w14:val="tx1">
                <w14:lumMod w14:val="95000"/>
                <w14:lumOff w14:val="5000"/>
              </w14:schemeClr>
            </w14:solidFill>
          </w14:textFill>
        </w:rPr>
        <w:t>وغير كافٍ لضمان استدامة المؤسسات الصغيرة والمتوسطة.</w:t>
      </w:r>
    </w:p>
    <w:p w14:paraId="5C1D5CE2">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b/>
          <w:bCs/>
          <w:color w:val="0D0D0D" w:themeColor="text1" w:themeTint="F2"/>
          <w:sz w:val="28"/>
          <w:szCs w:val="28"/>
          <w:rtl/>
          <w14:textFill>
            <w14:solidFill>
              <w14:schemeClr w14:val="tx1">
                <w14:lumMod w14:val="95000"/>
                <w14:lumOff w14:val="5000"/>
              </w14:schemeClr>
            </w14:solidFill>
          </w14:textFill>
        </w:rPr>
        <w:t>2. الفرضية الثانية:</w:t>
      </w:r>
      <w:r>
        <w:rPr>
          <w:rFonts w:cs="Arabic Transparent"/>
          <w:color w:val="0D0D0D" w:themeColor="text1" w:themeTint="F2"/>
          <w:sz w:val="28"/>
          <w:szCs w:val="28"/>
          <w:rtl/>
          <w14:textFill>
            <w14:solidFill>
              <w14:schemeClr w14:val="tx1">
                <w14:lumMod w14:val="95000"/>
                <w14:lumOff w14:val="5000"/>
              </w14:schemeClr>
            </w14:solidFill>
          </w14:textFill>
        </w:rPr>
        <w:t xml:space="preserve"> وجود دعم ومرافقة من الوكالة الوطنية لدعم وتنمية المقاولاتية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يعزز فرص نجاح المشاريع الصغيرة والمتوسطة ويقلل من معدلات الفشل.</w:t>
      </w:r>
    </w:p>
    <w:p w14:paraId="6D814368">
      <w:pPr>
        <w:bidi/>
        <w:spacing w:line="48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3</w:t>
      </w:r>
      <w:r>
        <w:rPr>
          <w:rFonts w:cs="Arabic Transparent"/>
          <w:b/>
          <w:bCs/>
          <w:color w:val="0D0D0D" w:themeColor="text1" w:themeTint="F2"/>
          <w:sz w:val="28"/>
          <w:szCs w:val="28"/>
          <w:rtl/>
          <w14:textFill>
            <w14:solidFill>
              <w14:schemeClr w14:val="tx1">
                <w14:lumMod w14:val="95000"/>
                <w14:lumOff w14:val="5000"/>
              </w14:schemeClr>
            </w14:solidFill>
          </w14:textFill>
        </w:rPr>
        <w:t>. الفرضية الثالثة:</w:t>
      </w:r>
      <w:r>
        <w:rPr>
          <w:rFonts w:cs="Arabic Transparent"/>
          <w:color w:val="0D0D0D" w:themeColor="text1" w:themeTint="F2"/>
          <w:sz w:val="28"/>
          <w:szCs w:val="28"/>
          <w:rtl/>
          <w14:textFill>
            <w14:solidFill>
              <w14:schemeClr w14:val="tx1">
                <w14:lumMod w14:val="95000"/>
                <w14:lumOff w14:val="5000"/>
              </w14:schemeClr>
            </w14:solidFill>
          </w14:textFill>
        </w:rPr>
        <w:t xml:space="preserve"> نشر الثقافة المقاولاتية عبر مراكز تطوير المقاولاتية يسهم في تشجيع روح المبادرة وتحسين الأداء الاقتصادي للمؤسسات الصغيرة والمتوسطة</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1303EFE9">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t>تقسيمات الدراسة</w:t>
      </w:r>
      <w:r>
        <w:rPr>
          <w:rFonts w:cs="Arabic Transparent"/>
          <w:b/>
          <w:bCs/>
          <w:color w:val="0D0D0D" w:themeColor="text1" w:themeTint="F2"/>
          <w:sz w:val="32"/>
          <w:szCs w:val="32"/>
          <w14:textFill>
            <w14:solidFill>
              <w14:schemeClr w14:val="tx1">
                <w14:lumMod w14:val="95000"/>
                <w14:lumOff w14:val="5000"/>
              </w14:schemeClr>
            </w14:solidFill>
          </w14:textFill>
        </w:rPr>
        <w:t>:</w:t>
      </w:r>
    </w:p>
    <w:p w14:paraId="19176C54">
      <w:pPr>
        <w:bidi/>
        <w:spacing w:line="360" w:lineRule="auto"/>
        <w:jc w:val="both"/>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تتكون هذه الدراسة من فصلين رئيسيين</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 نظريين وفصل ثالث تطبيقي حيث:</w:t>
      </w:r>
    </w:p>
    <w:p w14:paraId="32A38C36">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rtl/>
          <w14:textFill>
            <w14:solidFill>
              <w14:schemeClr w14:val="tx1">
                <w14:lumMod w14:val="95000"/>
                <w14:lumOff w14:val="5000"/>
              </w14:schemeClr>
            </w14:solidFill>
          </w14:textFill>
        </w:rPr>
        <w:t xml:space="preserve"> يتناول الفصل الأول المؤسسات الصغيرة والمتوسطة (</w:t>
      </w:r>
      <w:r>
        <w:rPr>
          <w:rFonts w:cs="Arabic Transparent"/>
          <w:color w:val="0D0D0D" w:themeColor="text1" w:themeTint="F2"/>
          <w:sz w:val="28"/>
          <w:szCs w:val="28"/>
          <w14:textFill>
            <w14:solidFill>
              <w14:schemeClr w14:val="tx1">
                <w14:lumMod w14:val="95000"/>
                <w14:lumOff w14:val="5000"/>
              </w14:schemeClr>
            </w14:solidFill>
          </w14:textFill>
        </w:rPr>
        <w:t>PME</w:t>
      </w:r>
      <w:r>
        <w:rPr>
          <w:rFonts w:cs="Arabic Transparent"/>
          <w:color w:val="0D0D0D" w:themeColor="text1" w:themeTint="F2"/>
          <w:sz w:val="28"/>
          <w:szCs w:val="28"/>
          <w:rtl/>
          <w14:textFill>
            <w14:solidFill>
              <w14:schemeClr w14:val="tx1">
                <w14:lumMod w14:val="95000"/>
                <w14:lumOff w14:val="5000"/>
              </w14:schemeClr>
            </w14:solidFill>
          </w14:textFill>
        </w:rPr>
        <w:t xml:space="preserve">)، حيث يركز على ماهيتها وأبعادها العامة، ثم يستعرض تمويل هذه المؤسسات ودور الدولة في دعمها </w:t>
      </w:r>
      <w:r>
        <w:rPr>
          <w:rFonts w:hint="cs" w:cs="Arabic Transparent"/>
          <w:color w:val="0D0D0D" w:themeColor="text1" w:themeTint="F2"/>
          <w:sz w:val="28"/>
          <w:szCs w:val="28"/>
          <w:rtl/>
          <w14:textFill>
            <w14:solidFill>
              <w14:schemeClr w14:val="tx1">
                <w14:lumMod w14:val="95000"/>
                <w14:lumOff w14:val="5000"/>
              </w14:schemeClr>
            </w14:solidFill>
          </w14:textFill>
        </w:rPr>
        <w:t>وتنميتها.</w:t>
      </w:r>
    </w:p>
    <w:p w14:paraId="4746C836">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p>
    <w:p w14:paraId="017B9C3C">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rtl/>
          <w14:textFill>
            <w14:solidFill>
              <w14:schemeClr w14:val="tx1">
                <w14:lumMod w14:val="95000"/>
                <w14:lumOff w14:val="5000"/>
              </w14:schemeClr>
            </w14:solidFill>
          </w14:textFill>
        </w:rPr>
        <w:t xml:space="preserve"> أما الفصل الثاني فيتناول مفهوم المقاولاتية ودورها في التنمية الاقتصادية، متبوعًا بنشأة الوكالة الوطنية لدعم وتنمية المقاولاتية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والإطار القانوني المنظم لها، قبل أن يستعرض دور الوكالة في تمويل ومرافقة المؤسسات الصغيرة والمتوسطة، إضافة إلى مساهمة مراكز تطوير المقاولاتية في نشر الثقافة المقاولاتية ودعم إنشاء المشاريع</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7E254A63">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اضافة إلى الفصل التطبيقي الذي تطرقنا له في الفصل </w:t>
      </w:r>
      <w:r>
        <w:rPr>
          <w:rFonts w:hint="cs" w:cs="Arabic Transparent"/>
          <w:color w:val="0D0D0D" w:themeColor="text1" w:themeTint="F2"/>
          <w:sz w:val="28"/>
          <w:szCs w:val="28"/>
          <w:rtl/>
          <w14:textFill>
            <w14:solidFill>
              <w14:schemeClr w14:val="tx1">
                <w14:lumMod w14:val="95000"/>
                <w14:lumOff w14:val="5000"/>
              </w14:schemeClr>
            </w14:solidFill>
          </w14:textFill>
        </w:rPr>
        <w:t>الثالث: دراس</w:t>
      </w:r>
      <w:r>
        <w:rPr>
          <w:rFonts w:hint="eastAsia" w:cs="Arabic Transparent"/>
          <w:color w:val="0D0D0D" w:themeColor="text1" w:themeTint="F2"/>
          <w:sz w:val="28"/>
          <w:szCs w:val="28"/>
          <w:rtl/>
          <w14:textFill>
            <w14:solidFill>
              <w14:schemeClr w14:val="tx1">
                <w14:lumMod w14:val="95000"/>
                <w14:lumOff w14:val="5000"/>
              </w14:schemeClr>
            </w14:solidFill>
          </w14:textFill>
        </w:rPr>
        <w:t>ة</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حالة </w:t>
      </w:r>
    </w:p>
    <w:p w14:paraId="77A3B8B1">
      <w:pPr>
        <w:bidi/>
        <w:spacing w:line="360" w:lineRule="auto"/>
        <w:jc w:val="both"/>
        <w:rPr>
          <w:b/>
          <w:bCs/>
          <w:rtl/>
        </w:rPr>
      </w:pPr>
      <w:r>
        <w:rPr>
          <w:rFonts w:cs="Arabic Transparent"/>
          <w:b/>
          <w:bCs/>
          <w:color w:val="0D0D0D" w:themeColor="text1" w:themeTint="F2"/>
          <w:sz w:val="32"/>
          <w:szCs w:val="32"/>
          <w:rtl/>
          <w14:textFill>
            <w14:solidFill>
              <w14:schemeClr w14:val="tx1">
                <w14:lumMod w14:val="95000"/>
                <w14:lumOff w14:val="5000"/>
              </w14:schemeClr>
            </w14:solidFill>
          </w14:textFill>
        </w:rPr>
        <w:t xml:space="preserve">أهمية </w:t>
      </w:r>
      <w:r>
        <w:rPr>
          <w:rFonts w:hint="cs" w:cs="Arabic Transparent"/>
          <w:b/>
          <w:bCs/>
          <w:color w:val="0D0D0D" w:themeColor="text1" w:themeTint="F2"/>
          <w:sz w:val="32"/>
          <w:szCs w:val="32"/>
          <w:rtl/>
          <w14:textFill>
            <w14:solidFill>
              <w14:schemeClr w14:val="tx1">
                <w14:lumMod w14:val="95000"/>
                <w14:lumOff w14:val="5000"/>
              </w14:schemeClr>
            </w14:solidFill>
          </w14:textFill>
        </w:rPr>
        <w:t>الدراسة</w:t>
      </w:r>
      <w:r>
        <w:rPr>
          <w:rFonts w:hint="cs"/>
          <w:b/>
          <w:bCs/>
          <w:rtl/>
        </w:rPr>
        <w:t>:</w:t>
      </w:r>
    </w:p>
    <w:p w14:paraId="5EF145ED">
      <w:pPr>
        <w:bidi/>
        <w:spacing w:line="360" w:lineRule="auto"/>
        <w:jc w:val="both"/>
        <w:rPr>
          <w:rFonts w:cs="Arabic Transparent"/>
          <w:b/>
          <w:bCs/>
          <w:color w:val="181717" w:themeColor="background2" w:themeShade="1A"/>
          <w:sz w:val="28"/>
          <w:szCs w:val="28"/>
        </w:rPr>
      </w:pPr>
      <w:r>
        <w:rPr>
          <w:rFonts w:hint="cs" w:cs="Arabic Transparent"/>
          <w:b/>
          <w:bCs/>
          <w:color w:val="181717" w:themeColor="background2" w:themeShade="1A"/>
          <w:sz w:val="28"/>
          <w:szCs w:val="28"/>
          <w:rtl/>
        </w:rPr>
        <w:t>ي</w:t>
      </w:r>
      <w:r>
        <w:rPr>
          <w:rFonts w:cs="Arabic Transparent"/>
          <w:b/>
          <w:bCs/>
          <w:color w:val="181717" w:themeColor="background2" w:themeShade="1A"/>
          <w:sz w:val="28"/>
          <w:szCs w:val="28"/>
          <w:rtl/>
        </w:rPr>
        <w:t>مكن صياغة أهمية الدراسة في نقاط كالآتي:</w:t>
      </w:r>
    </w:p>
    <w:p w14:paraId="69147707">
      <w:pPr>
        <w:bidi/>
        <w:spacing w:line="360" w:lineRule="auto"/>
        <w:jc w:val="both"/>
        <w:rPr>
          <w:rFonts w:cs="Arabic Transparent"/>
          <w:color w:val="181717" w:themeColor="background2" w:themeShade="1A"/>
          <w:sz w:val="28"/>
          <w:szCs w:val="28"/>
        </w:rPr>
      </w:pPr>
      <w:r>
        <w:rPr>
          <w:rFonts w:cs="Arabic Transparent"/>
          <w:color w:val="181717" w:themeColor="background2" w:themeShade="1A"/>
          <w:sz w:val="28"/>
          <w:szCs w:val="28"/>
          <w:rtl/>
        </w:rPr>
        <w:t xml:space="preserve"> • تسليط الضوء على الدور الحيوي للمؤسسات الصغيرة والمتوسطة (</w:t>
      </w:r>
      <w:r>
        <w:rPr>
          <w:rFonts w:cs="Arabic Transparent"/>
          <w:color w:val="181717" w:themeColor="background2" w:themeShade="1A"/>
          <w:sz w:val="28"/>
          <w:szCs w:val="28"/>
        </w:rPr>
        <w:t>PME</w:t>
      </w:r>
      <w:r>
        <w:rPr>
          <w:rFonts w:cs="Arabic Transparent"/>
          <w:color w:val="181717" w:themeColor="background2" w:themeShade="1A"/>
          <w:sz w:val="28"/>
          <w:szCs w:val="28"/>
          <w:rtl/>
        </w:rPr>
        <w:t>) في تعزيز التنمية الاقتصادية وخلق فرص العمل.</w:t>
      </w:r>
    </w:p>
    <w:p w14:paraId="512730E4">
      <w:pPr>
        <w:bidi/>
        <w:spacing w:line="360" w:lineRule="auto"/>
        <w:jc w:val="both"/>
        <w:rPr>
          <w:rFonts w:cs="Arabic Transparent"/>
          <w:color w:val="181717" w:themeColor="background2" w:themeShade="1A"/>
          <w:sz w:val="28"/>
          <w:szCs w:val="28"/>
        </w:rPr>
      </w:pPr>
      <w:r>
        <w:rPr>
          <w:rFonts w:cs="Arabic Transparent"/>
          <w:color w:val="181717" w:themeColor="background2" w:themeShade="1A"/>
          <w:sz w:val="28"/>
          <w:szCs w:val="28"/>
          <w:rtl/>
        </w:rPr>
        <w:t xml:space="preserve"> • دراسة واقع التمويل التقليدي للمؤسسات قبل تدخل الوكالة الوطنية لدعم وتنمية المقاولاتية (</w:t>
      </w:r>
      <w:r>
        <w:rPr>
          <w:rFonts w:cs="Arabic Transparent"/>
          <w:color w:val="181717" w:themeColor="background2" w:themeShade="1A"/>
          <w:sz w:val="28"/>
          <w:szCs w:val="28"/>
        </w:rPr>
        <w:t>NESDA</w:t>
      </w:r>
      <w:r>
        <w:rPr>
          <w:rFonts w:cs="Arabic Transparent"/>
          <w:color w:val="181717" w:themeColor="background2" w:themeShade="1A"/>
          <w:sz w:val="28"/>
          <w:szCs w:val="28"/>
          <w:rtl/>
        </w:rPr>
        <w:t>).</w:t>
      </w:r>
    </w:p>
    <w:p w14:paraId="678B8380">
      <w:pPr>
        <w:bidi/>
        <w:spacing w:line="360" w:lineRule="auto"/>
        <w:jc w:val="both"/>
        <w:rPr>
          <w:rFonts w:cs="Arabic Transparent"/>
          <w:color w:val="181717" w:themeColor="background2" w:themeShade="1A"/>
          <w:sz w:val="28"/>
          <w:szCs w:val="28"/>
        </w:rPr>
      </w:pPr>
      <w:r>
        <w:rPr>
          <w:rFonts w:cs="Arabic Transparent"/>
          <w:color w:val="181717" w:themeColor="background2" w:themeShade="1A"/>
          <w:sz w:val="28"/>
          <w:szCs w:val="28"/>
          <w:rtl/>
        </w:rPr>
        <w:t xml:space="preserve"> • إبراز أثر الدعم والمرافقة التي توفرها الوكالة على نجاح واستدامة المشاريع الصغيرة والمتوسطة.</w:t>
      </w:r>
    </w:p>
    <w:p w14:paraId="6E40BC2F">
      <w:pPr>
        <w:bidi/>
        <w:spacing w:line="360" w:lineRule="auto"/>
        <w:jc w:val="both"/>
        <w:rPr>
          <w:rFonts w:cs="Arabic Transparent"/>
          <w:color w:val="181717" w:themeColor="background2" w:themeShade="1A"/>
          <w:sz w:val="28"/>
          <w:szCs w:val="28"/>
        </w:rPr>
      </w:pPr>
      <w:r>
        <w:rPr>
          <w:rFonts w:cs="Arabic Transparent"/>
          <w:color w:val="181717" w:themeColor="background2" w:themeShade="1A"/>
          <w:sz w:val="28"/>
          <w:szCs w:val="28"/>
          <w:rtl/>
        </w:rPr>
        <w:t xml:space="preserve"> • التأكيد على أهمية نشر الثقافة المقاولاتية وتشجيع روح المبادرة بين الشباب ورواد الأعمال.</w:t>
      </w:r>
    </w:p>
    <w:p w14:paraId="44804C7D">
      <w:pPr>
        <w:bidi/>
        <w:spacing w:line="360" w:lineRule="auto"/>
        <w:jc w:val="both"/>
        <w:rPr>
          <w:rFonts w:cs="Arabic Transparent"/>
          <w:color w:val="181717" w:themeColor="background2" w:themeShade="1A"/>
          <w:sz w:val="28"/>
          <w:szCs w:val="28"/>
          <w:rtl/>
        </w:rPr>
      </w:pPr>
      <w:r>
        <w:rPr>
          <w:rFonts w:cs="Arabic Transparent"/>
          <w:color w:val="181717" w:themeColor="background2" w:themeShade="1A"/>
          <w:sz w:val="28"/>
          <w:szCs w:val="28"/>
          <w:rtl/>
        </w:rPr>
        <w:t xml:space="preserve"> • تزويد صانعي السياسات والمختصين بالمعلومات اللازمة لتطوير برامج دعم فعّالة للمؤسسات الصغيرة والمتوسطة</w:t>
      </w:r>
      <w:r>
        <w:rPr>
          <w:rFonts w:hint="cs" w:cs="Arabic Transparent"/>
          <w:color w:val="181717" w:themeColor="background2" w:themeShade="1A"/>
          <w:sz w:val="28"/>
          <w:szCs w:val="28"/>
          <w:rtl/>
        </w:rPr>
        <w:t>.</w:t>
      </w:r>
    </w:p>
    <w:p w14:paraId="0903232B">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t>أهداف الدراسة:</w:t>
      </w:r>
    </w:p>
    <w:p w14:paraId="5868CE3C">
      <w:pPr>
        <w:bidi/>
        <w:spacing w:line="360" w:lineRule="auto"/>
        <w:jc w:val="both"/>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إليك أهداف الدراسة في نقاط بناءً على موضوع</w:t>
      </w:r>
      <w:r>
        <w:rPr>
          <w:rFonts w:hint="cs" w:cs="Arabic Transparent"/>
          <w:b/>
          <w:bCs/>
          <w:color w:val="0D0D0D" w:themeColor="text1" w:themeTint="F2"/>
          <w:sz w:val="28"/>
          <w:szCs w:val="28"/>
          <w:rtl/>
          <w14:textFill>
            <w14:solidFill>
              <w14:schemeClr w14:val="tx1">
                <w14:lumMod w14:val="95000"/>
                <w14:lumOff w14:val="5000"/>
              </w14:schemeClr>
            </w14:solidFill>
          </w14:textFill>
        </w:rPr>
        <w:t>نا</w:t>
      </w:r>
      <w:r>
        <w:rPr>
          <w:rFonts w:cs="Arabic Transparent"/>
          <w:b/>
          <w:bCs/>
          <w:color w:val="0D0D0D" w:themeColor="text1" w:themeTint="F2"/>
          <w:sz w:val="28"/>
          <w:szCs w:val="28"/>
          <w:rtl/>
          <w14:textFill>
            <w14:solidFill>
              <w14:schemeClr w14:val="tx1">
                <w14:lumMod w14:val="95000"/>
                <w14:lumOff w14:val="5000"/>
              </w14:schemeClr>
            </w14:solidFill>
          </w14:textFill>
        </w:rPr>
        <w:t>:</w:t>
      </w:r>
    </w:p>
    <w:p w14:paraId="47BCB4AE">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التعرف على ماهية المؤسسات الصغيرة والمتوسطة (</w:t>
      </w:r>
      <w:r>
        <w:rPr>
          <w:rFonts w:cs="Arabic Transparent"/>
          <w:color w:val="0D0D0D" w:themeColor="text1" w:themeTint="F2"/>
          <w:sz w:val="28"/>
          <w:szCs w:val="28"/>
          <w14:textFill>
            <w14:solidFill>
              <w14:schemeClr w14:val="tx1">
                <w14:lumMod w14:val="95000"/>
                <w14:lumOff w14:val="5000"/>
              </w14:schemeClr>
            </w14:solidFill>
          </w14:textFill>
        </w:rPr>
        <w:t>PME</w:t>
      </w:r>
      <w:r>
        <w:rPr>
          <w:rFonts w:cs="Arabic Transparent"/>
          <w:color w:val="0D0D0D" w:themeColor="text1" w:themeTint="F2"/>
          <w:sz w:val="28"/>
          <w:szCs w:val="28"/>
          <w:rtl/>
          <w14:textFill>
            <w14:solidFill>
              <w14:schemeClr w14:val="tx1">
                <w14:lumMod w14:val="95000"/>
                <w14:lumOff w14:val="5000"/>
              </w14:schemeClr>
            </w14:solidFill>
          </w14:textFill>
        </w:rPr>
        <w:t>) وأبعادها العامة.</w:t>
      </w:r>
    </w:p>
    <w:p w14:paraId="2D6C4BBB">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دراسة التمويل التقليدي للمؤسسات الصغيرة والمتوسطة قبل تدخل الوكالة الوطنية لدعم وتنمية المقاولاتية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w:t>
      </w:r>
    </w:p>
    <w:p w14:paraId="2EA21A94">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تحليل دور الدولة وسياساتها في دعم وتنمية المؤسسات الصغيرة والمتوسطة.</w:t>
      </w:r>
    </w:p>
    <w:p w14:paraId="1BE26AD9">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p>
    <w:p w14:paraId="5829BA75">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فهم مفهوم المقاولاتية وأهميتها في التنمية الاقتصادية.</w:t>
      </w:r>
    </w:p>
    <w:p w14:paraId="53E2FA1D">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استعراض نشأة الوكالة الوطنية لدعم وتنمية المقاولاتية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والإطار القانوني المنظم لها.</w:t>
      </w:r>
    </w:p>
    <w:p w14:paraId="45A1FBAF">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توضيح دور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في تمويل ومرافقة المؤسسات الصغيرة والمتوسطة.</w:t>
      </w:r>
    </w:p>
    <w:p w14:paraId="7241378C">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إبراز مساهمة مراكز تطوير المقاولاتية في نشر الثقافة المقاولاتية وتشجيع روح المبادرة.</w:t>
      </w:r>
    </w:p>
    <w:p w14:paraId="4AFCE0EE">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t>منهج الدراسة</w:t>
      </w:r>
      <w:r>
        <w:rPr>
          <w:rFonts w:hint="cs" w:cs="Arabic Transparent"/>
          <w:b/>
          <w:bCs/>
          <w:color w:val="0D0D0D" w:themeColor="text1" w:themeTint="F2"/>
          <w:sz w:val="32"/>
          <w:szCs w:val="32"/>
          <w:rtl/>
          <w14:textFill>
            <w14:solidFill>
              <w14:schemeClr w14:val="tx1">
                <w14:lumMod w14:val="95000"/>
                <w14:lumOff w14:val="5000"/>
              </w14:schemeClr>
            </w14:solidFill>
          </w14:textFill>
        </w:rPr>
        <w:t>:</w:t>
      </w:r>
    </w:p>
    <w:p w14:paraId="624DFA07">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تعتمد هذه الدراسة على المنهج الوصفي</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في الجانب النظري واعتمدنا على دراسة حالة على مستوى </w:t>
      </w:r>
      <w:r>
        <w:rPr>
          <w:rFonts w:hint="cs" w:ascii="Traditional Arabic" w:hAnsi="Traditional Arabic" w:cs="Traditional Arabic"/>
          <w:b/>
          <w:bCs/>
          <w:sz w:val="32"/>
          <w:szCs w:val="32"/>
          <w:rtl/>
        </w:rPr>
        <w:t>الوكالة الوطنية لدعم وتنمية المقاولاتية فرع وهران</w:t>
      </w:r>
    </w:p>
    <w:p w14:paraId="647DCA23">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t>أسباب اختيار الموضوع</w:t>
      </w:r>
      <w:r>
        <w:rPr>
          <w:rFonts w:hint="cs" w:cs="Arabic Transparent"/>
          <w:b/>
          <w:bCs/>
          <w:color w:val="0D0D0D" w:themeColor="text1" w:themeTint="F2"/>
          <w:sz w:val="32"/>
          <w:szCs w:val="32"/>
          <w:rtl/>
          <w14:textFill>
            <w14:solidFill>
              <w14:schemeClr w14:val="tx1">
                <w14:lumMod w14:val="95000"/>
                <w14:lumOff w14:val="5000"/>
              </w14:schemeClr>
            </w14:solidFill>
          </w14:textFill>
        </w:rPr>
        <w:t>:</w:t>
      </w:r>
    </w:p>
    <w:p w14:paraId="48C09A9F">
      <w:pPr>
        <w:numPr>
          <w:ilvl w:val="0"/>
          <w:numId w:val="2"/>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تكتسب المؤسسات الصغيرة والمتوسطة (</w:t>
      </w:r>
      <w:r>
        <w:rPr>
          <w:rFonts w:cs="Arabic Transparent"/>
          <w:color w:val="0D0D0D" w:themeColor="text1" w:themeTint="F2"/>
          <w:sz w:val="28"/>
          <w:szCs w:val="28"/>
          <w14:textFill>
            <w14:solidFill>
              <w14:schemeClr w14:val="tx1">
                <w14:lumMod w14:val="95000"/>
                <w14:lumOff w14:val="5000"/>
              </w14:schemeClr>
            </w14:solidFill>
          </w14:textFill>
        </w:rPr>
        <w:t>PME</w:t>
      </w:r>
      <w:r>
        <w:rPr>
          <w:rFonts w:cs="Arabic Transparent"/>
          <w:color w:val="0D0D0D" w:themeColor="text1" w:themeTint="F2"/>
          <w:sz w:val="28"/>
          <w:szCs w:val="28"/>
          <w:rtl/>
          <w14:textFill>
            <w14:solidFill>
              <w14:schemeClr w14:val="tx1">
                <w14:lumMod w14:val="95000"/>
                <w14:lumOff w14:val="5000"/>
              </w14:schemeClr>
            </w14:solidFill>
          </w14:textFill>
        </w:rPr>
        <w:t>) أهمية كبيرة في التنمية الاقتصادية وخلق فرص العمل، مما يستدعي دراسة واقع تمويلها وآليات دعمها.</w:t>
      </w:r>
    </w:p>
    <w:p w14:paraId="1FF8B3E9">
      <w:pPr>
        <w:numPr>
          <w:ilvl w:val="0"/>
          <w:numId w:val="2"/>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مواجهة هذه المؤسسات لصعوبات في الحصول على التمويل التقليدي قبل تدخل الوكالة الوطنية لدعم وتنمية المقاولاتية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يجعل من الضروري فهم المشكلات وإبراز الحلول الممكنة.</w:t>
      </w:r>
    </w:p>
    <w:p w14:paraId="231AA592">
      <w:pPr>
        <w:numPr>
          <w:ilvl w:val="0"/>
          <w:numId w:val="2"/>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رغبة الباحث في التعرف على دور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في تمويل ومرافقة المشاريع الصغيرة والمتوسطة، وتحليل أثر هذه المرافقة على نجاح واستدامة المؤسسات.</w:t>
      </w:r>
    </w:p>
    <w:p w14:paraId="504EA728">
      <w:pPr>
        <w:numPr>
          <w:ilvl w:val="0"/>
          <w:numId w:val="2"/>
        </w:numPr>
        <w:bidi/>
        <w:spacing w:line="360" w:lineRule="auto"/>
        <w:jc w:val="both"/>
        <w:rPr>
          <w:rFonts w:cs="Arabic Transparent"/>
          <w:b/>
          <w:bCs/>
          <w:color w:val="0D0D0D" w:themeColor="text1" w:themeTint="F2"/>
          <w:sz w:val="32"/>
          <w:szCs w:val="32"/>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أهمية نشر الثقافة المقاولاتية وتشجيع روح المبادرة بين الشباب ورواد الأعمال، والتي تساهم في تعزيز الابتكار وتطوير المشاريع الاقتصادية</w:t>
      </w:r>
      <w:r>
        <w:rPr>
          <w:rFonts w:hint="cs" w:cs="Arabic Transparent"/>
          <w:b/>
          <w:bCs/>
          <w:color w:val="0D0D0D" w:themeColor="text1" w:themeTint="F2"/>
          <w:sz w:val="32"/>
          <w:szCs w:val="32"/>
          <w:rtl/>
          <w14:textFill>
            <w14:solidFill>
              <w14:schemeClr w14:val="tx1">
                <w14:lumMod w14:val="95000"/>
                <w14:lumOff w14:val="5000"/>
              </w14:schemeClr>
            </w14:solidFill>
          </w14:textFill>
        </w:rPr>
        <w:t>.</w:t>
      </w:r>
    </w:p>
    <w:p w14:paraId="746F908E">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p>
    <w:p w14:paraId="77098E6B">
      <w:pPr>
        <w:bidi/>
        <w:spacing w:line="360" w:lineRule="auto"/>
        <w:jc w:val="both"/>
        <w:rPr>
          <w:rFonts w:cs="Arabic Transparent"/>
          <w:b/>
          <w:bCs/>
          <w:color w:val="0D0D0D" w:themeColor="text1" w:themeTint="F2"/>
          <w:sz w:val="32"/>
          <w:szCs w:val="32"/>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t>حدود الدراسة:</w:t>
      </w:r>
    </w:p>
    <w:p w14:paraId="44A9A25F">
      <w:pPr>
        <w:bidi/>
        <w:spacing w:line="360" w:lineRule="auto"/>
        <w:jc w:val="both"/>
        <w:rPr>
          <w:rFonts w:cs="Arabic Transparent"/>
          <w:color w:val="0D0D0D" w:themeColor="text1" w:themeTint="F2"/>
          <w:sz w:val="32"/>
          <w:szCs w:val="32"/>
          <w:rtl/>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t xml:space="preserve"> الإطار المكاني للدراسة</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w:t>
      </w:r>
      <w:r>
        <w:rPr>
          <w:rFonts w:ascii="Arabic Transparent" w:hAnsi="Arabic Transparent" w:cs="Arabic Transparent"/>
          <w:sz w:val="28"/>
          <w:szCs w:val="28"/>
          <w:rtl/>
        </w:rPr>
        <w:t xml:space="preserve"> </w:t>
      </w:r>
      <w:r>
        <w:rPr>
          <w:rFonts w:ascii="Arabic Transparent" w:hAnsi="Arabic Transparent" w:cs="Arabic Transparent"/>
          <w:sz w:val="32"/>
          <w:szCs w:val="32"/>
          <w:rtl/>
        </w:rPr>
        <w:t>الوكالة الوطنية لدعم وتنمية المقاولاتية فرع وهران</w:t>
      </w:r>
    </w:p>
    <w:p w14:paraId="3AC6E7F6">
      <w:pPr>
        <w:bidi/>
        <w:spacing w:line="360" w:lineRule="auto"/>
        <w:jc w:val="both"/>
        <w:rPr>
          <w:rFonts w:cs="Arabic Transparent"/>
          <w:color w:val="0D0D0D" w:themeColor="text1" w:themeTint="F2"/>
          <w:sz w:val="32"/>
          <w:szCs w:val="32"/>
          <w:rtl/>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t xml:space="preserve"> </w:t>
      </w:r>
      <w:r>
        <w:rPr>
          <w:rFonts w:hint="cs" w:cs="Arabic Transparent"/>
          <w:b/>
          <w:bCs/>
          <w:color w:val="0D0D0D" w:themeColor="text1" w:themeTint="F2"/>
          <w:sz w:val="32"/>
          <w:szCs w:val="32"/>
          <w:rtl/>
          <w14:textFill>
            <w14:solidFill>
              <w14:schemeClr w14:val="tx1">
                <w14:lumMod w14:val="95000"/>
                <w14:lumOff w14:val="5000"/>
              </w14:schemeClr>
            </w14:solidFill>
          </w14:textFill>
        </w:rPr>
        <w:t>الإطار الزمان</w:t>
      </w:r>
      <w:r>
        <w:rPr>
          <w:rFonts w:hint="eastAsia" w:cs="Arabic Transparent"/>
          <w:b/>
          <w:bCs/>
          <w:color w:val="0D0D0D" w:themeColor="text1" w:themeTint="F2"/>
          <w:sz w:val="32"/>
          <w:szCs w:val="32"/>
          <w:rtl/>
          <w14:textFill>
            <w14:solidFill>
              <w14:schemeClr w14:val="tx1">
                <w14:lumMod w14:val="95000"/>
                <w14:lumOff w14:val="5000"/>
              </w14:schemeClr>
            </w14:solidFill>
          </w14:textFill>
        </w:rPr>
        <w:t>ي</w:t>
      </w:r>
      <w:r>
        <w:rPr>
          <w:rFonts w:cs="Arabic Transparent"/>
          <w:b/>
          <w:bCs/>
          <w:color w:val="0D0D0D" w:themeColor="text1" w:themeTint="F2"/>
          <w:sz w:val="32"/>
          <w:szCs w:val="32"/>
          <w:rtl/>
          <w14:textFill>
            <w14:solidFill>
              <w14:schemeClr w14:val="tx1">
                <w14:lumMod w14:val="95000"/>
                <w14:lumOff w14:val="5000"/>
              </w14:schemeClr>
            </w14:solidFill>
          </w14:textFill>
        </w:rPr>
        <w:t xml:space="preserve"> للدراسة:</w:t>
      </w:r>
      <w:r>
        <w:rPr>
          <w:rFonts w:cs="Arabic Transparent"/>
          <w:color w:val="0D0D0D" w:themeColor="text1" w:themeTint="F2"/>
          <w:sz w:val="32"/>
          <w:szCs w:val="32"/>
          <w:rtl/>
          <w14:textFill>
            <w14:solidFill>
              <w14:schemeClr w14:val="tx1">
                <w14:lumMod w14:val="95000"/>
                <w14:lumOff w14:val="5000"/>
              </w14:schemeClr>
            </w14:solidFill>
          </w14:textFill>
        </w:rPr>
        <w:t xml:space="preserve"> تقتصر الدراسة </w:t>
      </w:r>
      <w:r>
        <w:rPr>
          <w:rFonts w:hint="cs" w:cs="Arabic Transparent"/>
          <w:color w:val="0D0D0D" w:themeColor="text1" w:themeTint="F2"/>
          <w:sz w:val="32"/>
          <w:szCs w:val="32"/>
          <w:rtl/>
          <w14:textFill>
            <w14:solidFill>
              <w14:schemeClr w14:val="tx1">
                <w14:lumMod w14:val="95000"/>
                <w14:lumOff w14:val="5000"/>
              </w14:schemeClr>
            </w14:solidFill>
          </w14:textFill>
        </w:rPr>
        <w:t>على الفترة "من2020 الى غاية يومنا هذا"</w:t>
      </w:r>
    </w:p>
    <w:p w14:paraId="7BBD8CD9">
      <w:pPr>
        <w:bidi/>
        <w:spacing w:line="360" w:lineRule="auto"/>
        <w:jc w:val="both"/>
        <w:rPr>
          <w:rFonts w:cs="Arabic Transparent"/>
          <w:b/>
          <w:bCs/>
          <w:color w:val="0D0D0D" w:themeColor="text1" w:themeTint="F2"/>
          <w:sz w:val="32"/>
          <w:szCs w:val="32"/>
          <w14:textFill>
            <w14:solidFill>
              <w14:schemeClr w14:val="tx1">
                <w14:lumMod w14:val="95000"/>
                <w14:lumOff w14:val="5000"/>
              </w14:schemeClr>
            </w14:solidFill>
          </w14:textFill>
        </w:rPr>
      </w:pPr>
      <w:r>
        <w:rPr>
          <w:rFonts w:cs="Arabic Transparent"/>
          <w:b/>
          <w:bCs/>
          <w:color w:val="0D0D0D" w:themeColor="text1" w:themeTint="F2"/>
          <w:sz w:val="32"/>
          <w:szCs w:val="32"/>
          <w:rtl/>
          <w14:textFill>
            <w14:solidFill>
              <w14:schemeClr w14:val="tx1">
                <w14:lumMod w14:val="95000"/>
                <w14:lumOff w14:val="5000"/>
              </w14:schemeClr>
            </w14:solidFill>
          </w14:textFill>
        </w:rPr>
        <w:t>الدراسات السابقة</w:t>
      </w:r>
      <w:r>
        <w:rPr>
          <w:rFonts w:hint="cs" w:cs="Arabic Transparent"/>
          <w:b/>
          <w:bCs/>
          <w:color w:val="0D0D0D" w:themeColor="text1" w:themeTint="F2"/>
          <w:sz w:val="32"/>
          <w:szCs w:val="32"/>
          <w:rtl/>
          <w14:textFill>
            <w14:solidFill>
              <w14:schemeClr w14:val="tx1">
                <w14:lumMod w14:val="95000"/>
                <w14:lumOff w14:val="5000"/>
              </w14:schemeClr>
            </w14:solidFill>
          </w14:textFill>
        </w:rPr>
        <w:t>:</w:t>
      </w:r>
    </w:p>
    <w:p w14:paraId="31D161C9">
      <w:pPr>
        <w:spacing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 xml:space="preserve"> أطروحة د. قريشي يوسف</w:t>
      </w:r>
      <w:r>
        <w:rPr>
          <w:rFonts w:cs="Arabic Transparent"/>
          <w:b/>
          <w:bCs/>
          <w:color w:val="0D0D0D" w:themeColor="text1" w:themeTint="F2"/>
          <w:sz w:val="28"/>
          <w:szCs w:val="28"/>
          <w14:textFill>
            <w14:solidFill>
              <w14:schemeClr w14:val="tx1">
                <w14:lumMod w14:val="95000"/>
                <w14:lumOff w14:val="5000"/>
              </w14:schemeClr>
            </w14:solidFill>
          </w14:textFill>
        </w:rPr>
        <w:t>_1</w:t>
      </w:r>
    </w:p>
    <w:p w14:paraId="48A126B9">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اسم الباحث: د. قريشي يوسف</w:t>
      </w:r>
      <w:r>
        <w:rPr>
          <w:rFonts w:cs="Arabic Transparent"/>
          <w:color w:val="0D0D0D" w:themeColor="text1" w:themeTint="F2"/>
          <w:sz w:val="28"/>
          <w:szCs w:val="28"/>
          <w14:textFill>
            <w14:solidFill>
              <w14:schemeClr w14:val="tx1">
                <w14:lumMod w14:val="95000"/>
                <w14:lumOff w14:val="5000"/>
              </w14:schemeClr>
            </w14:solidFill>
          </w14:textFill>
        </w:rPr>
        <w:t>.</w:t>
      </w:r>
    </w:p>
    <w:p w14:paraId="695764B7">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الجامعة: جامعة الجزائر 3 (كلية العلوم الاقتصادية والتجارية وعلوم التسيير)</w:t>
      </w:r>
      <w:r>
        <w:rPr>
          <w:rFonts w:cs="Arabic Transparent"/>
          <w:color w:val="0D0D0D" w:themeColor="text1" w:themeTint="F2"/>
          <w:sz w:val="28"/>
          <w:szCs w:val="28"/>
          <w14:textFill>
            <w14:solidFill>
              <w14:schemeClr w14:val="tx1">
                <w14:lumMod w14:val="95000"/>
                <w14:lumOff w14:val="5000"/>
              </w14:schemeClr>
            </w14:solidFill>
          </w14:textFill>
        </w:rPr>
        <w:t>.</w:t>
      </w:r>
    </w:p>
    <w:p w14:paraId="58BFB4B1">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العنوان: "</w:t>
      </w:r>
      <w:r>
        <w:rPr>
          <w:rFonts w:cs="Arabic Transparent"/>
          <w:b/>
          <w:bCs/>
          <w:color w:val="0D0D0D" w:themeColor="text1" w:themeTint="F2"/>
          <w:sz w:val="28"/>
          <w:szCs w:val="28"/>
          <w:rtl/>
          <w14:textFill>
            <w14:solidFill>
              <w14:schemeClr w14:val="tx1">
                <w14:lumMod w14:val="95000"/>
                <w14:lumOff w14:val="5000"/>
              </w14:schemeClr>
            </w14:solidFill>
          </w14:textFill>
        </w:rPr>
        <w:t>سياسات تمويل المؤسسات الصغيرة والمتوسطة في الجزائر: دراسة ميدانية</w:t>
      </w:r>
      <w:r>
        <w:rPr>
          <w:rFonts w:cs="Arabic Transparent"/>
          <w:color w:val="0D0D0D" w:themeColor="text1" w:themeTint="F2"/>
          <w:sz w:val="28"/>
          <w:szCs w:val="28"/>
          <w14:textFill>
            <w14:solidFill>
              <w14:schemeClr w14:val="tx1">
                <w14:lumMod w14:val="95000"/>
                <w14:lumOff w14:val="5000"/>
              </w14:schemeClr>
            </w14:solidFill>
          </w14:textFill>
        </w:rPr>
        <w:t>".</w:t>
      </w:r>
    </w:p>
    <w:p w14:paraId="4D83DFF0">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تُحلل الأطروحة سلوك التمويلي لـ</w:t>
      </w:r>
      <w:r>
        <w:rPr>
          <w:rFonts w:cs="Arabic Transparent"/>
          <w:color w:val="0D0D0D" w:themeColor="text1" w:themeTint="F2"/>
          <w:sz w:val="28"/>
          <w:szCs w:val="28"/>
          <w14:textFill>
            <w14:solidFill>
              <w14:schemeClr w14:val="tx1">
                <w14:lumMod w14:val="95000"/>
                <w14:lumOff w14:val="5000"/>
              </w14:schemeClr>
            </w14:solidFill>
          </w14:textFill>
        </w:rPr>
        <w:t>PME</w:t>
      </w:r>
      <w:r>
        <w:rPr>
          <w:rFonts w:cs="Arabic Transparent"/>
          <w:color w:val="0D0D0D" w:themeColor="text1" w:themeTint="F2"/>
          <w:sz w:val="28"/>
          <w:szCs w:val="28"/>
          <w:rtl/>
          <w14:textFill>
            <w14:solidFill>
              <w14:schemeClr w14:val="tx1">
                <w14:lumMod w14:val="95000"/>
                <w14:lumOff w14:val="5000"/>
              </w14:schemeClr>
            </w14:solidFill>
          </w14:textFill>
        </w:rPr>
        <w:t xml:space="preserve"> الجزائرية، محددات هياكلها المالية، ومقارنتها بالبيئات الاقتصادية الأخرى. اعتمدت على عينات ميدانية من مؤسسات أقل من 500 عامل، وخلصت إلى أهمية تطوير سياسات التمويل عبر هيئات مثل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لتعزيز الاندماج الاقتصادي </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rtl/>
          <w14:textFill>
            <w14:solidFill>
              <w14:schemeClr w14:val="tx1">
                <w14:lumMod w14:val="95000"/>
                <w14:lumOff w14:val="5000"/>
              </w14:schemeClr>
            </w14:solidFill>
          </w14:textFill>
        </w:rPr>
        <w:t>.</w:t>
      </w:r>
    </w:p>
    <w:p w14:paraId="5732DAC5">
      <w:pPr>
        <w:spacing w:line="360" w:lineRule="auto"/>
        <w:jc w:val="right"/>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 xml:space="preserve">. </w:t>
      </w:r>
      <w:r>
        <w:rPr>
          <w:rFonts w:cs="Arabic Transparent"/>
          <w:b/>
          <w:bCs/>
          <w:color w:val="0D0D0D" w:themeColor="text1" w:themeTint="F2"/>
          <w:sz w:val="28"/>
          <w:szCs w:val="28"/>
          <w:rtl/>
          <w14:textFill>
            <w14:solidFill>
              <w14:schemeClr w14:val="tx1">
                <w14:lumMod w14:val="95000"/>
                <w14:lumOff w14:val="5000"/>
              </w14:schemeClr>
            </w14:solidFill>
          </w14:textFill>
        </w:rPr>
        <w:t>أطروحة د. بن مالك سارة</w:t>
      </w:r>
      <w:r>
        <w:rPr>
          <w:rFonts w:cs="Arabic Transparent"/>
          <w:b/>
          <w:bCs/>
          <w:color w:val="0D0D0D" w:themeColor="text1" w:themeTint="F2"/>
          <w:sz w:val="28"/>
          <w:szCs w:val="28"/>
          <w14:textFill>
            <w14:solidFill>
              <w14:schemeClr w14:val="tx1">
                <w14:lumMod w14:val="95000"/>
                <w14:lumOff w14:val="5000"/>
              </w14:schemeClr>
            </w14:solidFill>
          </w14:textFill>
        </w:rPr>
        <w:t>_2</w:t>
      </w:r>
    </w:p>
    <w:p w14:paraId="54FF9693">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اسم الباحث: د. بن مالك سارة</w:t>
      </w:r>
      <w:r>
        <w:rPr>
          <w:rFonts w:cs="Arabic Transparent"/>
          <w:color w:val="0D0D0D" w:themeColor="text1" w:themeTint="F2"/>
          <w:sz w:val="28"/>
          <w:szCs w:val="28"/>
          <w14:textFill>
            <w14:solidFill>
              <w14:schemeClr w14:val="tx1">
                <w14:lumMod w14:val="95000"/>
                <w14:lumOff w14:val="5000"/>
              </w14:schemeClr>
            </w14:solidFill>
          </w14:textFill>
        </w:rPr>
        <w:t>.</w:t>
      </w:r>
    </w:p>
    <w:p w14:paraId="6C406B87">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الجامعة: جامعة خنشلة (كلية العلوم الاقتصادية والتجارية وعلوم التسيير)، تحت إشراف د. زعيمي رمزي</w:t>
      </w:r>
      <w:r>
        <w:rPr>
          <w:rFonts w:cs="Arabic Transparent"/>
          <w:color w:val="0D0D0D" w:themeColor="text1" w:themeTint="F2"/>
          <w:sz w:val="28"/>
          <w:szCs w:val="28"/>
          <w14:textFill>
            <w14:solidFill>
              <w14:schemeClr w14:val="tx1">
                <w14:lumMod w14:val="95000"/>
                <w14:lumOff w14:val="5000"/>
              </w14:schemeClr>
            </w14:solidFill>
          </w14:textFill>
        </w:rPr>
        <w:t>.</w:t>
      </w:r>
    </w:p>
    <w:p w14:paraId="7E6A09FB">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العنوان: </w:t>
      </w:r>
      <w:r>
        <w:rPr>
          <w:rFonts w:cs="Arabic Transparent"/>
          <w:b/>
          <w:bCs/>
          <w:color w:val="0D0D0D" w:themeColor="text1" w:themeTint="F2"/>
          <w:sz w:val="28"/>
          <w:szCs w:val="28"/>
          <w:rtl/>
          <w14:textFill>
            <w14:solidFill>
              <w14:schemeClr w14:val="tx1">
                <w14:lumMod w14:val="95000"/>
                <w14:lumOff w14:val="5000"/>
              </w14:schemeClr>
            </w14:solidFill>
          </w14:textFill>
        </w:rPr>
        <w:t>"تمويل المؤسسات الناشئة في الجزائر: الواقع والآفاق</w:t>
      </w:r>
      <w:r>
        <w:rPr>
          <w:rFonts w:cs="Arabic Transparent"/>
          <w:color w:val="0D0D0D" w:themeColor="text1" w:themeTint="F2"/>
          <w:sz w:val="28"/>
          <w:szCs w:val="28"/>
          <w14:textFill>
            <w14:solidFill>
              <w14:schemeClr w14:val="tx1">
                <w14:lumMod w14:val="95000"/>
                <w14:lumOff w14:val="5000"/>
              </w14:schemeClr>
            </w14:solidFill>
          </w14:textFill>
        </w:rPr>
        <w:t>".</w:t>
      </w:r>
    </w:p>
    <w:p w14:paraId="450DF0C6">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تركز على آليات التمويل عبر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الحاضنات، والتمويل التشاركي، باستخدام تحليل إحصائي (</w:t>
      </w:r>
      <w:r>
        <w:rPr>
          <w:rFonts w:cs="Arabic Transparent"/>
          <w:color w:val="0D0D0D" w:themeColor="text1" w:themeTint="F2"/>
          <w:sz w:val="28"/>
          <w:szCs w:val="28"/>
          <w14:textFill>
            <w14:solidFill>
              <w14:schemeClr w14:val="tx1">
                <w14:lumMod w14:val="95000"/>
                <w14:lumOff w14:val="5000"/>
              </w14:schemeClr>
            </w14:solidFill>
          </w14:textFill>
        </w:rPr>
        <w:t>SPSS</w:t>
      </w:r>
      <w:r>
        <w:rPr>
          <w:rFonts w:cs="Arabic Transparent"/>
          <w:color w:val="0D0D0D" w:themeColor="text1" w:themeTint="F2"/>
          <w:sz w:val="28"/>
          <w:szCs w:val="28"/>
          <w:rtl/>
          <w14:textFill>
            <w14:solidFill>
              <w14:schemeClr w14:val="tx1">
                <w14:lumMod w14:val="95000"/>
                <w14:lumOff w14:val="5000"/>
              </w14:schemeClr>
            </w14:solidFill>
          </w14:textFill>
        </w:rPr>
        <w:t xml:space="preserve">) ومقارنات دولية. توصي بتعزيز الشراكات بين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والجامعات لدعم رواد الأعمال</w:t>
      </w:r>
    </w:p>
    <w:p w14:paraId="42DAA8E2">
      <w:pPr>
        <w:spacing w:line="360" w:lineRule="auto"/>
        <w:jc w:val="right"/>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 xml:space="preserve">. </w:t>
      </w:r>
      <w:r>
        <w:rPr>
          <w:rFonts w:cs="Arabic Transparent"/>
          <w:b/>
          <w:bCs/>
          <w:color w:val="0D0D0D" w:themeColor="text1" w:themeTint="F2"/>
          <w:sz w:val="28"/>
          <w:szCs w:val="28"/>
          <w:rtl/>
          <w14:textFill>
            <w14:solidFill>
              <w14:schemeClr w14:val="tx1">
                <w14:lumMod w14:val="95000"/>
                <w14:lumOff w14:val="5000"/>
              </w14:schemeClr>
            </w14:solidFill>
          </w14:textFill>
        </w:rPr>
        <w:t>أطروحة د. كربوش محمد</w:t>
      </w:r>
      <w:r>
        <w:rPr>
          <w:rFonts w:cs="Arabic Transparent"/>
          <w:b/>
          <w:bCs/>
          <w:color w:val="0D0D0D" w:themeColor="text1" w:themeTint="F2"/>
          <w:sz w:val="28"/>
          <w:szCs w:val="28"/>
          <w14:textFill>
            <w14:solidFill>
              <w14:schemeClr w14:val="tx1">
                <w14:lumMod w14:val="95000"/>
                <w14:lumOff w14:val="5000"/>
              </w14:schemeClr>
            </w14:solidFill>
          </w14:textFill>
        </w:rPr>
        <w:t>_3</w:t>
      </w:r>
    </w:p>
    <w:p w14:paraId="598DAE7B">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اسم الباحث: د. كربوش محمد</w:t>
      </w:r>
      <w:r>
        <w:rPr>
          <w:rFonts w:cs="Arabic Transparent"/>
          <w:color w:val="0D0D0D" w:themeColor="text1" w:themeTint="F2"/>
          <w:sz w:val="28"/>
          <w:szCs w:val="28"/>
          <w14:textFill>
            <w14:solidFill>
              <w14:schemeClr w14:val="tx1">
                <w14:lumMod w14:val="95000"/>
                <w14:lumOff w14:val="5000"/>
              </w14:schemeClr>
            </w14:solidFill>
          </w14:textFill>
        </w:rPr>
        <w:t>.</w:t>
      </w:r>
    </w:p>
    <w:p w14:paraId="2B6B905B">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الجامعة: جامعة خنشلة (كلية العلوم الاقتصادية والتجارية وعلوم التسيير)</w:t>
      </w:r>
      <w:r>
        <w:rPr>
          <w:rFonts w:cs="Arabic Transparent"/>
          <w:color w:val="0D0D0D" w:themeColor="text1" w:themeTint="F2"/>
          <w:sz w:val="28"/>
          <w:szCs w:val="28"/>
          <w14:textFill>
            <w14:solidFill>
              <w14:schemeClr w14:val="tx1">
                <w14:lumMod w14:val="95000"/>
                <w14:lumOff w14:val="5000"/>
              </w14:schemeClr>
            </w14:solidFill>
          </w14:textFill>
        </w:rPr>
        <w:t>.</w:t>
      </w:r>
    </w:p>
    <w:p w14:paraId="588DCD92">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العنوان: "</w:t>
      </w:r>
      <w:r>
        <w:rPr>
          <w:rFonts w:cs="Arabic Transparent"/>
          <w:b/>
          <w:bCs/>
          <w:color w:val="0D0D0D" w:themeColor="text1" w:themeTint="F2"/>
          <w:sz w:val="28"/>
          <w:szCs w:val="28"/>
          <w:rtl/>
          <w14:textFill>
            <w14:solidFill>
              <w14:schemeClr w14:val="tx1">
                <w14:lumMod w14:val="95000"/>
                <w14:lumOff w14:val="5000"/>
              </w14:schemeClr>
            </w14:solidFill>
          </w14:textFill>
        </w:rPr>
        <w:t>استراتيجية نمو المؤسسات الصغيرة والمتوسط</w:t>
      </w:r>
      <w:r>
        <w:rPr>
          <w:rFonts w:cs="Arabic Transparent"/>
          <w:color w:val="0D0D0D" w:themeColor="text1" w:themeTint="F2"/>
          <w:sz w:val="28"/>
          <w:szCs w:val="28"/>
          <w:rtl/>
          <w14:textFill>
            <w14:solidFill>
              <w14:schemeClr w14:val="tx1">
                <w14:lumMod w14:val="95000"/>
                <w14:lumOff w14:val="5000"/>
              </w14:schemeClr>
            </w14:solidFill>
          </w14:textFill>
        </w:rPr>
        <w:t>ة</w:t>
      </w:r>
      <w:r>
        <w:rPr>
          <w:rFonts w:cs="Arabic Transparent"/>
          <w:color w:val="0D0D0D" w:themeColor="text1" w:themeTint="F2"/>
          <w:sz w:val="28"/>
          <w:szCs w:val="28"/>
          <w14:textFill>
            <w14:solidFill>
              <w14:schemeClr w14:val="tx1">
                <w14:lumMod w14:val="95000"/>
                <w14:lumOff w14:val="5000"/>
              </w14:schemeClr>
            </w14:solidFill>
          </w14:textFill>
        </w:rPr>
        <w:t>".</w:t>
      </w:r>
    </w:p>
    <w:p w14:paraId="53144410">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تُحلل الأطروحة استراتيجيات النمو لـ</w:t>
      </w:r>
      <w:r>
        <w:rPr>
          <w:rFonts w:cs="Arabic Transparent"/>
          <w:color w:val="0D0D0D" w:themeColor="text1" w:themeTint="F2"/>
          <w:sz w:val="28"/>
          <w:szCs w:val="28"/>
          <w14:textFill>
            <w14:solidFill>
              <w14:schemeClr w14:val="tx1">
                <w14:lumMod w14:val="95000"/>
                <w14:lumOff w14:val="5000"/>
              </w14:schemeClr>
            </w14:solidFill>
          </w14:textFill>
        </w:rPr>
        <w:t>PME</w:t>
      </w:r>
      <w:r>
        <w:rPr>
          <w:rFonts w:cs="Arabic Transparent"/>
          <w:color w:val="0D0D0D" w:themeColor="text1" w:themeTint="F2"/>
          <w:sz w:val="28"/>
          <w:szCs w:val="28"/>
          <w:rtl/>
          <w14:textFill>
            <w14:solidFill>
              <w14:schemeClr w14:val="tx1">
                <w14:lumMod w14:val="95000"/>
                <w14:lumOff w14:val="5000"/>
              </w14:schemeClr>
            </w14:solidFill>
          </w14:textFill>
        </w:rPr>
        <w:t xml:space="preserve"> الجزائرية مع التركيز على آليات التمويل والدعم الحكومي مثل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باستخدام منهج وصفي تحليلي وعينات ميدانية، وتوصي بتعزيز القدرات التمويلية لضمان الاستدامة الاقتصادية</w:t>
      </w:r>
    </w:p>
    <w:p w14:paraId="4B83F47A">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مقارنةً بالدراسات السابقة، نلاحظ أنها قد عالجت موضوع تمويل المؤسسات الصغيرة والمتوسطة في الجزائر من جوانب متعددة</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t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غير أن هذه الدراسات، وعلى أهميتها، لم تتطرق بشكل دقيق إلى الدراسة الميدانية على مستوى وكالة محلية محددة، وهو ما يميز دراستنا الحالية، حيث نسعى من خلالها إلى تحليل دور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في تمويل ومرافقة المؤسسات الصغيرة والمتوسطة من خلال دراسة حالة وكالة وهران، مع التركيز على الإجراءات المعتمدة، واقع التمويل، وأهم العراقيل التي تواجه أصحاب المشاريع</w:t>
      </w:r>
      <w:r>
        <w:rPr>
          <w:rFonts w:cs="Arabic Transparent"/>
          <w:color w:val="0D0D0D" w:themeColor="text1" w:themeTint="F2"/>
          <w:sz w:val="28"/>
          <w:szCs w:val="28"/>
          <w14:textFill>
            <w14:solidFill>
              <w14:schemeClr w14:val="tx1">
                <w14:lumMod w14:val="95000"/>
                <w14:lumOff w14:val="5000"/>
              </w14:schemeClr>
            </w14:solidFill>
          </w14:textFill>
        </w:rPr>
        <w:t>.</w:t>
      </w:r>
    </w:p>
    <w:p w14:paraId="2046BDEB">
      <w:pPr>
        <w:bidi/>
        <w:spacing w:line="360" w:lineRule="auto"/>
        <w:jc w:val="both"/>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 xml:space="preserve">صعوبات </w:t>
      </w:r>
      <w:r>
        <w:rPr>
          <w:rFonts w:hint="cs" w:cs="Arabic Transparent"/>
          <w:b/>
          <w:bCs/>
          <w:color w:val="0D0D0D" w:themeColor="text1" w:themeTint="F2"/>
          <w:sz w:val="28"/>
          <w:szCs w:val="28"/>
          <w:rtl/>
          <w14:textFill>
            <w14:solidFill>
              <w14:schemeClr w14:val="tx1">
                <w14:lumMod w14:val="95000"/>
                <w14:lumOff w14:val="5000"/>
              </w14:schemeClr>
            </w14:solidFill>
          </w14:textFill>
        </w:rPr>
        <w:t>ال</w:t>
      </w:r>
      <w:r>
        <w:rPr>
          <w:rFonts w:cs="Arabic Transparent"/>
          <w:b/>
          <w:bCs/>
          <w:color w:val="0D0D0D" w:themeColor="text1" w:themeTint="F2"/>
          <w:sz w:val="28"/>
          <w:szCs w:val="28"/>
          <w:rtl/>
          <w14:textFill>
            <w14:solidFill>
              <w14:schemeClr w14:val="tx1">
                <w14:lumMod w14:val="95000"/>
                <w14:lumOff w14:val="5000"/>
              </w14:schemeClr>
            </w14:solidFill>
          </w14:textFill>
        </w:rPr>
        <w:t>دراسة</w:t>
      </w:r>
      <w:r>
        <w:rPr>
          <w:rFonts w:hint="cs" w:cs="Arabic Transparent"/>
          <w:b/>
          <w:bCs/>
          <w:color w:val="0D0D0D" w:themeColor="text1" w:themeTint="F2"/>
          <w:sz w:val="28"/>
          <w:szCs w:val="28"/>
          <w:rtl/>
          <w14:textFill>
            <w14:solidFill>
              <w14:schemeClr w14:val="tx1">
                <w14:lumMod w14:val="95000"/>
                <w14:lumOff w14:val="5000"/>
              </w14:schemeClr>
            </w14:solidFill>
          </w14:textFill>
        </w:rPr>
        <w:t>:</w:t>
      </w:r>
    </w:p>
    <w:p w14:paraId="54F0B2CB">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محدودية المعلومات والإحصاءات حول تمويل المؤسسات الصغيرة والمتوسطة قبل تدخل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w:t>
      </w:r>
    </w:p>
    <w:p w14:paraId="3107E818">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صعوبة جمع بيانات حول التجارب العملية للمؤسسات ورواد الأعمال، خصوصًا فيما يتعلق بالعقبات المالية والإدارية.</w:t>
      </w:r>
    </w:p>
    <w:p w14:paraId="175FAC19">
      <w:pPr>
        <w:bidi/>
        <w:spacing w:line="360" w:lineRule="auto"/>
        <w:jc w:val="both"/>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تعميد الدراسة:</w:t>
      </w:r>
    </w:p>
    <w:p w14:paraId="4C5A0A95">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الاعتماد على المصادر القانونية، الإحصائية، والدراسات السابقة لتقديم تحليل شامل وموثوق.</w:t>
      </w:r>
    </w:p>
    <w:p w14:paraId="3554C541">
      <w:pPr>
        <w:bidi/>
        <w:spacing w:line="360" w:lineRule="auto"/>
        <w:jc w:val="both"/>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 استخدام </w:t>
      </w:r>
      <w:r>
        <w:rPr>
          <w:rFonts w:hint="cs" w:cs="Arabic Transparent"/>
          <w:color w:val="0D0D0D" w:themeColor="text1" w:themeTint="F2"/>
          <w:sz w:val="28"/>
          <w:szCs w:val="28"/>
          <w:rtl/>
          <w14:textFill>
            <w14:solidFill>
              <w14:schemeClr w14:val="tx1">
                <w14:lumMod w14:val="95000"/>
                <w14:lumOff w14:val="5000"/>
              </w14:schemeClr>
            </w14:solidFill>
          </w14:textFill>
        </w:rPr>
        <w:t>المنهج</w:t>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ال</w:t>
      </w:r>
      <w:r>
        <w:rPr>
          <w:rFonts w:cs="Arabic Transparent"/>
          <w:color w:val="0D0D0D" w:themeColor="text1" w:themeTint="F2"/>
          <w:sz w:val="28"/>
          <w:szCs w:val="28"/>
          <w:rtl/>
          <w14:textFill>
            <w14:solidFill>
              <w14:schemeClr w14:val="tx1">
                <w14:lumMod w14:val="95000"/>
                <w14:lumOff w14:val="5000"/>
              </w14:schemeClr>
            </w14:solidFill>
          </w14:textFill>
        </w:rPr>
        <w:t>وصفي يتيح الوصول إلى استنتاجات دقيقة حول واقع التمويل والدعم للمؤسسات الصغيرة والمتوسط</w:t>
      </w:r>
      <w:r>
        <w:rPr>
          <w:rFonts w:hint="cs" w:cs="Arabic Transparent"/>
          <w:color w:val="0D0D0D" w:themeColor="text1" w:themeTint="F2"/>
          <w:sz w:val="28"/>
          <w:szCs w:val="28"/>
          <w:rtl/>
          <w14:textFill>
            <w14:solidFill>
              <w14:schemeClr w14:val="tx1">
                <w14:lumMod w14:val="95000"/>
                <w14:lumOff w14:val="5000"/>
              </w14:schemeClr>
            </w14:solidFill>
          </w14:textFill>
        </w:rPr>
        <w:t>ة</w:t>
      </w:r>
    </w:p>
    <w:p w14:paraId="10202143">
      <w:pPr>
        <w:bidi/>
        <w:jc w:val="both"/>
        <w:rPr>
          <w:rFonts w:cs="Arabic Transparent"/>
          <w:b/>
          <w:bCs/>
          <w:color w:val="0D0D0D" w:themeColor="text1" w:themeTint="F2"/>
          <w:sz w:val="32"/>
          <w:szCs w:val="32"/>
          <w:rtl/>
          <w14:textFill>
            <w14:solidFill>
              <w14:schemeClr w14:val="tx1">
                <w14:lumMod w14:val="95000"/>
                <w14:lumOff w14:val="5000"/>
              </w14:schemeClr>
            </w14:solidFill>
          </w14:textFill>
        </w:rPr>
        <w:sectPr>
          <w:headerReference r:id="rId11" w:type="default"/>
          <w:footerReference r:id="rId12" w:type="default"/>
          <w:pgSz w:w="11906" w:h="16838"/>
          <w:pgMar w:top="1418" w:right="1985" w:bottom="1418" w:left="851" w:header="709" w:footer="709" w:gutter="0"/>
          <w:pgBorders w:offsetFrom="page">
            <w:top w:val="double" w:color="auto" w:sz="4" w:space="24"/>
            <w:left w:val="double" w:color="auto" w:sz="4" w:space="24"/>
            <w:bottom w:val="double" w:color="auto" w:sz="4" w:space="24"/>
            <w:right w:val="double" w:color="auto" w:sz="4" w:space="24"/>
          </w:pgBorders>
          <w:pgNumType w:fmt="arabicAbjad" w:start="2"/>
          <w:cols w:space="708" w:num="1"/>
          <w:docGrid w:linePitch="360" w:charSpace="0"/>
        </w:sectPr>
      </w:pPr>
    </w:p>
    <w:p w14:paraId="3BA8C83A"/>
    <w:p w14:paraId="55163E73"/>
    <w:p w14:paraId="51669266"/>
    <w:p w14:paraId="670B3DFA"/>
    <w:p w14:paraId="35558161">
      <w:pPr>
        <w:rPr>
          <w:rtl/>
        </w:rPr>
      </w:pPr>
    </w:p>
    <w:p w14:paraId="2C512CBF">
      <w:pPr>
        <w:tabs>
          <w:tab w:val="left" w:pos="6463"/>
          <w:tab w:val="left" w:pos="6564"/>
        </w:tabs>
        <w:sectPr>
          <w:headerReference r:id="rId13" w:type="default"/>
          <w:footerReference r:id="rId14" w:type="default"/>
          <w:pgSz w:w="11906" w:h="16838"/>
          <w:pgMar w:top="1418" w:right="1985" w:bottom="1418" w:left="851" w:header="709" w:footer="709" w:gutter="0"/>
          <w:pgBorders w:offsetFrom="page">
            <w:top w:val="double" w:color="auto" w:sz="4" w:space="24"/>
            <w:left w:val="double" w:color="auto" w:sz="4" w:space="24"/>
            <w:bottom w:val="double" w:color="auto" w:sz="4" w:space="24"/>
            <w:right w:val="double" w:color="auto" w:sz="4" w:space="24"/>
          </w:pgBorders>
          <w:pgNumType w:start="1"/>
          <w:cols w:space="708" w:num="1"/>
          <w:docGrid w:linePitch="360" w:charSpace="0"/>
        </w:sectPr>
      </w:pPr>
      <w:r>
        <w:rPr>
          <w:rFonts w:cs="Traditional Arabic"/>
          <w:b/>
          <w:bCs/>
          <w:sz w:val="96"/>
          <w:szCs w:val="96"/>
          <w:lang w:eastAsia="fr-FR"/>
        </w:rPr>
        <mc:AlternateContent>
          <mc:Choice Requires="wpg">
            <w:drawing>
              <wp:anchor distT="0" distB="0" distL="114300" distR="114300" simplePos="0" relativeHeight="251660288" behindDoc="0" locked="0" layoutInCell="1" allowOverlap="1">
                <wp:simplePos x="0" y="0"/>
                <wp:positionH relativeFrom="margin">
                  <wp:align>left</wp:align>
                </wp:positionH>
                <wp:positionV relativeFrom="paragraph">
                  <wp:posOffset>196850</wp:posOffset>
                </wp:positionV>
                <wp:extent cx="6569075" cy="4234815"/>
                <wp:effectExtent l="0" t="0" r="3810" b="0"/>
                <wp:wrapNone/>
                <wp:docPr id="9" name="Groupe 9"/>
                <wp:cNvGraphicFramePr/>
                <a:graphic xmlns:a="http://schemas.openxmlformats.org/drawingml/2006/main">
                  <a:graphicData uri="http://schemas.microsoft.com/office/word/2010/wordprocessingGroup">
                    <wpg:wgp>
                      <wpg:cNvGrpSpPr/>
                      <wpg:grpSpPr>
                        <a:xfrm>
                          <a:off x="0" y="0"/>
                          <a:ext cx="6568907" cy="4235116"/>
                          <a:chOff x="365106" y="-40308"/>
                          <a:chExt cx="5245735" cy="3733800"/>
                        </a:xfrm>
                      </wpg:grpSpPr>
                      <pic:pic xmlns:pic="http://schemas.openxmlformats.org/drawingml/2006/picture">
                        <pic:nvPicPr>
                          <pic:cNvPr id="10" name="Picture 4" descr="Voir les détails de l’image associée. Rectangular Floral Design Frame Downloadable SVG File for Use on ..."/>
                          <pic:cNvPicPr/>
                        </pic:nvPicPr>
                        <pic:blipFill>
                          <a:blip r:embed="rId38">
                            <a:extLst>
                              <a:ext uri="{28A0092B-C50C-407E-A947-70E740481C1C}">
                                <a14:useLocalDpi xmlns:a14="http://schemas.microsoft.com/office/drawing/2010/main" val="0"/>
                              </a:ext>
                            </a:extLst>
                          </a:blip>
                          <a:srcRect l="5830" t="16002" r="5663" b="16946"/>
                          <a:stretch>
                            <a:fillRect/>
                          </a:stretch>
                        </pic:blipFill>
                        <pic:spPr>
                          <a:xfrm>
                            <a:off x="365106" y="-40308"/>
                            <a:ext cx="5245735" cy="3733800"/>
                          </a:xfrm>
                          <a:prstGeom prst="rect">
                            <a:avLst/>
                          </a:prstGeom>
                          <a:noFill/>
                        </pic:spPr>
                      </pic:pic>
                      <wps:wsp>
                        <wps:cNvPr id="11" name="Zone de texte 11"/>
                        <wps:cNvSpPr txBox="1"/>
                        <wps:spPr>
                          <a:xfrm>
                            <a:off x="892469" y="780379"/>
                            <a:ext cx="4264179" cy="2236698"/>
                          </a:xfrm>
                          <a:prstGeom prst="rect">
                            <a:avLst/>
                          </a:prstGeom>
                          <a:noFill/>
                          <a:ln>
                            <a:noFill/>
                          </a:ln>
                        </wps:spPr>
                        <wps:txbx>
                          <w:txbxContent>
                            <w:p w14:paraId="122E09B7">
                              <w:pPr>
                                <w:spacing w:line="240" w:lineRule="auto"/>
                                <w:jc w:val="center"/>
                                <w:rPr>
                                  <w:b/>
                                  <w:bCs/>
                                  <w:sz w:val="96"/>
                                  <w:szCs w:val="96"/>
                                  <w:rtl/>
                                </w:rPr>
                              </w:pPr>
                              <w:r>
                                <w:rPr>
                                  <w:rFonts w:hint="cs"/>
                                  <w:b/>
                                  <w:bCs/>
                                  <w:sz w:val="96"/>
                                  <w:szCs w:val="96"/>
                                  <w:rtl/>
                                </w:rPr>
                                <w:t>الفصل الأول:</w:t>
                              </w:r>
                            </w:p>
                            <w:p w14:paraId="0B375E97">
                              <w:pPr>
                                <w:bidi/>
                                <w:spacing w:line="240" w:lineRule="auto"/>
                                <w:jc w:val="center"/>
                                <w:rPr>
                                  <w:b/>
                                  <w:bCs/>
                                  <w:sz w:val="96"/>
                                  <w:szCs w:val="96"/>
                                </w:rPr>
                              </w:pPr>
                              <w:r>
                                <w:rPr>
                                  <w:rFonts w:hint="cs"/>
                                  <w:b/>
                                  <w:bCs/>
                                  <w:sz w:val="96"/>
                                  <w:szCs w:val="96"/>
                                  <w:rtl/>
                                </w:rPr>
                                <w:t>الإطار النظري للمؤسسات  الصغيرة والمتوسطة</w:t>
                              </w:r>
                              <w:r>
                                <w:rPr>
                                  <w:b/>
                                  <w:bCs/>
                                  <w:sz w:val="96"/>
                                  <w:szCs w:val="96"/>
                                </w:rPr>
                                <w:t xml:space="preserve"> PME</w:t>
                              </w:r>
                            </w:p>
                            <w:p w14:paraId="663487AB">
                              <w:pPr>
                                <w:jc w:val="center"/>
                                <w:rPr>
                                  <w:rFonts w:cs="Traditional Arabic"/>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e 9" o:spid="_x0000_s1026" o:spt="203" style="position:absolute;left:0pt;margin-top:15.5pt;height:333.45pt;width:517.25pt;mso-position-horizontal:left;mso-position-horizontal-relative:margin;z-index:251660288;mso-width-relative:page;mso-height-relative:page;" coordorigin="365106,-40308" coordsize="5245735,3733800" o:gfxdata="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">
                <o:lock v:ext="edit" aspectratio="f"/>
                <v:shape id="Picture 4" o:spid="_x0000_s1026" o:spt="75" alt="Voir les détails de l’image associée. Rectangular Floral Design Frame Downloadable SVG File for Use on ..." type="#_x0000_t75" style="position:absolute;left:365106;top:-40308;height:3733800;width:5245735;" filled="f" o:preferrelative="t" stroked="f" coordsize="21600,21600" o:gfxdata="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W4174A&#10;AADbAAAADwAAAAAAAAABACAAAAAiAAAAZHJzL2Rvd25yZXYueG1sUEsBAhQAFAAAAAgAh07iQDMv&#10;BZ47AAAAOQAAABAAAAAAAAAAAQAgAAAADQEAAGRycy9zaGFwZXhtbC54bWxQSwUGAAAAAAYABgBb&#10;AQAAtwMAAAAA&#10;">
                  <v:fill on="f" focussize="0,0"/>
                  <v:stroke on="f"/>
                  <v:imagedata r:id="rId38" cropleft="3821f" croptop="10487f" cropright="3711f" cropbottom="11106f" o:title=""/>
                  <o:lock v:ext="edit" aspectratio="f"/>
                </v:shape>
                <v:shape id="_x0000_s1026" o:spid="_x0000_s1026" o:spt="202" type="#_x0000_t202" style="position:absolute;left:892469;top:780379;height:2236698;width:4264179;" filled="f" stroked="f" coordsize="21600,21600" o:gfxdata="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N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22E09B7">
                        <w:pPr>
                          <w:spacing w:line="240" w:lineRule="auto"/>
                          <w:jc w:val="center"/>
                          <w:rPr>
                            <w:b/>
                            <w:bCs/>
                            <w:sz w:val="96"/>
                            <w:szCs w:val="96"/>
                            <w:rtl/>
                          </w:rPr>
                        </w:pPr>
                        <w:r>
                          <w:rPr>
                            <w:rFonts w:hint="cs"/>
                            <w:b/>
                            <w:bCs/>
                            <w:sz w:val="96"/>
                            <w:szCs w:val="96"/>
                            <w:rtl/>
                          </w:rPr>
                          <w:t>الفصل الأول:</w:t>
                        </w:r>
                      </w:p>
                      <w:p w14:paraId="0B375E97">
                        <w:pPr>
                          <w:bidi/>
                          <w:spacing w:line="240" w:lineRule="auto"/>
                          <w:jc w:val="center"/>
                          <w:rPr>
                            <w:b/>
                            <w:bCs/>
                            <w:sz w:val="96"/>
                            <w:szCs w:val="96"/>
                          </w:rPr>
                        </w:pPr>
                        <w:r>
                          <w:rPr>
                            <w:rFonts w:hint="cs"/>
                            <w:b/>
                            <w:bCs/>
                            <w:sz w:val="96"/>
                            <w:szCs w:val="96"/>
                            <w:rtl/>
                          </w:rPr>
                          <w:t>الإطار النظري للمؤسسات  الصغيرة والمتوسطة</w:t>
                        </w:r>
                        <w:r>
                          <w:rPr>
                            <w:b/>
                            <w:bCs/>
                            <w:sz w:val="96"/>
                            <w:szCs w:val="96"/>
                          </w:rPr>
                          <w:t xml:space="preserve"> PME</w:t>
                        </w:r>
                      </w:p>
                      <w:p w14:paraId="663487AB">
                        <w:pPr>
                          <w:jc w:val="center"/>
                          <w:rPr>
                            <w:rFonts w:cs="Traditional Arabic"/>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p>
                    </w:txbxContent>
                  </v:textbox>
                </v:shape>
              </v:group>
            </w:pict>
          </mc:Fallback>
        </mc:AlternateContent>
      </w:r>
      <w:r>
        <w:tab/>
      </w:r>
    </w:p>
    <w:p w14:paraId="412E724E">
      <w:pPr>
        <w:pStyle w:val="22"/>
        <w:bidi/>
        <w:jc w:val="both"/>
        <w:rPr>
          <w:rFonts w:asciiTheme="minorHAnsi" w:hAnsiTheme="minorHAnsi" w:eastAsiaTheme="minorEastAsia" w:cstheme="minorBidi"/>
          <w:sz w:val="21"/>
          <w:szCs w:val="21"/>
          <w:rtl/>
          <w:lang w:eastAsia="en-US"/>
        </w:rPr>
      </w:pPr>
    </w:p>
    <w:p w14:paraId="2DE3E8CA">
      <w:pPr>
        <w:pStyle w:val="22"/>
        <w:bidi/>
        <w:spacing w:line="360" w:lineRule="auto"/>
        <w:jc w:val="both"/>
        <w:rPr>
          <w:rFonts w:cs="Arabic Transparent"/>
          <w:sz w:val="32"/>
          <w:szCs w:val="32"/>
          <w:rtl/>
        </w:rPr>
      </w:pPr>
      <w:r>
        <w:rPr>
          <w:rFonts w:hint="cs" w:ascii="Traditional Arabic" w:hAnsi="Traditional Arabic" w:cs="Arabic Transparent"/>
          <w:b/>
          <w:bCs/>
          <w:sz w:val="32"/>
          <w:szCs w:val="32"/>
          <w:rtl/>
        </w:rPr>
        <w:t>تمهيد:</w:t>
      </w:r>
      <w:r>
        <w:rPr>
          <w:rFonts w:cs="Arabic Transparent"/>
          <w:sz w:val="32"/>
          <w:szCs w:val="32"/>
        </w:rPr>
        <w:t xml:space="preserve"> </w:t>
      </w:r>
    </w:p>
    <w:p w14:paraId="1B6647AE">
      <w:pPr>
        <w:pStyle w:val="22"/>
        <w:bidi/>
        <w:spacing w:line="360" w:lineRule="auto"/>
        <w:ind w:firstLine="709"/>
        <w:jc w:val="both"/>
        <w:rPr>
          <w:rFonts w:cs="Arabic Transparent"/>
          <w:sz w:val="32"/>
          <w:szCs w:val="32"/>
          <w:rtl/>
        </w:rPr>
      </w:pPr>
      <w:r>
        <w:rPr>
          <w:rFonts w:hint="cs" w:cs="Arabic Transparent"/>
          <w:sz w:val="28"/>
          <w:szCs w:val="28"/>
          <w:rtl/>
        </w:rPr>
        <w:t xml:space="preserve">  </w:t>
      </w:r>
      <w:r>
        <w:rPr>
          <w:rFonts w:cs="Arabic Transparent"/>
          <w:sz w:val="28"/>
          <w:szCs w:val="28"/>
          <w:rtl/>
        </w:rPr>
        <w:t>تُعدّ المؤسسات الصغيرة والمتوسطة والكبيرة من أبرز الفاعلين في النشاط الاقتصادي، إذ تمثل حجر الأساس في تكوين النسيج الاقتصادي لمختلف الدول، سواء المتقدمة أو النامية. وتكمن أهميتها في مساهمتها الفعّالة في تحقيق النمو الاقتصادي، وخلق فرص العمل، وتثمين الموارد المتاحة، إضافة إلى دورها في دعم الابتكار وتعزيز القدرة التنافسية للاقتصاد الوطني. كما تُسهم هذه المؤسسات في تحقيق التوازن الاقتصادي والاجتماعي من خلال تنويع القاعدة الإنتاجية والحد من معدلات البطالة</w:t>
      </w:r>
      <w:r>
        <w:rPr>
          <w:rFonts w:cs="Arabic Transparent"/>
          <w:sz w:val="28"/>
          <w:szCs w:val="28"/>
        </w:rPr>
        <w:t>.</w:t>
      </w:r>
      <w:r>
        <w:rPr>
          <w:rFonts w:hint="cs" w:cs="Arabic Transparent"/>
          <w:sz w:val="28"/>
          <w:szCs w:val="28"/>
          <w:rtl/>
        </w:rPr>
        <w:t xml:space="preserve"> </w:t>
      </w:r>
      <w:r>
        <w:rPr>
          <w:rFonts w:cs="Arabic Transparent"/>
          <w:sz w:val="28"/>
          <w:szCs w:val="28"/>
          <w:rtl/>
        </w:rPr>
        <w:t>وتختلف المؤسسات الصغيرة والكبيرة من حيث الحجم، وطبيعة النشاط، والهيكل التنظيمي، والقدرات المالية والتقنية، وهو ما ينعكس على أساليب تسييرها ومستوى أدائها. وقد أدى هذا التباين إلى تعدد المفاهيم والمعايير المعتمدة في تعريف وتصنيف هذه المؤسسات، الأمر الذي يستوجب دراسة نظرية معمقة لفهم خصائصها ومميزاتها، وكذا الأدوار التي تؤديها داخل المنظومة الاقتصادية</w:t>
      </w:r>
      <w:r>
        <w:rPr>
          <w:rFonts w:cs="Arabic Transparent"/>
          <w:sz w:val="28"/>
          <w:szCs w:val="28"/>
        </w:rPr>
        <w:t>.</w:t>
      </w:r>
    </w:p>
    <w:p w14:paraId="3DD89DD3">
      <w:pPr>
        <w:pStyle w:val="22"/>
        <w:bidi/>
        <w:spacing w:line="360" w:lineRule="auto"/>
        <w:rPr>
          <w:rFonts w:cs="Arabic Transparent"/>
          <w:sz w:val="28"/>
          <w:szCs w:val="28"/>
          <w:rtl/>
        </w:rPr>
      </w:pPr>
      <w:r>
        <w:rPr>
          <w:rFonts w:hint="cs" w:cs="Arabic Transparent"/>
          <w:sz w:val="28"/>
          <w:szCs w:val="28"/>
          <w:rtl/>
        </w:rPr>
        <w:t xml:space="preserve">  </w:t>
      </w:r>
      <w:r>
        <w:rPr>
          <w:rFonts w:cs="Arabic Transparent"/>
          <w:sz w:val="28"/>
          <w:szCs w:val="28"/>
          <w:rtl/>
        </w:rPr>
        <w:t>وانطلاقًا من ذلك، يهدف هذا الفصل إلى تقديم إطار نظري شامل يوضح الجوانب المفاهيمية المرتبطة بالمؤسسات الصغيرة والكبيرة (</w:t>
      </w:r>
      <w:r>
        <w:rPr>
          <w:rFonts w:cs="Arabic Transparent"/>
          <w:sz w:val="28"/>
          <w:szCs w:val="28"/>
        </w:rPr>
        <w:t>PME</w:t>
      </w:r>
      <w:r>
        <w:rPr>
          <w:rFonts w:cs="Arabic Transparent"/>
          <w:sz w:val="28"/>
          <w:szCs w:val="28"/>
          <w:rtl/>
        </w:rPr>
        <w:t>)، ويساعد على الإحاطة بمكانتها وأهميتها في الاقتصاد، بما يشكل قاعدة أساسية لفهم وتحليل مختلف الإشكاليات المرتبطة بها في الجوانب التطبيقية لاحق</w:t>
      </w:r>
      <w:r>
        <w:rPr>
          <w:rFonts w:hint="cs" w:cs="Arabic Transparent"/>
          <w:sz w:val="28"/>
          <w:szCs w:val="28"/>
          <w:rtl/>
        </w:rPr>
        <w:t>ا.</w:t>
      </w:r>
    </w:p>
    <w:p w14:paraId="3A2B89A9">
      <w:pPr>
        <w:pStyle w:val="22"/>
        <w:bidi/>
        <w:spacing w:line="360" w:lineRule="auto"/>
        <w:rPr>
          <w:rFonts w:cs="Arabic Transparent"/>
          <w:b/>
          <w:bCs/>
          <w:sz w:val="28"/>
          <w:szCs w:val="28"/>
          <w:rtl/>
        </w:rPr>
      </w:pPr>
      <w:r>
        <w:rPr>
          <w:rFonts w:ascii="Traditional Arabic" w:hAnsi="Traditional Arabic" w:eastAsia="Calibri" w:cs="Arabic Transparent"/>
          <w:b/>
          <w:bCs/>
          <w:sz w:val="28"/>
          <w:szCs w:val="28"/>
          <w:rtl/>
        </w:rPr>
        <w:t>وتم تناول هذا الفصل من خلال المباحث التالية</w:t>
      </w:r>
      <w:r>
        <w:rPr>
          <w:rFonts w:hint="cs" w:ascii="Traditional Arabic" w:hAnsi="Traditional Arabic" w:eastAsia="Calibri" w:cs="Arabic Transparent"/>
          <w:b/>
          <w:bCs/>
          <w:sz w:val="28"/>
          <w:szCs w:val="28"/>
          <w:rtl/>
        </w:rPr>
        <w:t>:</w:t>
      </w:r>
    </w:p>
    <w:p w14:paraId="334CE25A">
      <w:pPr>
        <w:pStyle w:val="51"/>
        <w:numPr>
          <w:ilvl w:val="0"/>
          <w:numId w:val="3"/>
        </w:numPr>
        <w:bidi/>
        <w:spacing w:line="360" w:lineRule="auto"/>
        <w:ind w:left="0"/>
        <w:rPr>
          <w:rFonts w:cs="Arabic Transparent"/>
          <w:b/>
          <w:bCs/>
          <w:szCs w:val="32"/>
        </w:rPr>
      </w:pPr>
      <w:r>
        <w:rPr>
          <w:rFonts w:cs="Arabic Transparent"/>
          <w:b/>
          <w:bCs/>
          <w:szCs w:val="32"/>
          <w:rtl/>
        </w:rPr>
        <w:t xml:space="preserve">المبحث </w:t>
      </w:r>
      <w:r>
        <w:rPr>
          <w:rFonts w:hint="cs" w:cs="Arabic Transparent"/>
          <w:b/>
          <w:bCs/>
          <w:szCs w:val="32"/>
          <w:rtl/>
        </w:rPr>
        <w:t xml:space="preserve">الأول: </w:t>
      </w:r>
      <w:r>
        <w:rPr>
          <w:rFonts w:cs="Arabic Transparent"/>
          <w:b/>
          <w:bCs/>
          <w:szCs w:val="32"/>
          <w:rtl/>
        </w:rPr>
        <w:t xml:space="preserve">ماهية للمؤسسات الصغيرة والمتوسطة وأبعادها العامة </w:t>
      </w:r>
    </w:p>
    <w:p w14:paraId="279454E3">
      <w:pPr>
        <w:pStyle w:val="51"/>
        <w:numPr>
          <w:ilvl w:val="0"/>
          <w:numId w:val="3"/>
        </w:numPr>
        <w:bidi/>
        <w:spacing w:line="360" w:lineRule="auto"/>
        <w:ind w:left="0"/>
        <w:rPr>
          <w:rFonts w:cs="Arabic Transparent"/>
          <w:b/>
          <w:bCs/>
          <w:szCs w:val="32"/>
        </w:rPr>
      </w:pPr>
      <w:bookmarkStart w:id="2" w:name="_Hlk222732990"/>
      <w:r>
        <w:rPr>
          <w:rFonts w:cs="Arabic Transparent"/>
          <w:b/>
          <w:bCs/>
          <w:szCs w:val="32"/>
          <w:rtl/>
        </w:rPr>
        <w:t xml:space="preserve">المبحث </w:t>
      </w:r>
      <w:r>
        <w:rPr>
          <w:rFonts w:hint="cs" w:cs="Arabic Transparent"/>
          <w:b/>
          <w:bCs/>
          <w:szCs w:val="32"/>
          <w:rtl/>
        </w:rPr>
        <w:t>الثاني: تمويل المؤسسات الصغيرة والمتوسطة</w:t>
      </w:r>
    </w:p>
    <w:p w14:paraId="0089592B">
      <w:pPr>
        <w:pStyle w:val="51"/>
        <w:numPr>
          <w:ilvl w:val="0"/>
          <w:numId w:val="3"/>
        </w:numPr>
        <w:bidi/>
        <w:spacing w:line="360" w:lineRule="auto"/>
        <w:ind w:left="0"/>
        <w:jc w:val="both"/>
        <w:rPr>
          <w:rFonts w:cs="Arabic Transparent"/>
          <w:b/>
          <w:bCs/>
          <w:color w:val="000000" w:themeColor="text1"/>
          <w:szCs w:val="32"/>
          <w:rtl/>
          <w14:textFill>
            <w14:solidFill>
              <w14:schemeClr w14:val="tx1"/>
            </w14:solidFill>
          </w14:textFill>
        </w:rPr>
      </w:pPr>
      <w:r>
        <w:rPr>
          <w:rFonts w:cs="Arabic Transparent"/>
          <w:b/>
          <w:bCs/>
          <w:szCs w:val="32"/>
          <w:rtl/>
        </w:rPr>
        <w:t xml:space="preserve">المبحث </w:t>
      </w:r>
      <w:r>
        <w:rPr>
          <w:rFonts w:hint="cs" w:cs="Arabic Transparent"/>
          <w:b/>
          <w:bCs/>
          <w:szCs w:val="32"/>
          <w:rtl/>
        </w:rPr>
        <w:t xml:space="preserve">الثالث: دور الدولة وسياستها في دعم وتنمية </w:t>
      </w:r>
      <w:r>
        <w:rPr>
          <w:rFonts w:cs="Arabic Transparent"/>
          <w:b/>
          <w:bCs/>
          <w:szCs w:val="32"/>
        </w:rPr>
        <w:t>PME</w:t>
      </w:r>
      <w:r>
        <w:rPr>
          <w:rFonts w:hint="cs" w:cs="Arabic Transparent"/>
          <w:b/>
          <w:bCs/>
          <w:szCs w:val="32"/>
          <w:rtl/>
        </w:rPr>
        <w:t xml:space="preserve"> </w:t>
      </w:r>
    </w:p>
    <w:bookmarkEnd w:id="2"/>
    <w:p w14:paraId="302E6BC9">
      <w:pPr>
        <w:pStyle w:val="2"/>
        <w:bidi/>
        <w:spacing w:line="360" w:lineRule="auto"/>
        <w:jc w:val="both"/>
        <w:rPr>
          <w:rFonts w:ascii="Traditional Arabic" w:hAnsi="Traditional Arabic" w:cs="Arabic Transparent"/>
          <w:b/>
          <w:bCs/>
          <w:color w:val="000000" w:themeColor="text1"/>
          <w:sz w:val="32"/>
          <w:szCs w:val="32"/>
          <w:rtl/>
          <w14:textFill>
            <w14:solidFill>
              <w14:schemeClr w14:val="tx1"/>
            </w14:solidFill>
          </w14:textFill>
        </w:rPr>
      </w:pPr>
      <w:r>
        <w:rPr>
          <w:rFonts w:ascii="Traditional Arabic" w:hAnsi="Traditional Arabic" w:cs="Arabic Transparent"/>
          <w:b/>
          <w:bCs/>
          <w:color w:val="000000" w:themeColor="text1"/>
          <w:sz w:val="32"/>
          <w:szCs w:val="32"/>
          <w:rtl/>
          <w14:textFill>
            <w14:solidFill>
              <w14:schemeClr w14:val="tx1"/>
            </w14:solidFill>
          </w14:textFill>
        </w:rPr>
        <w:t xml:space="preserve">المبحث الأول: </w:t>
      </w:r>
      <w:r>
        <w:rPr>
          <w:rFonts w:hint="cs" w:ascii="Traditional Arabic" w:hAnsi="Traditional Arabic" w:cs="Arabic Transparent"/>
          <w:b/>
          <w:bCs/>
          <w:color w:val="000000" w:themeColor="text1"/>
          <w:sz w:val="32"/>
          <w:szCs w:val="32"/>
          <w:rtl/>
          <w14:textFill>
            <w14:solidFill>
              <w14:schemeClr w14:val="tx1"/>
            </w14:solidFill>
          </w14:textFill>
        </w:rPr>
        <w:t>ماهية المؤسسات الصغيرة والمتوسطة وابعادها العامة.</w:t>
      </w:r>
    </w:p>
    <w:p w14:paraId="7FE9DB74">
      <w:pPr>
        <w:bidi/>
        <w:spacing w:line="360" w:lineRule="auto"/>
        <w:ind w:firstLine="709"/>
        <w:jc w:val="both"/>
        <w:rPr>
          <w:rFonts w:cs="Arabic Transparent"/>
          <w:sz w:val="28"/>
          <w:szCs w:val="28"/>
          <w:rtl/>
        </w:rPr>
      </w:pPr>
      <w:r>
        <w:rPr>
          <w:rFonts w:cs="Arabic Transparent"/>
          <w:sz w:val="28"/>
          <w:szCs w:val="28"/>
          <w:rtl/>
        </w:rPr>
        <w:t>ت</w:t>
      </w:r>
      <w:r>
        <w:rPr>
          <w:rFonts w:hint="cs" w:cs="Arabic Transparent"/>
          <w:sz w:val="28"/>
          <w:szCs w:val="28"/>
          <w:rtl/>
        </w:rPr>
        <w:t>عد</w:t>
      </w:r>
      <w:r>
        <w:rPr>
          <w:rFonts w:cs="Arabic Transparent"/>
          <w:sz w:val="28"/>
          <w:szCs w:val="28"/>
          <w:rtl/>
        </w:rPr>
        <w:t xml:space="preserve"> المؤسسات الصغيرة وال</w:t>
      </w:r>
      <w:r>
        <w:rPr>
          <w:rFonts w:hint="cs" w:cs="Arabic Transparent"/>
          <w:sz w:val="28"/>
          <w:szCs w:val="28"/>
          <w:rtl/>
        </w:rPr>
        <w:t>متوسطة</w:t>
      </w:r>
      <w:r>
        <w:rPr>
          <w:rFonts w:cs="Arabic Transparent"/>
          <w:sz w:val="28"/>
          <w:szCs w:val="28"/>
          <w:rtl/>
        </w:rPr>
        <w:t xml:space="preserve"> وحدات اقتصادية تختلف في الحجم والقدرات التنظيمية والمالية، مما يستوجب تحديد ماهيتها بشكل دقيق. ويهدف هذا المبحث إلى توضيح مفهوم هذه المؤسسات وخصائصها العامة لفهم دورها في النشاط الاقتصادي</w:t>
      </w:r>
      <w:r>
        <w:rPr>
          <w:rFonts w:hint="cs" w:cs="Arabic Transparent"/>
          <w:sz w:val="28"/>
          <w:szCs w:val="28"/>
          <w:rtl/>
        </w:rPr>
        <w:t>.</w:t>
      </w:r>
    </w:p>
    <w:p w14:paraId="4994E9E3">
      <w:pPr>
        <w:pStyle w:val="3"/>
        <w:bidi/>
        <w:spacing w:line="360" w:lineRule="auto"/>
        <w:jc w:val="both"/>
        <w:rPr>
          <w:rFonts w:ascii="Roboto" w:hAnsi="Roboto" w:eastAsia="Times New Roman" w:cs="Times New Roman"/>
          <w:color w:val="FFFFFF"/>
          <w:sz w:val="24"/>
          <w:szCs w:val="24"/>
          <w:rtl/>
          <w:lang w:eastAsia="fr-FR"/>
        </w:rPr>
      </w:pPr>
      <w:r>
        <w:rPr>
          <w:rFonts w:ascii="Traditional Arabic" w:hAnsi="Traditional Arabic" w:cs="Arabic Transparent"/>
          <w:b/>
          <w:bCs/>
          <w:color w:val="000000" w:themeColor="text1"/>
          <w:rtl/>
          <w14:textFill>
            <w14:solidFill>
              <w14:schemeClr w14:val="tx1"/>
            </w14:solidFill>
          </w14:textFill>
        </w:rPr>
        <w:t>المطلب الأو</w:t>
      </w:r>
      <w:r>
        <w:rPr>
          <w:rFonts w:hint="cs" w:ascii="Traditional Arabic" w:hAnsi="Traditional Arabic" w:cs="Arabic Transparent"/>
          <w:b/>
          <w:bCs/>
          <w:color w:val="000000" w:themeColor="text1"/>
          <w:rtl/>
          <w14:textFill>
            <w14:solidFill>
              <w14:schemeClr w14:val="tx1"/>
            </w14:solidFill>
          </w14:textFill>
        </w:rPr>
        <w:t>ل: تعريف المؤسسات الصغيرة والمتوسطة</w:t>
      </w:r>
      <w:r>
        <w:rPr>
          <w:rFonts w:hint="cs" w:ascii="Roboto" w:hAnsi="Roboto" w:eastAsia="Times New Roman" w:cs="Times New Roman"/>
          <w:color w:val="FFFFFF"/>
          <w:sz w:val="24"/>
          <w:szCs w:val="24"/>
          <w:rtl/>
          <w:lang w:eastAsia="fr-FR"/>
        </w:rPr>
        <w:t xml:space="preserve">. </w:t>
      </w:r>
    </w:p>
    <w:p w14:paraId="70DD8B8B">
      <w:pPr>
        <w:bidi/>
        <w:spacing w:line="360" w:lineRule="auto"/>
        <w:rPr>
          <w:rFonts w:ascii="Traditional Arabic" w:hAnsi="Traditional Arabic" w:cs="Arabic Transparent"/>
          <w:b/>
          <w:bCs/>
          <w:sz w:val="28"/>
          <w:szCs w:val="28"/>
          <w:rtl/>
        </w:rPr>
      </w:pPr>
      <w:r>
        <w:rPr>
          <w:rFonts w:ascii="Roboto" w:hAnsi="Roboto" w:eastAsia="Times New Roman" w:cs="Times New Roman"/>
          <w:color w:val="FFFFFF"/>
          <w:sz w:val="24"/>
          <w:szCs w:val="24"/>
          <w:rtl/>
          <w:lang w:eastAsia="fr-FR"/>
        </w:rPr>
        <w:t xml:space="preserve"> </w:t>
      </w:r>
      <w:r>
        <w:rPr>
          <w:rFonts w:ascii="Traditional Arabic" w:hAnsi="Traditional Arabic" w:cs="Arabic Transparent"/>
          <w:sz w:val="28"/>
          <w:szCs w:val="28"/>
          <w:rtl/>
        </w:rPr>
        <w:t>بغرض معرفة المؤسسات الصغيرة والمتوسطة تطرقنا إلى عدة مفاهيم هي كالتالي</w:t>
      </w:r>
      <w:r>
        <w:rPr>
          <w:rFonts w:ascii="Traditional Arabic" w:hAnsi="Traditional Arabic" w:cs="Arabic Transparent"/>
          <w:sz w:val="32"/>
          <w:szCs w:val="32"/>
        </w:rPr>
        <w:t>:</w:t>
      </w:r>
      <w:r>
        <w:rPr>
          <w:rFonts w:ascii="Traditional Arabic" w:hAnsi="Traditional Arabic" w:cs="Arabic Transparent"/>
          <w:sz w:val="32"/>
          <w:szCs w:val="32"/>
        </w:rPr>
        <w:br w:type="textWrapping"/>
      </w:r>
      <w:r>
        <w:rPr>
          <w:rFonts w:ascii="Traditional Arabic" w:hAnsi="Traditional Arabic" w:cs="Arabic Transparent"/>
          <w:b/>
          <w:bCs/>
          <w:sz w:val="28"/>
          <w:szCs w:val="28"/>
        </w:rPr>
        <w:t> </w:t>
      </w:r>
      <w:r>
        <w:rPr>
          <w:rFonts w:hint="cs" w:ascii="Traditional Arabic" w:hAnsi="Traditional Arabic" w:cs="Arabic Transparent"/>
          <w:b/>
          <w:bCs/>
          <w:sz w:val="28"/>
          <w:szCs w:val="28"/>
          <w:rtl/>
        </w:rPr>
        <w:t>أولا:</w:t>
      </w:r>
      <w:r>
        <w:rPr>
          <w:rFonts w:ascii="Traditional Arabic" w:hAnsi="Traditional Arabic" w:cs="Arabic Transparent"/>
          <w:b/>
          <w:bCs/>
          <w:sz w:val="28"/>
          <w:szCs w:val="28"/>
        </w:rPr>
        <w:t> </w:t>
      </w:r>
      <w:r>
        <w:rPr>
          <w:rFonts w:ascii="Traditional Arabic" w:hAnsi="Traditional Arabic" w:cs="Arabic Transparent"/>
          <w:b/>
          <w:bCs/>
          <w:sz w:val="28"/>
          <w:szCs w:val="28"/>
          <w:rtl/>
        </w:rPr>
        <w:t>تعريف المؤسسة</w:t>
      </w:r>
      <w:r>
        <w:rPr>
          <w:rFonts w:hint="cs" w:ascii="Traditional Arabic" w:hAnsi="Traditional Arabic" w:cs="Arabic Transparent"/>
          <w:b/>
          <w:bCs/>
          <w:sz w:val="28"/>
          <w:szCs w:val="28"/>
          <w:rtl/>
        </w:rPr>
        <w:t>.</w:t>
      </w:r>
    </w:p>
    <w:p w14:paraId="7E3F4AC7">
      <w:pPr>
        <w:bidi/>
        <w:spacing w:line="360" w:lineRule="auto"/>
        <w:rPr>
          <w:rFonts w:ascii="Traditional Arabic" w:hAnsi="Traditional Arabic" w:cs="Arabic Transparent"/>
          <w:b/>
          <w:bCs/>
          <w:sz w:val="32"/>
          <w:szCs w:val="32"/>
          <w:rtl/>
        </w:rPr>
      </w:pPr>
      <w:r>
        <w:rPr>
          <w:rFonts w:ascii="Traditional Arabic" w:hAnsi="Traditional Arabic" w:cs="Arabic Transparent"/>
          <w:sz w:val="28"/>
          <w:szCs w:val="28"/>
          <w:rtl/>
        </w:rPr>
        <w:t>تطور تعريف المؤسسة على مر الأزمنة، سابقا كانت المؤسسات تتميز بعمليات السوق، حيث عرفت كمنظمة تسويقية لإنتاج السلع والخدمات، وكانت المؤسسات الأولى تعرف كمنظمات فلاحية صغيرة تتميز بصغر حجمها، وبقدرة تكنولوجية صغيرة، وبعلاقات مباشرة وشخصية بين صاحب المؤسسة والعمال وبعلاقات ضيقة بين الدخل والمساهمات الشخصي</w:t>
      </w:r>
      <w:r>
        <w:rPr>
          <w:rFonts w:hint="cs" w:ascii="Traditional Arabic" w:hAnsi="Traditional Arabic" w:cs="Arabic Transparent"/>
          <w:sz w:val="28"/>
          <w:szCs w:val="28"/>
          <w:rtl/>
        </w:rPr>
        <w:t>ة للمؤسسة.</w:t>
      </w:r>
      <w:sdt>
        <w:sdtPr>
          <w:rPr>
            <w:rFonts w:hint="cs" w:ascii="Traditional Arabic" w:hAnsi="Traditional Arabic" w:cs="Arabic Transparent"/>
            <w:sz w:val="28"/>
            <w:szCs w:val="28"/>
            <w:rtl/>
          </w:rPr>
          <w:id w:val="-1389338593"/>
        </w:sdtPr>
        <w:sdtEndPr>
          <w:rPr>
            <w:rFonts w:hint="c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w:instrText>
          </w:r>
          <w:r>
            <w:rPr>
              <w:rFonts w:ascii="Traditional Arabic" w:hAnsi="Traditional Arabic" w:cs="Arabic Transparent"/>
              <w:sz w:val="28"/>
              <w:szCs w:val="28"/>
              <w:rtl/>
            </w:rPr>
            <w:instrText xml:space="preserve"> عبد091 \</w:instrText>
          </w:r>
          <w:r>
            <w:rPr>
              <w:rFonts w:ascii="Traditional Arabic" w:hAnsi="Traditional Arabic" w:cs="Arabic Transparent"/>
              <w:sz w:val="28"/>
              <w:szCs w:val="28"/>
            </w:rPr>
            <w:instrText xml:space="preserve">p 27 \l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(عبد الرزاق بن حبيب، 2009، صفحة 27)</w:t>
          </w:r>
          <w:r>
            <w:rPr>
              <w:rFonts w:ascii="Traditional Arabic" w:hAnsi="Traditional Arabic" w:cs="Arabic Transparent"/>
              <w:sz w:val="28"/>
              <w:szCs w:val="28"/>
              <w:rtl/>
            </w:rPr>
            <w:fldChar w:fldCharType="end"/>
          </w:r>
        </w:sdtContent>
      </w:sdt>
      <w:r>
        <w:rPr>
          <w:rFonts w:ascii="Traditional Arabic" w:hAnsi="Traditional Arabic" w:cs="Arabic Transparent"/>
          <w:sz w:val="28"/>
          <w:szCs w:val="28"/>
        </w:rPr>
        <w:t> . </w:t>
      </w:r>
    </w:p>
    <w:p w14:paraId="5D24BB16">
      <w:pPr>
        <w:bidi/>
        <w:spacing w:line="360" w:lineRule="auto"/>
        <w:rPr>
          <w:rFonts w:ascii="Traditional Arabic" w:hAnsi="Traditional Arabic" w:cs="Arabic Transparent"/>
          <w:b/>
          <w:bCs/>
          <w:sz w:val="32"/>
          <w:szCs w:val="32"/>
          <w:rtl/>
        </w:rPr>
      </w:pPr>
      <w:r>
        <w:rPr>
          <w:rFonts w:ascii="Traditional Arabic" w:hAnsi="Traditional Arabic" w:cs="Arabic Transparent"/>
          <w:b/>
          <w:bCs/>
          <w:sz w:val="32"/>
          <w:szCs w:val="32"/>
        </w:rPr>
        <w:t> </w:t>
      </w:r>
      <w:r>
        <w:rPr>
          <w:rFonts w:hint="cs" w:ascii="Traditional Arabic" w:hAnsi="Traditional Arabic" w:cs="Arabic Transparent"/>
          <w:b/>
          <w:bCs/>
          <w:sz w:val="28"/>
          <w:szCs w:val="28"/>
          <w:rtl/>
        </w:rPr>
        <w:t>ثانيا: تعريف</w:t>
      </w:r>
      <w:r>
        <w:rPr>
          <w:rFonts w:ascii="Traditional Arabic" w:hAnsi="Traditional Arabic" w:cs="Arabic Transparent"/>
          <w:b/>
          <w:bCs/>
          <w:sz w:val="28"/>
          <w:szCs w:val="28"/>
          <w:rtl/>
        </w:rPr>
        <w:t xml:space="preserve"> المؤ</w:t>
      </w:r>
      <w:r>
        <w:rPr>
          <w:rFonts w:hint="cs" w:ascii="Traditional Arabic" w:hAnsi="Traditional Arabic" w:cs="Arabic Transparent"/>
          <w:b/>
          <w:bCs/>
          <w:sz w:val="28"/>
          <w:szCs w:val="28"/>
          <w:rtl/>
        </w:rPr>
        <w:t>سس</w:t>
      </w:r>
      <w:r>
        <w:rPr>
          <w:rFonts w:ascii="Traditional Arabic" w:hAnsi="Traditional Arabic" w:cs="Arabic Transparent"/>
          <w:b/>
          <w:bCs/>
          <w:sz w:val="28"/>
          <w:szCs w:val="28"/>
          <w:rtl/>
        </w:rPr>
        <w:t xml:space="preserve">ة </w:t>
      </w:r>
      <w:r>
        <w:rPr>
          <w:rFonts w:hint="cs" w:ascii="Traditional Arabic" w:hAnsi="Traditional Arabic" w:cs="Arabic Transparent"/>
          <w:b/>
          <w:bCs/>
          <w:sz w:val="28"/>
          <w:szCs w:val="28"/>
          <w:rtl/>
        </w:rPr>
        <w:t>الصغيرة.</w:t>
      </w:r>
    </w:p>
    <w:p w14:paraId="652A3280">
      <w:pPr>
        <w:bidi/>
        <w:spacing w:line="360" w:lineRule="auto"/>
        <w:rPr>
          <w:rFonts w:ascii="Traditional Arabic" w:hAnsi="Traditional Arabic" w:cs="Arabic Transparent"/>
          <w:b/>
          <w:bCs/>
          <w:sz w:val="32"/>
          <w:szCs w:val="32"/>
          <w:rtl/>
        </w:rPr>
      </w:pPr>
      <w:r>
        <w:rPr>
          <w:rFonts w:hint="cs" w:ascii="Traditional Arabic" w:hAnsi="Traditional Arabic" w:cs="Arabic Transparent"/>
          <w:sz w:val="28"/>
          <w:szCs w:val="28"/>
          <w:rtl/>
        </w:rPr>
        <w:t xml:space="preserve"> ه</w:t>
      </w:r>
      <w:r>
        <w:rPr>
          <w:rFonts w:hint="eastAsia" w:ascii="Traditional Arabic" w:hAnsi="Traditional Arabic" w:cs="Arabic Transparent"/>
          <w:sz w:val="28"/>
          <w:szCs w:val="28"/>
          <w:rtl/>
        </w:rPr>
        <w:t>ي</w:t>
      </w:r>
      <w:r>
        <w:rPr>
          <w:rFonts w:ascii="Traditional Arabic" w:hAnsi="Traditional Arabic" w:cs="Arabic Transparent"/>
          <w:sz w:val="28"/>
          <w:szCs w:val="28"/>
          <w:rtl/>
        </w:rPr>
        <w:t xml:space="preserve"> عبارة عن مشروع صغير هو الذي لا يقل عدد العاملين فيه عن</w:t>
      </w:r>
      <w:r>
        <w:rPr>
          <w:rFonts w:hint="cs" w:ascii="Traditional Arabic" w:hAnsi="Traditional Arabic" w:cs="Arabic Transparent"/>
          <w:sz w:val="28"/>
          <w:szCs w:val="28"/>
          <w:rtl/>
        </w:rPr>
        <w:t xml:space="preserve"> </w:t>
      </w:r>
      <w:r>
        <w:rPr>
          <w:rFonts w:ascii="Traditional Arabic" w:hAnsi="Traditional Arabic" w:cs="Arabic Transparent"/>
          <w:sz w:val="28"/>
          <w:szCs w:val="28"/>
          <w:rtl/>
        </w:rPr>
        <w:t xml:space="preserve">صاحبه وحجمه محدود </w:t>
      </w:r>
      <w:r>
        <w:rPr>
          <w:rFonts w:hint="cs" w:ascii="Traditional Arabic" w:hAnsi="Traditional Arabic" w:cs="Arabic Transparent"/>
          <w:sz w:val="28"/>
          <w:szCs w:val="28"/>
          <w:rtl/>
        </w:rPr>
        <w:t xml:space="preserve">100 </w:t>
      </w:r>
      <w:r>
        <w:rPr>
          <w:rFonts w:ascii="Traditional Arabic" w:hAnsi="Traditional Arabic" w:cs="Arabic Transparent"/>
          <w:sz w:val="28"/>
          <w:szCs w:val="28"/>
          <w:rtl/>
        </w:rPr>
        <w:t>داخل الصناعة التي يعمل فيها وعدد الموظفين فيه لا يزيد عن 100 موظف، وهناك من يعرفها على أنها مؤسسات في قطاع الصناعات الحرفية حيث تمارس داخ</w:t>
      </w:r>
      <w:r>
        <w:rPr>
          <w:rFonts w:hint="cs" w:ascii="Traditional Arabic" w:hAnsi="Traditional Arabic" w:cs="Arabic Transparent"/>
          <w:sz w:val="28"/>
          <w:szCs w:val="28"/>
          <w:rtl/>
        </w:rPr>
        <w:t xml:space="preserve">ل </w:t>
      </w:r>
      <w:r>
        <w:rPr>
          <w:rFonts w:ascii="Traditional Arabic" w:hAnsi="Traditional Arabic" w:cs="Arabic Transparent"/>
          <w:sz w:val="28"/>
          <w:szCs w:val="28"/>
          <w:rtl/>
        </w:rPr>
        <w:t xml:space="preserve">منشآت صغيرة يعمل بكل منها تسعة </w:t>
      </w:r>
      <w:r>
        <w:rPr>
          <w:rFonts w:hint="cs" w:ascii="Traditional Arabic" w:hAnsi="Traditional Arabic" w:cs="Arabic Transparent"/>
          <w:sz w:val="28"/>
          <w:szCs w:val="28"/>
          <w:rtl/>
        </w:rPr>
        <w:t>(</w:t>
      </w:r>
      <w:r>
        <w:rPr>
          <w:rFonts w:ascii="Traditional Arabic" w:hAnsi="Traditional Arabic" w:cs="Arabic Transparent"/>
          <w:sz w:val="28"/>
          <w:szCs w:val="28"/>
          <w:rtl/>
        </w:rPr>
        <w:t>09</w:t>
      </w:r>
      <w:r>
        <w:rPr>
          <w:rFonts w:hint="cs" w:ascii="Traditional Arabic" w:hAnsi="Traditional Arabic" w:cs="Arabic Transparent"/>
          <w:sz w:val="28"/>
          <w:szCs w:val="28"/>
          <w:rtl/>
        </w:rPr>
        <w:t>)</w:t>
      </w:r>
      <w:r>
        <w:rPr>
          <w:rFonts w:ascii="Traditional Arabic" w:hAnsi="Traditional Arabic" w:cs="Arabic Transparent"/>
          <w:sz w:val="28"/>
          <w:szCs w:val="28"/>
          <w:rtl/>
        </w:rPr>
        <w:t xml:space="preserve"> مشتغلين فأقل وتقوم بنشاط من الأنشطة الصناعية المختلفة لحسابها أو تقدمها كخدمة صناعية للغير، وهي تابعة للقطاع الخاص ويغلب عليها الطابع الفردي ولا يمسك أغلبها دفاتر أو حسابات منتظمة. ويمكن تعريفها على أنها المشروع الذي يخلق عملا بدرجة مخاطرة عالية أو عدم تأكد عالي لغرض تحقيق الربحية والنوم عن طريق التعرف على الفرص المتاحة وتجميع الموارد الضرورية لإنشاء المشروع. وهناك من يعرفها على أنها تلك المؤسسات التي تمتاز بمحدودبة رأس المال وقلة العمال ومحدودية التكنولوجيا المستخدمة وبساطة في التنظيم الإداري وتعتمد</w:t>
      </w:r>
      <w:r>
        <w:rPr>
          <w:rFonts w:hint="cs" w:ascii="Traditional Arabic" w:hAnsi="Traditional Arabic" w:cs="Arabic Transparent"/>
          <w:sz w:val="28"/>
          <w:szCs w:val="28"/>
          <w:rtl/>
        </w:rPr>
        <w:t xml:space="preserve"> </w:t>
      </w:r>
      <w:r>
        <w:rPr>
          <w:rFonts w:ascii="Traditional Arabic" w:hAnsi="Traditional Arabic" w:cs="Arabic Transparent"/>
          <w:sz w:val="28"/>
          <w:szCs w:val="28"/>
          <w:rtl/>
        </w:rPr>
        <w:t>على تمويل ذاتي حيث رأس المال يتراوح بين 5 إلى 65 ألف دولار وعدد العمال أقل</w:t>
      </w:r>
      <w:r>
        <w:rPr>
          <w:rFonts w:hint="cs" w:ascii="Traditional Arabic" w:hAnsi="Traditional Arabic" w:cs="Arabic Transparent"/>
          <w:sz w:val="28"/>
          <w:szCs w:val="28"/>
          <w:rtl/>
        </w:rPr>
        <w:t xml:space="preserve"> من 10 عمال.</w:t>
      </w:r>
      <w:sdt>
        <w:sdtPr>
          <w:rPr>
            <w:rFonts w:hint="cs" w:ascii="Traditional Arabic" w:hAnsi="Traditional Arabic" w:cs="Arabic Transparent"/>
            <w:sz w:val="28"/>
            <w:szCs w:val="28"/>
            <w:rtl/>
          </w:rPr>
          <w:id w:val="221797964"/>
        </w:sdtPr>
        <w:sdtEndPr>
          <w:rPr>
            <w:rFonts w:hint="c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tl/>
            </w:rPr>
            <w:instrText xml:space="preserve"> </w:instrText>
          </w:r>
          <w:r>
            <w:rPr>
              <w:rFonts w:hint="cs" w:ascii="Traditional Arabic" w:hAnsi="Traditional Arabic" w:cs="Arabic Transparent"/>
              <w:sz w:val="28"/>
              <w:szCs w:val="28"/>
            </w:rPr>
            <w:instrText xml:space="preserve">CITATION</w:instrText>
          </w:r>
          <w:r>
            <w:rPr>
              <w:rFonts w:hint="cs" w:ascii="Traditional Arabic" w:hAnsi="Traditional Arabic" w:cs="Arabic Transparent"/>
              <w:sz w:val="28"/>
              <w:szCs w:val="28"/>
              <w:rtl/>
            </w:rPr>
            <w:instrText xml:space="preserve"> برن22 \</w:instrText>
          </w:r>
          <w:r>
            <w:rPr>
              <w:rFonts w:hint="cs" w:ascii="Traditional Arabic" w:hAnsi="Traditional Arabic" w:cs="Arabic Transparent"/>
              <w:sz w:val="28"/>
              <w:szCs w:val="28"/>
            </w:rPr>
            <w:instrText xml:space="preserve">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(برنو نور الهدى، 2022)</w:t>
          </w:r>
          <w:r>
            <w:rPr>
              <w:rFonts w:ascii="Traditional Arabic" w:hAnsi="Traditional Arabic" w:cs="Arabic Transparent"/>
              <w:sz w:val="28"/>
              <w:szCs w:val="28"/>
              <w:rtl/>
            </w:rPr>
            <w:fldChar w:fldCharType="end"/>
          </w:r>
        </w:sdtContent>
      </w:sdt>
    </w:p>
    <w:p w14:paraId="1EE04DD7">
      <w:pPr>
        <w:bidi/>
        <w:spacing w:line="360" w:lineRule="auto"/>
        <w:jc w:val="both"/>
        <w:rPr>
          <w:rFonts w:ascii="Traditional Arabic" w:hAnsi="Traditional Arabic" w:cs="Arabic Transparent"/>
          <w:b/>
          <w:bCs/>
          <w:sz w:val="32"/>
          <w:szCs w:val="32"/>
          <w:rtl/>
        </w:rPr>
      </w:pPr>
      <w:r>
        <w:rPr>
          <w:rFonts w:hint="cs" w:ascii="Traditional Arabic" w:hAnsi="Traditional Arabic" w:cs="Arabic Transparent"/>
          <w:b/>
          <w:bCs/>
          <w:sz w:val="28"/>
          <w:szCs w:val="28"/>
          <w:rtl/>
        </w:rPr>
        <w:t>ثالثا: تعري</w:t>
      </w:r>
      <w:r>
        <w:rPr>
          <w:rFonts w:hint="eastAsia" w:ascii="Traditional Arabic" w:hAnsi="Traditional Arabic" w:cs="Arabic Transparent"/>
          <w:b/>
          <w:bCs/>
          <w:sz w:val="28"/>
          <w:szCs w:val="28"/>
          <w:rtl/>
        </w:rPr>
        <w:t>ف</w:t>
      </w:r>
      <w:r>
        <w:rPr>
          <w:rFonts w:ascii="Traditional Arabic" w:hAnsi="Traditional Arabic" w:cs="Arabic Transparent"/>
          <w:b/>
          <w:bCs/>
          <w:sz w:val="28"/>
          <w:szCs w:val="28"/>
          <w:rtl/>
        </w:rPr>
        <w:t xml:space="preserve"> المؤسسة المتوسطة</w:t>
      </w:r>
      <w:r>
        <w:rPr>
          <w:rFonts w:hint="cs" w:ascii="Traditional Arabic" w:hAnsi="Traditional Arabic" w:cs="Arabic Transparent"/>
          <w:b/>
          <w:bCs/>
          <w:sz w:val="28"/>
          <w:szCs w:val="28"/>
          <w:rtl/>
        </w:rPr>
        <w:t>.</w:t>
      </w:r>
    </w:p>
    <w:p w14:paraId="1E16F5D1">
      <w:pPr>
        <w:bidi/>
        <w:spacing w:line="360" w:lineRule="auto"/>
        <w:jc w:val="both"/>
        <w:rPr>
          <w:rFonts w:ascii="Traditional Arabic" w:hAnsi="Traditional Arabic" w:cs="Arabic Transparent"/>
          <w:sz w:val="28"/>
          <w:szCs w:val="28"/>
          <w:rtl/>
        </w:rPr>
      </w:pPr>
      <w:r>
        <w:rPr>
          <w:rFonts w:ascii="Traditional Arabic" w:hAnsi="Traditional Arabic" w:cs="Arabic Transparent"/>
          <w:sz w:val="28"/>
          <w:szCs w:val="28"/>
          <w:rtl/>
        </w:rPr>
        <w:t>هناك من يعرف المؤسسات المتوسطة بأنها كل وحدة إنتاج أو وحدة خدمات صناعية ذات الحجم الصغير وتتمتع بالتسيير المستقل وتأخذ إما شكل مؤسسة خاصة أو مؤسسة عامة وهذه الأخيرة هي مؤسسات محلية (بلدية وولائية)، والبعض الآخر يرى أن المؤسسة</w:t>
      </w:r>
      <w:r>
        <w:rPr>
          <w:rFonts w:hint="cs" w:ascii="Traditional Arabic" w:hAnsi="Traditional Arabic" w:cs="Arabic Transparent"/>
          <w:sz w:val="28"/>
          <w:szCs w:val="28"/>
          <w:rtl/>
        </w:rPr>
        <w:t xml:space="preserve"> </w:t>
      </w:r>
      <w:r>
        <w:rPr>
          <w:rFonts w:ascii="Traditional Arabic" w:hAnsi="Traditional Arabic" w:cs="Arabic Transparent"/>
          <w:sz w:val="28"/>
          <w:szCs w:val="28"/>
          <w:rtl/>
        </w:rPr>
        <w:t xml:space="preserve">المتوسطة هي منظمة مملوكة من طرف عدد أكبر من الأفراد قياسا للمنظمة الصغيرة، تدار من قبل إدارة مهنية، ويعمل فيها عدد أكبر من العاملين، ويرى البعض الآخر أن المؤسسة متوسطة الحجم تمثل مرحلة وسيطية بين الحجم الصغير والحجم الكبير والانطلاق إلى ممارسة الأعمال على صعيد البيئة العالمية </w:t>
      </w:r>
      <w:r>
        <w:rPr>
          <w:rFonts w:hint="cs" w:ascii="Traditional Arabic" w:hAnsi="Traditional Arabic" w:cs="Arabic Transparent"/>
          <w:sz w:val="28"/>
          <w:szCs w:val="28"/>
          <w:rtl/>
        </w:rPr>
        <w:t>.</w:t>
      </w:r>
      <w:sdt>
        <w:sdtPr>
          <w:rPr>
            <w:rFonts w:hint="cs" w:ascii="Traditional Arabic" w:hAnsi="Traditional Arabic" w:cs="Arabic Transparent"/>
            <w:sz w:val="28"/>
            <w:szCs w:val="28"/>
            <w:rtl/>
          </w:rPr>
          <w:id w:val="-1876846672"/>
        </w:sdtPr>
        <w:sdtEndPr>
          <w:rPr>
            <w:rFonts w:hint="c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tl/>
            </w:rPr>
            <w:instrText xml:space="preserve"> </w:instrText>
          </w:r>
          <w:r>
            <w:rPr>
              <w:rFonts w:hint="cs" w:ascii="Traditional Arabic" w:hAnsi="Traditional Arabic" w:cs="Arabic Transparent"/>
              <w:sz w:val="28"/>
              <w:szCs w:val="28"/>
            </w:rPr>
            <w:instrText xml:space="preserve">CITATION</w:instrText>
          </w:r>
          <w:r>
            <w:rPr>
              <w:rFonts w:hint="cs" w:ascii="Traditional Arabic" w:hAnsi="Traditional Arabic" w:cs="Arabic Transparent"/>
              <w:sz w:val="28"/>
              <w:szCs w:val="28"/>
              <w:rtl/>
            </w:rPr>
            <w:instrText xml:space="preserve"> برن22 \</w:instrText>
          </w:r>
          <w:r>
            <w:rPr>
              <w:rFonts w:hint="cs" w:ascii="Traditional Arabic" w:hAnsi="Traditional Arabic" w:cs="Arabic Transparent"/>
              <w:sz w:val="28"/>
              <w:szCs w:val="28"/>
            </w:rPr>
            <w:instrText xml:space="preserve">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(برنو نور الهدى، 2022)</w:t>
          </w:r>
          <w:r>
            <w:rPr>
              <w:rFonts w:ascii="Traditional Arabic" w:hAnsi="Traditional Arabic" w:cs="Arabic Transparent"/>
              <w:sz w:val="28"/>
              <w:szCs w:val="28"/>
              <w:rtl/>
            </w:rPr>
            <w:fldChar w:fldCharType="end"/>
          </w:r>
        </w:sdtContent>
      </w:sdt>
    </w:p>
    <w:p w14:paraId="71E11C0E">
      <w:pPr>
        <w:bidi/>
        <w:spacing w:line="360" w:lineRule="auto"/>
        <w:jc w:val="both"/>
        <w:rPr>
          <w:rFonts w:ascii="Traditional Arabic" w:hAnsi="Traditional Arabic" w:cs="Arabic Transparent"/>
          <w:b/>
          <w:bCs/>
          <w:sz w:val="32"/>
          <w:szCs w:val="32"/>
          <w:rtl/>
        </w:rPr>
      </w:pPr>
      <w:r>
        <w:rPr>
          <w:rFonts w:hint="cs" w:ascii="Traditional Arabic" w:hAnsi="Traditional Arabic" w:cs="Arabic Transparent"/>
          <w:b/>
          <w:bCs/>
          <w:sz w:val="28"/>
          <w:szCs w:val="28"/>
          <w:rtl/>
        </w:rPr>
        <w:t>رابعا:</w:t>
      </w:r>
      <w:r>
        <w:rPr>
          <w:rFonts w:ascii="Traditional Arabic" w:hAnsi="Traditional Arabic" w:cs="Arabic Transparent"/>
          <w:b/>
          <w:bCs/>
          <w:sz w:val="28"/>
          <w:szCs w:val="28"/>
          <w:rtl/>
        </w:rPr>
        <w:t xml:space="preserve"> التعاريف المختلفة للمؤسسات الصغيرة والمتوسطة</w:t>
      </w:r>
      <w:r>
        <w:rPr>
          <w:rFonts w:hint="cs" w:ascii="Traditional Arabic" w:hAnsi="Traditional Arabic" w:cs="Arabic Transparent"/>
          <w:b/>
          <w:bCs/>
          <w:sz w:val="28"/>
          <w:szCs w:val="28"/>
          <w:rtl/>
        </w:rPr>
        <w:t>.</w:t>
      </w:r>
    </w:p>
    <w:p w14:paraId="63FE29B6">
      <w:pPr>
        <w:bidi/>
        <w:spacing w:line="360" w:lineRule="auto"/>
        <w:jc w:val="both"/>
        <w:rPr>
          <w:rFonts w:ascii="Traditional Arabic" w:hAnsi="Traditional Arabic" w:cs="Arabic Transparent"/>
          <w:b/>
          <w:bCs/>
          <w:sz w:val="28"/>
          <w:szCs w:val="28"/>
          <w:rtl/>
        </w:rPr>
      </w:pPr>
      <w:r>
        <w:rPr>
          <w:rFonts w:ascii="Traditional Arabic" w:hAnsi="Traditional Arabic" w:cs="Arabic Transparent"/>
          <w:sz w:val="28"/>
          <w:szCs w:val="28"/>
          <w:rtl/>
        </w:rPr>
        <w:t>نظرا لاختلاف المعايير والخصائص التي نساعد على تعريف المؤسسات الصغيرة والمتوسطة فإن الدول على اختلافها المتطورة والنامية تأخذ كل منها بمجموعة من المعايير في تحديد مفهوم هذه المؤسسات أهمها عدد العمال ورأس المال المستثمر، وتختلف التعاريف من دولة إلى أخرى باستثناء بعض المنظمات الدولية المهتمة ذا القطاع والتي أصدرت مجموعة من التو</w:t>
      </w:r>
      <w:r>
        <w:rPr>
          <w:rFonts w:hint="cs" w:ascii="Traditional Arabic" w:hAnsi="Traditional Arabic" w:cs="Arabic Transparent"/>
          <w:sz w:val="28"/>
          <w:szCs w:val="28"/>
          <w:rtl/>
        </w:rPr>
        <w:t>صيا</w:t>
      </w:r>
      <w:r>
        <w:rPr>
          <w:rFonts w:ascii="Traditional Arabic" w:hAnsi="Traditional Arabic" w:cs="Arabic Transparent"/>
          <w:sz w:val="28"/>
          <w:szCs w:val="28"/>
          <w:rtl/>
        </w:rPr>
        <w:t>ت لتعريف المؤسسات الصغيرة والمتوسطة وفيما يلي سنحاو</w:t>
      </w:r>
      <w:r>
        <w:rPr>
          <w:rFonts w:hint="cs" w:ascii="Traditional Arabic" w:hAnsi="Traditional Arabic" w:cs="Arabic Transparent"/>
          <w:sz w:val="28"/>
          <w:szCs w:val="28"/>
          <w:rtl/>
        </w:rPr>
        <w:t xml:space="preserve">ل </w:t>
      </w:r>
      <w:r>
        <w:rPr>
          <w:rFonts w:ascii="Traditional Arabic" w:hAnsi="Traditional Arabic" w:cs="Arabic Transparent"/>
          <w:sz w:val="28"/>
          <w:szCs w:val="28"/>
          <w:rtl/>
        </w:rPr>
        <w:t>إدراج تعاريف بعض الدول</w:t>
      </w:r>
      <w:r>
        <w:rPr>
          <w:rFonts w:hint="cs" w:ascii="Traditional Arabic" w:hAnsi="Traditional Arabic" w:cs="Arabic Transparent"/>
          <w:sz w:val="28"/>
          <w:szCs w:val="28"/>
          <w:rtl/>
        </w:rPr>
        <w:t>.</w:t>
      </w:r>
      <w:r>
        <w:rPr>
          <w:rFonts w:ascii="Traditional Arabic" w:hAnsi="Traditional Arabic" w:cs="Arabic Transparent"/>
          <w:b/>
          <w:bCs/>
          <w:sz w:val="32"/>
          <w:szCs w:val="32"/>
          <w:rtl/>
        </w:rPr>
        <w:t xml:space="preserve"> </w:t>
      </w:r>
      <w:sdt>
        <w:sdtPr>
          <w:rPr>
            <w:rFonts w:ascii="Traditional Arabic" w:hAnsi="Traditional Arabic" w:cs="Arabic Transparent"/>
            <w:b/>
            <w:bCs/>
            <w:sz w:val="32"/>
            <w:szCs w:val="32"/>
            <w:rtl/>
          </w:rPr>
          <w:id w:val="771134717"/>
        </w:sdtPr>
        <w:sdtEndPr>
          <w:rPr>
            <w:rFonts w:ascii="Traditional Arabic" w:hAnsi="Traditional Arabic" w:cs="Arabic Transparent"/>
            <w:b/>
            <w:bCs/>
            <w:sz w:val="32"/>
            <w:szCs w:val="32"/>
            <w:rtl/>
          </w:rPr>
        </w:sdtEndPr>
        <w:sdtContent>
          <w:r>
            <w:rPr>
              <w:rFonts w:ascii="Traditional Arabic" w:hAnsi="Traditional Arabic" w:cs="Arabic Transparent"/>
              <w:b/>
              <w:bCs/>
              <w:sz w:val="32"/>
              <w:szCs w:val="32"/>
              <w:rtl/>
            </w:rPr>
            <w:fldChar w:fldCharType="begin"/>
          </w:r>
          <w:r>
            <w:rPr>
              <w:rFonts w:ascii="Traditional Arabic" w:hAnsi="Traditional Arabic" w:cs="Arabic Transparent"/>
              <w:b/>
              <w:bCs/>
              <w:sz w:val="32"/>
              <w:szCs w:val="32"/>
            </w:rPr>
            <w:instrText xml:space="preserve">CITATION</w:instrText>
          </w:r>
          <w:r>
            <w:rPr>
              <w:rFonts w:ascii="Traditional Arabic" w:hAnsi="Traditional Arabic" w:cs="Arabic Transparent"/>
              <w:b/>
              <w:bCs/>
              <w:sz w:val="32"/>
              <w:szCs w:val="32"/>
              <w:rtl/>
            </w:rPr>
            <w:instrText xml:space="preserve"> رزا11 \</w:instrText>
          </w:r>
          <w:r>
            <w:rPr>
              <w:rFonts w:ascii="Traditional Arabic" w:hAnsi="Traditional Arabic" w:cs="Arabic Transparent"/>
              <w:b/>
              <w:bCs/>
              <w:sz w:val="32"/>
              <w:szCs w:val="32"/>
            </w:rPr>
            <w:instrText xml:space="preserve">p 10 \l 5121</w:instrText>
          </w:r>
          <w:r>
            <w:rPr>
              <w:rFonts w:ascii="Traditional Arabic" w:hAnsi="Traditional Arabic" w:cs="Arabic Transparent"/>
              <w:b/>
              <w:bCs/>
              <w:sz w:val="32"/>
              <w:szCs w:val="32"/>
              <w:rtl/>
            </w:rPr>
            <w:instrText xml:space="preserve"> </w:instrText>
          </w:r>
          <w:r>
            <w:rPr>
              <w:rFonts w:ascii="Traditional Arabic" w:hAnsi="Traditional Arabic" w:cs="Arabic Transparent"/>
              <w:b/>
              <w:bCs/>
              <w:sz w:val="32"/>
              <w:szCs w:val="32"/>
              <w:rtl/>
            </w:rPr>
            <w:fldChar w:fldCharType="separate"/>
          </w:r>
          <w:r>
            <w:rPr>
              <w:rFonts w:hint="cs" w:ascii="Traditional Arabic" w:hAnsi="Traditional Arabic" w:cs="Arabic Transparent"/>
              <w:sz w:val="32"/>
              <w:szCs w:val="32"/>
              <w:rtl/>
            </w:rPr>
            <w:t>(رزاية أسماء، 2011، صفحة 10)</w:t>
          </w:r>
          <w:r>
            <w:rPr>
              <w:rFonts w:ascii="Traditional Arabic" w:hAnsi="Traditional Arabic" w:cs="Arabic Transparent"/>
              <w:b/>
              <w:bCs/>
              <w:sz w:val="32"/>
              <w:szCs w:val="32"/>
              <w:rtl/>
            </w:rPr>
            <w:fldChar w:fldCharType="end"/>
          </w:r>
        </w:sdtContent>
      </w:sdt>
      <w:r>
        <w:rPr>
          <w:rFonts w:ascii="Traditional Arabic" w:hAnsi="Traditional Arabic" w:cs="Arabic Transparent"/>
          <w:b/>
          <w:bCs/>
          <w:sz w:val="32"/>
          <w:szCs w:val="32"/>
        </w:rPr>
        <w:br w:type="textWrapping"/>
      </w:r>
      <w:r>
        <w:rPr>
          <w:rFonts w:hint="cs" w:ascii="Traditional Arabic" w:hAnsi="Traditional Arabic" w:cs="Arabic Transparent"/>
          <w:b/>
          <w:bCs/>
          <w:sz w:val="28"/>
          <w:szCs w:val="28"/>
          <w:rtl/>
        </w:rPr>
        <w:t>1.</w:t>
      </w:r>
      <w:r>
        <w:rPr>
          <w:rFonts w:ascii="Traditional Arabic" w:hAnsi="Traditional Arabic" w:cs="Arabic Transparent"/>
          <w:b/>
          <w:bCs/>
          <w:sz w:val="28"/>
          <w:szCs w:val="28"/>
          <w:rtl/>
        </w:rPr>
        <w:t xml:space="preserve">تعريف الولايات المتحدة الأمريكية: </w:t>
      </w:r>
      <w:r>
        <w:rPr>
          <w:rFonts w:ascii="Traditional Arabic" w:hAnsi="Traditional Arabic" w:cs="Arabic Transparent"/>
          <w:sz w:val="28"/>
          <w:szCs w:val="28"/>
          <w:rtl/>
        </w:rPr>
        <w:t>صدر هذا التعريف عام 1953وكان مضمونه "أن المؤسسات الصغيرة هي التي يتم امتلاكها وإدارتها بطريقة مستقلة حي</w:t>
      </w:r>
      <w:r>
        <w:rPr>
          <w:rFonts w:ascii="Traditional Arabic" w:hAnsi="Traditional Arabic" w:cs="Arabic Transparent"/>
          <w:sz w:val="28"/>
          <w:szCs w:val="28"/>
        </w:rPr>
        <w:t>+</w:t>
      </w:r>
      <w:r>
        <w:rPr>
          <w:rFonts w:ascii="Traditional Arabic" w:hAnsi="Traditional Arabic" w:cs="Arabic Transparent"/>
          <w:sz w:val="28"/>
          <w:szCs w:val="28"/>
          <w:rtl/>
        </w:rPr>
        <w:t>ث لا تسيطر على مجال العمل الذي تنشط في نطاقه". وقد تم تحديد مفهوم المؤسسة الصغيرة بطريقة أكثر تفصيلا بالاعتماد على معيار حجم المبيعات وعدد العاملين ولذلك فقد حدد القانون حدودا عليا للمؤسسة الصغيرة كم</w:t>
      </w:r>
      <w:r>
        <w:rPr>
          <w:rFonts w:hint="cs" w:ascii="Traditional Arabic" w:hAnsi="Traditional Arabic" w:cs="Arabic Transparent"/>
          <w:sz w:val="28"/>
          <w:szCs w:val="28"/>
          <w:rtl/>
        </w:rPr>
        <w:t>ا يلي:</w:t>
      </w:r>
    </w:p>
    <w:p w14:paraId="28932939">
      <w:pPr>
        <w:numPr>
          <w:ilvl w:val="0"/>
          <w:numId w:val="4"/>
        </w:numPr>
        <w:bidi/>
        <w:spacing w:line="360" w:lineRule="auto"/>
        <w:jc w:val="both"/>
        <w:rPr>
          <w:rFonts w:ascii="Traditional Arabic" w:hAnsi="Traditional Arabic" w:cs="Arabic Transparent"/>
          <w:sz w:val="28"/>
          <w:szCs w:val="28"/>
          <w:rtl/>
        </w:rPr>
      </w:pPr>
      <w:r>
        <w:rPr>
          <w:rFonts w:hint="cs" w:ascii="Traditional Arabic" w:hAnsi="Traditional Arabic" w:cs="Arabic Transparent"/>
          <w:sz w:val="28"/>
          <w:szCs w:val="28"/>
          <w:rtl/>
        </w:rPr>
        <w:t>ا</w:t>
      </w:r>
      <w:r>
        <w:rPr>
          <w:rFonts w:ascii="Traditional Arabic" w:hAnsi="Traditional Arabic" w:cs="Arabic Transparent"/>
          <w:sz w:val="28"/>
          <w:szCs w:val="28"/>
          <w:rtl/>
        </w:rPr>
        <w:t>لمؤسسات الخدمية والتجارة بالتجزئة من 1 إلى 5 مليون دولار كمبيعات</w:t>
      </w:r>
      <w:r>
        <w:rPr>
          <w:rFonts w:hint="cs" w:ascii="Traditional Arabic" w:hAnsi="Traditional Arabic" w:cs="Arabic Transparent"/>
          <w:sz w:val="28"/>
          <w:szCs w:val="28"/>
          <w:rtl/>
        </w:rPr>
        <w:t xml:space="preserve"> </w:t>
      </w:r>
      <w:r>
        <w:rPr>
          <w:rFonts w:ascii="Traditional Arabic" w:hAnsi="Traditional Arabic" w:cs="Arabic Transparent"/>
          <w:sz w:val="28"/>
          <w:szCs w:val="28"/>
          <w:rtl/>
        </w:rPr>
        <w:t>سنوية</w:t>
      </w:r>
      <w:r>
        <w:rPr>
          <w:rFonts w:hint="cs" w:ascii="Traditional Arabic" w:hAnsi="Traditional Arabic" w:cs="Arabic Transparent"/>
          <w:sz w:val="28"/>
          <w:szCs w:val="28"/>
          <w:rtl/>
        </w:rPr>
        <w:t xml:space="preserve">. </w:t>
      </w:r>
    </w:p>
    <w:p w14:paraId="30A13E15">
      <w:pPr>
        <w:numPr>
          <w:ilvl w:val="0"/>
          <w:numId w:val="4"/>
        </w:numPr>
        <w:bidi/>
        <w:spacing w:line="360" w:lineRule="auto"/>
        <w:jc w:val="both"/>
        <w:rPr>
          <w:rFonts w:ascii="Traditional Arabic" w:hAnsi="Traditional Arabic" w:cs="Arabic Transparent"/>
          <w:sz w:val="28"/>
          <w:szCs w:val="28"/>
        </w:rPr>
      </w:pPr>
      <w:r>
        <w:rPr>
          <w:rFonts w:cs="Arabic Transparent"/>
          <w:sz w:val="28"/>
          <w:szCs w:val="28"/>
          <w:rtl/>
        </w:rPr>
        <w:t>مؤسسات التجارة بالجملة من 5 إلى 15 مليون دولار أمريكي كمبيعات سنوية</w:t>
      </w:r>
      <w:r>
        <w:rPr>
          <w:rFonts w:cs="Arabic Transparent"/>
          <w:sz w:val="28"/>
          <w:szCs w:val="28"/>
        </w:rPr>
        <w:t>.</w:t>
      </w:r>
    </w:p>
    <w:p w14:paraId="34D78552">
      <w:pPr>
        <w:pStyle w:val="51"/>
        <w:numPr>
          <w:ilvl w:val="0"/>
          <w:numId w:val="4"/>
        </w:numPr>
        <w:bidi/>
        <w:spacing w:line="360" w:lineRule="auto"/>
        <w:rPr>
          <w:rFonts w:cs="Arabic Transparent"/>
          <w:sz w:val="28"/>
          <w:szCs w:val="28"/>
        </w:rPr>
      </w:pPr>
      <w:r>
        <w:rPr>
          <w:rFonts w:cs="Arabic Transparent"/>
          <w:sz w:val="28"/>
          <w:szCs w:val="28"/>
          <w:rtl/>
        </w:rPr>
        <w:t>المؤسسات الصناعية عدد العمال250 عامل أو اقل</w:t>
      </w:r>
      <w:r>
        <w:rPr>
          <w:rFonts w:cs="Arabic Transparent"/>
          <w:b/>
          <w:bCs/>
          <w:sz w:val="28"/>
          <w:szCs w:val="28"/>
        </w:rPr>
        <w:t>.</w:t>
      </w:r>
      <w:sdt>
        <w:sdtPr>
          <w:rPr>
            <w:rFonts w:cs="Arabic Transparent"/>
            <w:b/>
            <w:bCs/>
            <w:sz w:val="28"/>
            <w:szCs w:val="28"/>
            <w:rtl/>
          </w:rPr>
          <w:id w:val="-1875683745"/>
        </w:sdtPr>
        <w:sdtEndPr>
          <w:rPr>
            <w:rFonts w:cs="Arabic Transparent"/>
            <w:b/>
            <w:bCs/>
            <w:sz w:val="28"/>
            <w:szCs w:val="28"/>
            <w:rtl/>
          </w:rPr>
        </w:sdtEndPr>
        <w:sdtContent>
          <w:r>
            <w:rPr>
              <w:rFonts w:cs="Arabic Transparent"/>
              <w:b/>
              <w:bCs/>
              <w:sz w:val="28"/>
              <w:szCs w:val="28"/>
              <w:rtl/>
            </w:rPr>
            <w:fldChar w:fldCharType="begin"/>
          </w:r>
          <w:r>
            <w:rPr>
              <w:rFonts w:cs="Arabic Transparent"/>
              <w:b/>
              <w:bCs/>
              <w:sz w:val="28"/>
              <w:szCs w:val="28"/>
            </w:rPr>
            <w:instrText xml:space="preserve">CITATION</w:instrText>
          </w:r>
          <w:r>
            <w:rPr>
              <w:rFonts w:cs="Arabic Transparent"/>
              <w:b/>
              <w:bCs/>
              <w:sz w:val="28"/>
              <w:szCs w:val="28"/>
              <w:rtl/>
            </w:rPr>
            <w:instrText xml:space="preserve"> راب03 \</w:instrText>
          </w:r>
          <w:r>
            <w:rPr>
              <w:rFonts w:cs="Arabic Transparent"/>
              <w:b/>
              <w:bCs/>
              <w:sz w:val="28"/>
              <w:szCs w:val="28"/>
            </w:rPr>
            <w:instrText xml:space="preserve">p 11 \l 5121</w:instrText>
          </w:r>
          <w:r>
            <w:rPr>
              <w:rFonts w:cs="Arabic Transparent"/>
              <w:b/>
              <w:bCs/>
              <w:sz w:val="28"/>
              <w:szCs w:val="28"/>
              <w:rtl/>
            </w:rPr>
            <w:instrText xml:space="preserve"> </w:instrText>
          </w:r>
          <w:r>
            <w:rPr>
              <w:rFonts w:cs="Arabic Transparent"/>
              <w:b/>
              <w:bCs/>
              <w:sz w:val="28"/>
              <w:szCs w:val="28"/>
              <w:rtl/>
            </w:rPr>
            <w:fldChar w:fldCharType="separate"/>
          </w:r>
          <w:r>
            <w:rPr>
              <w:rFonts w:cs="Arabic Transparent"/>
              <w:b/>
              <w:bCs/>
              <w:sz w:val="28"/>
              <w:szCs w:val="28"/>
              <w:rtl/>
            </w:rPr>
            <w:t xml:space="preserve"> </w:t>
          </w:r>
          <w:r>
            <w:rPr>
              <w:rFonts w:hint="cs" w:cs="Arabic Transparent"/>
              <w:sz w:val="28"/>
              <w:szCs w:val="28"/>
              <w:rtl/>
            </w:rPr>
            <w:t>(رابح خوني، 2003، صفحة 11)</w:t>
          </w:r>
          <w:r>
            <w:rPr>
              <w:rFonts w:cs="Arabic Transparent"/>
              <w:b/>
              <w:bCs/>
              <w:sz w:val="28"/>
              <w:szCs w:val="28"/>
              <w:rtl/>
            </w:rPr>
            <w:fldChar w:fldCharType="end"/>
          </w:r>
        </w:sdtContent>
      </w:sdt>
    </w:p>
    <w:p w14:paraId="4B225E86">
      <w:pPr>
        <w:pStyle w:val="20"/>
        <w:bidi/>
        <w:spacing w:line="360" w:lineRule="auto"/>
        <w:jc w:val="both"/>
        <w:rPr>
          <w:rFonts w:cs="Arabic Transparent"/>
          <w:b w:val="0"/>
          <w:bCs w:val="0"/>
          <w:color w:val="0D0D0D" w:themeColor="text1" w:themeTint="F2"/>
          <w:sz w:val="28"/>
          <w:szCs w:val="28"/>
          <w:rtl/>
          <w14:textFill>
            <w14:solidFill>
              <w14:schemeClr w14:val="tx1">
                <w14:lumMod w14:val="95000"/>
                <w14:lumOff w14:val="5000"/>
              </w14:schemeClr>
            </w14:solidFill>
          </w14:textFill>
        </w:rPr>
      </w:pPr>
      <w:r>
        <w:rPr>
          <w:rFonts w:hint="cs" w:cs="Arabic Transparent"/>
          <w:b w:val="0"/>
          <w:bCs w:val="0"/>
          <w:color w:val="0D0D0D" w:themeColor="text1" w:themeTint="F2"/>
          <w:sz w:val="28"/>
          <w:szCs w:val="28"/>
          <w:rtl/>
          <w14:textFill>
            <w14:solidFill>
              <w14:schemeClr w14:val="tx1">
                <w14:lumMod w14:val="95000"/>
                <w14:lumOff w14:val="5000"/>
              </w14:schemeClr>
            </w14:solidFill>
          </w14:textFill>
        </w:rPr>
        <w:t>2.</w:t>
      </w:r>
      <w:r>
        <w:rPr>
          <w:rFonts w:cs="Arabic Transparent"/>
          <w:color w:val="0D0D0D" w:themeColor="text1" w:themeTint="F2"/>
          <w:sz w:val="28"/>
          <w:szCs w:val="28"/>
          <w:rtl/>
          <w14:textFill>
            <w14:solidFill>
              <w14:schemeClr w14:val="tx1">
                <w14:lumMod w14:val="95000"/>
                <w14:lumOff w14:val="5000"/>
              </w14:schemeClr>
            </w14:solidFill>
          </w14:textFill>
        </w:rPr>
        <w:t xml:space="preserve">تعريف اليابان: </w:t>
      </w:r>
      <w:r>
        <w:rPr>
          <w:rFonts w:cs="Arabic Transparent"/>
          <w:b w:val="0"/>
          <w:bCs w:val="0"/>
          <w:color w:val="0D0D0D" w:themeColor="text1" w:themeTint="F2"/>
          <w:sz w:val="28"/>
          <w:szCs w:val="28"/>
          <w:rtl/>
          <w14:textFill>
            <w14:solidFill>
              <w14:schemeClr w14:val="tx1">
                <w14:lumMod w14:val="95000"/>
                <w14:lumOff w14:val="5000"/>
              </w14:schemeClr>
            </w14:solidFill>
          </w14:textFill>
        </w:rPr>
        <w:t xml:space="preserve">استنادا </w:t>
      </w:r>
      <w:r>
        <w:rPr>
          <w:rFonts w:hint="cs" w:cs="Arabic Transparent"/>
          <w:b w:val="0"/>
          <w:bCs w:val="0"/>
          <w:color w:val="0D0D0D" w:themeColor="text1" w:themeTint="F2"/>
          <w:sz w:val="28"/>
          <w:szCs w:val="28"/>
          <w:rtl/>
          <w14:textFill>
            <w14:solidFill>
              <w14:schemeClr w14:val="tx1">
                <w14:lumMod w14:val="95000"/>
                <w14:lumOff w14:val="5000"/>
              </w14:schemeClr>
            </w14:solidFill>
          </w14:textFill>
        </w:rPr>
        <w:t>للقانون</w:t>
      </w:r>
      <w:r>
        <w:rPr>
          <w:rFonts w:cs="Arabic Transparent"/>
          <w:b w:val="0"/>
          <w:bCs w:val="0"/>
          <w:color w:val="0D0D0D" w:themeColor="text1" w:themeTint="F2"/>
          <w:sz w:val="28"/>
          <w:szCs w:val="28"/>
          <w:rtl/>
          <w14:textFill>
            <w14:solidFill>
              <w14:schemeClr w14:val="tx1">
                <w14:lumMod w14:val="95000"/>
                <w14:lumOff w14:val="5000"/>
              </w14:schemeClr>
            </w14:solidFill>
          </w14:textFill>
        </w:rPr>
        <w:t xml:space="preserve"> الأساسي حول المؤسسات الصغيرة والمتوسطة لسنة</w:t>
      </w:r>
      <w:r>
        <w:rPr>
          <w:rFonts w:hint="cs" w:cs="Arabic Transparent"/>
          <w:b w:val="0"/>
          <w:bCs w:val="0"/>
          <w:color w:val="0D0D0D" w:themeColor="text1" w:themeTint="F2"/>
          <w:sz w:val="28"/>
          <w:szCs w:val="28"/>
          <w:rtl/>
          <w14:textFill>
            <w14:solidFill>
              <w14:schemeClr w14:val="tx1">
                <w14:lumMod w14:val="95000"/>
                <w14:lumOff w14:val="5000"/>
              </w14:schemeClr>
            </w14:solidFill>
          </w14:textFill>
        </w:rPr>
        <w:t>1963</w:t>
      </w:r>
      <w:r>
        <w:rPr>
          <w:rFonts w:cs="Arabic Transparent"/>
          <w:b w:val="0"/>
          <w:bCs w:val="0"/>
          <w:color w:val="0D0D0D" w:themeColor="text1" w:themeTint="F2"/>
          <w:sz w:val="28"/>
          <w:szCs w:val="28"/>
          <w:rtl/>
          <w14:textFill>
            <w14:solidFill>
              <w14:schemeClr w14:val="tx1">
                <w14:lumMod w14:val="95000"/>
                <w14:lumOff w14:val="5000"/>
              </w14:schemeClr>
            </w14:solidFill>
          </w14:textFill>
        </w:rPr>
        <w:t>، فإن التعريف المحدد لهذا القطاع يلخصه الجدول التالي بحيث يميز بين مختلف المؤسسات على أساس طبيعة النشاط من ناحية رأس المال المستثمر وعد</w:t>
      </w:r>
      <w:r>
        <w:rPr>
          <w:rFonts w:hint="cs" w:cs="Arabic Transparent"/>
          <w:b w:val="0"/>
          <w:bCs w:val="0"/>
          <w:color w:val="0D0D0D" w:themeColor="text1" w:themeTint="F2"/>
          <w:sz w:val="28"/>
          <w:szCs w:val="28"/>
          <w:rtl/>
          <w14:textFill>
            <w14:solidFill>
              <w14:schemeClr w14:val="tx1">
                <w14:lumMod w14:val="95000"/>
                <w14:lumOff w14:val="5000"/>
              </w14:schemeClr>
            </w14:solidFill>
          </w14:textFill>
        </w:rPr>
        <w:t xml:space="preserve">د </w:t>
      </w:r>
      <w:r>
        <w:rPr>
          <w:rFonts w:cs="Arabic Transparent"/>
          <w:b w:val="0"/>
          <w:bCs w:val="0"/>
          <w:color w:val="0D0D0D" w:themeColor="text1" w:themeTint="F2"/>
          <w:sz w:val="28"/>
          <w:szCs w:val="28"/>
          <w:rtl/>
          <w14:textFill>
            <w14:solidFill>
              <w14:schemeClr w14:val="tx1">
                <w14:lumMod w14:val="95000"/>
                <w14:lumOff w14:val="5000"/>
              </w14:schemeClr>
            </w14:solidFill>
          </w14:textFill>
        </w:rPr>
        <w:t>العمال</w:t>
      </w:r>
      <w:r>
        <w:rPr>
          <w:rFonts w:hint="cs" w:cs="Arabic Transparent"/>
          <w:b w:val="0"/>
          <w:bCs w:val="0"/>
          <w:color w:val="0D0D0D" w:themeColor="text1" w:themeTint="F2"/>
          <w:sz w:val="28"/>
          <w:szCs w:val="28"/>
          <w:rtl/>
          <w14:textFill>
            <w14:solidFill>
              <w14:schemeClr w14:val="tx1">
                <w14:lumMod w14:val="95000"/>
                <w14:lumOff w14:val="5000"/>
              </w14:schemeClr>
            </w14:solidFill>
          </w14:textFill>
        </w:rPr>
        <w:t>.</w:t>
      </w:r>
      <w:sdt>
        <w:sdtPr>
          <w:rPr>
            <w:rFonts w:hint="cs" w:cs="Arabic Transparent"/>
            <w:b w:val="0"/>
            <w:bCs w:val="0"/>
            <w:color w:val="0D0D0D" w:themeColor="text1" w:themeTint="F2"/>
            <w:sz w:val="28"/>
            <w:szCs w:val="28"/>
            <w:rtl/>
            <w14:textFill>
              <w14:solidFill>
                <w14:schemeClr w14:val="tx1">
                  <w14:lumMod w14:val="95000"/>
                  <w14:lumOff w14:val="5000"/>
                </w14:schemeClr>
              </w14:solidFill>
            </w14:textFill>
          </w:rPr>
          <w:id w:val="1899785923"/>
        </w:sdtPr>
        <w:sdtEndPr>
          <w:rPr>
            <w:rFonts w:hint="cs" w:cs="Arabic Transparent"/>
            <w:b w:val="0"/>
            <w:bCs w:val="0"/>
            <w:color w:val="0D0D0D" w:themeColor="text1" w:themeTint="F2"/>
            <w:sz w:val="28"/>
            <w:szCs w:val="28"/>
            <w:rtl/>
            <w14:textFill>
              <w14:solidFill>
                <w14:schemeClr w14:val="tx1">
                  <w14:lumMod w14:val="95000"/>
                  <w14:lumOff w14:val="5000"/>
                </w14:schemeClr>
              </w14:solidFill>
            </w14:textFill>
          </w:rPr>
        </w:sdtEndPr>
        <w:sdtContent>
          <w:r>
            <w:rPr>
              <w:rFonts w:cs="Arabic Transparent"/>
              <w:b w:val="0"/>
              <w:bCs w:val="0"/>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b w:val="0"/>
              <w:bCs w:val="0"/>
              <w:color w:val="0D0D0D" w:themeColor="text1" w:themeTint="F2"/>
              <w:sz w:val="28"/>
              <w:szCs w:val="28"/>
              <w14:textFill>
                <w14:solidFill>
                  <w14:schemeClr w14:val="tx1">
                    <w14:lumMod w14:val="95000"/>
                    <w14:lumOff w14:val="5000"/>
                  </w14:schemeClr>
                </w14:solidFill>
              </w14:textFill>
            </w:rPr>
            <w:instrText xml:space="preserve">CITATION</w:instrText>
          </w:r>
          <w:r>
            <w:rPr>
              <w:rFonts w:cs="Arabic Transparent"/>
              <w:b w:val="0"/>
              <w:bCs w:val="0"/>
              <w:color w:val="0D0D0D" w:themeColor="text1" w:themeTint="F2"/>
              <w:sz w:val="28"/>
              <w:szCs w:val="28"/>
              <w:rtl/>
              <w14:textFill>
                <w14:solidFill>
                  <w14:schemeClr w14:val="tx1">
                    <w14:lumMod w14:val="95000"/>
                    <w14:lumOff w14:val="5000"/>
                  </w14:schemeClr>
                </w14:solidFill>
              </w14:textFill>
            </w:rPr>
            <w:instrText xml:space="preserve"> عثم92 \</w:instrText>
          </w:r>
          <w:r>
            <w:rPr>
              <w:rFonts w:cs="Arabic Transparent"/>
              <w:b w:val="0"/>
              <w:bCs w:val="0"/>
              <w:color w:val="0D0D0D" w:themeColor="text1" w:themeTint="F2"/>
              <w:sz w:val="28"/>
              <w:szCs w:val="28"/>
              <w14:textFill>
                <w14:solidFill>
                  <w14:schemeClr w14:val="tx1">
                    <w14:lumMod w14:val="95000"/>
                    <w14:lumOff w14:val="5000"/>
                  </w14:schemeClr>
                </w14:solidFill>
              </w14:textFill>
            </w:rPr>
            <w:instrText xml:space="preserve">p 11 \l 5121</w:instrText>
          </w:r>
          <w:r>
            <w:rPr>
              <w:rFonts w:cs="Arabic Transparent"/>
              <w:b w:val="0"/>
              <w:bCs w:val="0"/>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b w:val="0"/>
              <w:bCs w:val="0"/>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b w:val="0"/>
              <w:bCs w:val="0"/>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(عثمان لخلف، 1992، صفحة 11)</w:t>
          </w:r>
          <w:r>
            <w:rPr>
              <w:rFonts w:cs="Arabic Transparent"/>
              <w:b w:val="0"/>
              <w:bCs w:val="0"/>
              <w:color w:val="0D0D0D" w:themeColor="text1" w:themeTint="F2"/>
              <w:sz w:val="28"/>
              <w:szCs w:val="28"/>
              <w:rtl/>
              <w14:textFill>
                <w14:solidFill>
                  <w14:schemeClr w14:val="tx1">
                    <w14:lumMod w14:val="95000"/>
                    <w14:lumOff w14:val="5000"/>
                  </w14:schemeClr>
                </w14:solidFill>
              </w14:textFill>
            </w:rPr>
            <w:fldChar w:fldCharType="end"/>
          </w:r>
        </w:sdtContent>
      </w:sdt>
    </w:p>
    <w:p w14:paraId="00911C51">
      <w:pPr>
        <w:pStyle w:val="20"/>
        <w:bidi/>
        <w:spacing w:line="360" w:lineRule="auto"/>
        <w:jc w:val="center"/>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br w:type="textWrapping"/>
      </w:r>
    </w:p>
    <w:p w14:paraId="59F7F689">
      <w:pPr>
        <w:bidi/>
        <w:rPr>
          <w:rtl/>
        </w:rPr>
      </w:pPr>
    </w:p>
    <w:p w14:paraId="18B9DEEF">
      <w:pPr>
        <w:bidi/>
        <w:rPr>
          <w:rtl/>
        </w:rPr>
      </w:pPr>
    </w:p>
    <w:p w14:paraId="2DAA2AC0">
      <w:pPr>
        <w:pStyle w:val="20"/>
        <w:bidi/>
        <w:spacing w:line="360" w:lineRule="auto"/>
        <w:jc w:val="center"/>
        <w:rPr>
          <w:rFonts w:cs="Arabic Transparent"/>
          <w:sz w:val="28"/>
          <w:szCs w:val="28"/>
          <w:rt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ال</w:t>
      </w:r>
      <w:r>
        <w:rPr>
          <w:rFonts w:cs="Arabic Transparent"/>
          <w:color w:val="0D0D0D" w:themeColor="text1" w:themeTint="F2"/>
          <w:sz w:val="28"/>
          <w:szCs w:val="28"/>
          <w:rtl/>
          <w14:textFill>
            <w14:solidFill>
              <w14:schemeClr w14:val="tx1">
                <w14:lumMod w14:val="95000"/>
                <w14:lumOff w14:val="5000"/>
              </w14:schemeClr>
            </w14:solidFill>
          </w14:textFill>
        </w:rPr>
        <w:t xml:space="preserve">جدول </w:t>
      </w:r>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SEQ</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جدول \*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ARABIC</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1</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hint="cs" w:cs="Arabic Transparent"/>
          <w:b w:val="0"/>
          <w:bCs w:val="0"/>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التعريف الياباني للمؤسسات الصغيرة والمتوسطة</w:t>
      </w:r>
    </w:p>
    <w:tbl>
      <w:tblPr>
        <w:tblStyle w:val="55"/>
        <w:bidiVisual/>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3"/>
        <w:gridCol w:w="2127"/>
        <w:gridCol w:w="2250"/>
      </w:tblGrid>
      <w:tr w14:paraId="2F2D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3" w:type="dxa"/>
          </w:tcPr>
          <w:p w14:paraId="7436DCDE">
            <w:pPr>
              <w:pStyle w:val="51"/>
              <w:bidi/>
              <w:spacing w:after="0" w:line="360" w:lineRule="auto"/>
              <w:ind w:left="0"/>
              <w:jc w:val="center"/>
              <w:rPr>
                <w:rFonts w:cs="Arabic Transparent"/>
                <w:b/>
                <w:bCs/>
                <w:sz w:val="28"/>
                <w:szCs w:val="28"/>
                <w:rtl/>
              </w:rPr>
            </w:pPr>
            <w:r>
              <w:rPr>
                <w:rFonts w:hint="cs" w:cs="Arabic Transparent"/>
                <w:b/>
                <w:bCs/>
                <w:sz w:val="28"/>
                <w:szCs w:val="28"/>
                <w:rtl/>
              </w:rPr>
              <w:t>القطاعات</w:t>
            </w:r>
          </w:p>
        </w:tc>
        <w:tc>
          <w:tcPr>
            <w:tcW w:w="2127" w:type="dxa"/>
          </w:tcPr>
          <w:p w14:paraId="77C417AC">
            <w:pPr>
              <w:pStyle w:val="51"/>
              <w:bidi/>
              <w:spacing w:after="0" w:line="360" w:lineRule="auto"/>
              <w:ind w:left="0"/>
              <w:jc w:val="center"/>
              <w:rPr>
                <w:rFonts w:cs="Arabic Transparent"/>
                <w:b/>
                <w:bCs/>
                <w:sz w:val="28"/>
                <w:szCs w:val="28"/>
                <w:rtl/>
              </w:rPr>
            </w:pPr>
            <w:r>
              <w:rPr>
                <w:rFonts w:hint="cs" w:cs="Arabic Transparent"/>
                <w:b/>
                <w:bCs/>
                <w:sz w:val="28"/>
                <w:szCs w:val="28"/>
                <w:rtl/>
              </w:rPr>
              <w:t>رأس المال المستثمر</w:t>
            </w:r>
          </w:p>
        </w:tc>
        <w:tc>
          <w:tcPr>
            <w:tcW w:w="2250" w:type="dxa"/>
          </w:tcPr>
          <w:p w14:paraId="38CD1865">
            <w:pPr>
              <w:pStyle w:val="51"/>
              <w:bidi/>
              <w:spacing w:after="0" w:line="360" w:lineRule="auto"/>
              <w:ind w:left="0"/>
              <w:jc w:val="center"/>
              <w:rPr>
                <w:rFonts w:cs="Arabic Transparent"/>
                <w:b/>
                <w:bCs/>
                <w:sz w:val="28"/>
                <w:szCs w:val="28"/>
                <w:rtl/>
              </w:rPr>
            </w:pPr>
            <w:r>
              <w:rPr>
                <w:rFonts w:hint="cs" w:cs="Arabic Transparent"/>
                <w:b/>
                <w:bCs/>
                <w:sz w:val="28"/>
                <w:szCs w:val="28"/>
                <w:rtl/>
              </w:rPr>
              <w:t>عدد العمال</w:t>
            </w:r>
          </w:p>
        </w:tc>
      </w:tr>
      <w:tr w14:paraId="77A6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3" w:type="dxa"/>
          </w:tcPr>
          <w:p w14:paraId="08FA857E">
            <w:pPr>
              <w:pStyle w:val="51"/>
              <w:bidi/>
              <w:spacing w:after="0" w:line="360" w:lineRule="auto"/>
              <w:ind w:left="0"/>
              <w:rPr>
                <w:rFonts w:cs="Arabic Transparent"/>
                <w:b/>
                <w:bCs/>
                <w:sz w:val="28"/>
                <w:szCs w:val="28"/>
                <w:rtl/>
              </w:rPr>
            </w:pPr>
            <w:r>
              <w:rPr>
                <w:rFonts w:cs="Arabic Transparent"/>
                <w:b/>
                <w:bCs/>
                <w:sz w:val="28"/>
                <w:szCs w:val="28"/>
                <w:rtl/>
              </w:rPr>
              <w:t>المؤسسات الم</w:t>
            </w:r>
            <w:r>
              <w:rPr>
                <w:rFonts w:hint="cs" w:cs="Arabic Transparent"/>
                <w:b/>
                <w:bCs/>
                <w:sz w:val="28"/>
                <w:szCs w:val="28"/>
                <w:rtl/>
              </w:rPr>
              <w:t>نج</w:t>
            </w:r>
            <w:r>
              <w:rPr>
                <w:rFonts w:cs="Arabic Transparent"/>
                <w:b/>
                <w:bCs/>
                <w:sz w:val="28"/>
                <w:szCs w:val="28"/>
                <w:rtl/>
              </w:rPr>
              <w:t>مية والتحويلية والنقل وباقي فروع النشاط الصناعي</w:t>
            </w:r>
          </w:p>
        </w:tc>
        <w:tc>
          <w:tcPr>
            <w:tcW w:w="2127" w:type="dxa"/>
          </w:tcPr>
          <w:p w14:paraId="0DDFF4CA">
            <w:pPr>
              <w:pStyle w:val="51"/>
              <w:bidi/>
              <w:spacing w:after="0" w:line="360" w:lineRule="auto"/>
              <w:ind w:left="0"/>
              <w:rPr>
                <w:rFonts w:cs="Arabic Transparent"/>
                <w:b/>
                <w:bCs/>
                <w:sz w:val="28"/>
                <w:szCs w:val="28"/>
                <w:rtl/>
              </w:rPr>
            </w:pPr>
          </w:p>
          <w:p w14:paraId="63BE9DD5">
            <w:pPr>
              <w:pStyle w:val="51"/>
              <w:bidi/>
              <w:spacing w:after="0" w:line="360" w:lineRule="auto"/>
              <w:ind w:left="0"/>
              <w:rPr>
                <w:rFonts w:cs="Arabic Transparent"/>
                <w:b/>
                <w:bCs/>
                <w:sz w:val="28"/>
                <w:szCs w:val="28"/>
                <w:rtl/>
              </w:rPr>
            </w:pPr>
            <w:r>
              <w:rPr>
                <w:rFonts w:hint="cs" w:cs="Arabic Transparent"/>
                <w:b/>
                <w:bCs/>
                <w:sz w:val="28"/>
                <w:szCs w:val="28"/>
                <w:rtl/>
              </w:rPr>
              <w:t xml:space="preserve">أقل من 100 </w:t>
            </w:r>
          </w:p>
          <w:p w14:paraId="22B9D3EA">
            <w:pPr>
              <w:pStyle w:val="51"/>
              <w:bidi/>
              <w:spacing w:after="0" w:line="360" w:lineRule="auto"/>
              <w:ind w:left="0"/>
              <w:rPr>
                <w:rFonts w:cs="Arabic Transparent"/>
                <w:b/>
                <w:bCs/>
                <w:sz w:val="28"/>
                <w:szCs w:val="28"/>
                <w:rtl/>
              </w:rPr>
            </w:pPr>
            <w:r>
              <w:rPr>
                <w:rFonts w:hint="cs" w:cs="Arabic Transparent"/>
                <w:b/>
                <w:bCs/>
                <w:sz w:val="28"/>
                <w:szCs w:val="28"/>
                <w:rtl/>
              </w:rPr>
              <w:t>مليون ين</w:t>
            </w:r>
          </w:p>
        </w:tc>
        <w:tc>
          <w:tcPr>
            <w:tcW w:w="2250" w:type="dxa"/>
          </w:tcPr>
          <w:p w14:paraId="4E038230">
            <w:pPr>
              <w:pStyle w:val="51"/>
              <w:bidi/>
              <w:spacing w:after="0" w:line="360" w:lineRule="auto"/>
              <w:ind w:left="0"/>
              <w:rPr>
                <w:rFonts w:cs="Arabic Transparent"/>
                <w:b/>
                <w:bCs/>
                <w:sz w:val="28"/>
                <w:szCs w:val="28"/>
                <w:rtl/>
              </w:rPr>
            </w:pPr>
            <w:r>
              <w:rPr>
                <w:rFonts w:hint="cs" w:cs="Arabic Transparent"/>
                <w:b/>
                <w:bCs/>
                <w:sz w:val="28"/>
                <w:szCs w:val="28"/>
                <w:rtl/>
              </w:rPr>
              <w:t>300 عامل أو أقل</w:t>
            </w:r>
          </w:p>
        </w:tc>
      </w:tr>
      <w:tr w14:paraId="1616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 w:hRule="atLeast"/>
        </w:trPr>
        <w:tc>
          <w:tcPr>
            <w:tcW w:w="3963" w:type="dxa"/>
          </w:tcPr>
          <w:p w14:paraId="3FB9D21B">
            <w:pPr>
              <w:pStyle w:val="51"/>
              <w:bidi/>
              <w:spacing w:after="0" w:line="360" w:lineRule="auto"/>
              <w:ind w:left="0"/>
              <w:rPr>
                <w:rFonts w:cs="Arabic Transparent"/>
                <w:b/>
                <w:bCs/>
                <w:sz w:val="28"/>
                <w:szCs w:val="28"/>
                <w:rtl/>
              </w:rPr>
            </w:pPr>
          </w:p>
          <w:p w14:paraId="56BE2276">
            <w:pPr>
              <w:pStyle w:val="51"/>
              <w:bidi/>
              <w:spacing w:after="0" w:line="360" w:lineRule="auto"/>
              <w:ind w:left="0"/>
              <w:rPr>
                <w:rFonts w:cs="Arabic Transparent"/>
                <w:b/>
                <w:bCs/>
                <w:sz w:val="28"/>
                <w:szCs w:val="28"/>
                <w:rtl/>
              </w:rPr>
            </w:pPr>
            <w:r>
              <w:rPr>
                <w:rFonts w:hint="cs" w:cs="Arabic Transparent"/>
                <w:b/>
                <w:bCs/>
                <w:sz w:val="28"/>
                <w:szCs w:val="28"/>
                <w:rtl/>
              </w:rPr>
              <w:t>مؤسسات التجارة بالجملة</w:t>
            </w:r>
          </w:p>
        </w:tc>
        <w:tc>
          <w:tcPr>
            <w:tcW w:w="2127" w:type="dxa"/>
          </w:tcPr>
          <w:p w14:paraId="573CDBBD">
            <w:pPr>
              <w:pStyle w:val="51"/>
              <w:bidi/>
              <w:spacing w:after="0" w:line="360" w:lineRule="auto"/>
              <w:ind w:left="0"/>
              <w:rPr>
                <w:rFonts w:cs="Arabic Transparent"/>
                <w:b/>
                <w:bCs/>
                <w:sz w:val="28"/>
                <w:szCs w:val="28"/>
                <w:rtl/>
              </w:rPr>
            </w:pPr>
          </w:p>
          <w:p w14:paraId="54C6B774">
            <w:pPr>
              <w:pStyle w:val="51"/>
              <w:bidi/>
              <w:spacing w:after="0" w:line="360" w:lineRule="auto"/>
              <w:ind w:left="0"/>
              <w:rPr>
                <w:rFonts w:cs="Arabic Transparent"/>
                <w:b/>
                <w:bCs/>
                <w:sz w:val="28"/>
                <w:szCs w:val="28"/>
                <w:rtl/>
              </w:rPr>
            </w:pPr>
            <w:r>
              <w:rPr>
                <w:rFonts w:hint="cs" w:cs="Arabic Transparent"/>
                <w:b/>
                <w:bCs/>
                <w:sz w:val="28"/>
                <w:szCs w:val="28"/>
                <w:rtl/>
              </w:rPr>
              <w:t xml:space="preserve">أقل من 30 </w:t>
            </w:r>
          </w:p>
          <w:p w14:paraId="6678B627">
            <w:pPr>
              <w:pStyle w:val="51"/>
              <w:bidi/>
              <w:spacing w:after="0" w:line="360" w:lineRule="auto"/>
              <w:ind w:left="0"/>
              <w:rPr>
                <w:rFonts w:cs="Arabic Transparent"/>
                <w:b/>
                <w:bCs/>
                <w:sz w:val="28"/>
                <w:szCs w:val="28"/>
                <w:rtl/>
              </w:rPr>
            </w:pPr>
            <w:r>
              <w:rPr>
                <w:rFonts w:hint="cs" w:cs="Arabic Transparent"/>
                <w:b/>
                <w:bCs/>
                <w:sz w:val="28"/>
                <w:szCs w:val="28"/>
                <w:rtl/>
              </w:rPr>
              <w:t>مليون ين</w:t>
            </w:r>
          </w:p>
        </w:tc>
        <w:tc>
          <w:tcPr>
            <w:tcW w:w="2250" w:type="dxa"/>
          </w:tcPr>
          <w:p w14:paraId="3FF0EE47">
            <w:pPr>
              <w:pStyle w:val="51"/>
              <w:bidi/>
              <w:spacing w:after="0" w:line="360" w:lineRule="auto"/>
              <w:ind w:left="0"/>
              <w:rPr>
                <w:rFonts w:cs="Arabic Transparent"/>
                <w:b/>
                <w:bCs/>
                <w:sz w:val="28"/>
                <w:szCs w:val="28"/>
                <w:rtl/>
              </w:rPr>
            </w:pPr>
          </w:p>
          <w:p w14:paraId="18F1FA27">
            <w:pPr>
              <w:pStyle w:val="51"/>
              <w:bidi/>
              <w:spacing w:after="0" w:line="360" w:lineRule="auto"/>
              <w:ind w:left="0"/>
              <w:rPr>
                <w:rFonts w:cs="Arabic Transparent"/>
                <w:b/>
                <w:bCs/>
                <w:sz w:val="28"/>
                <w:szCs w:val="28"/>
                <w:rtl/>
              </w:rPr>
            </w:pPr>
            <w:r>
              <w:rPr>
                <w:rFonts w:hint="cs" w:cs="Arabic Transparent"/>
                <w:b/>
                <w:bCs/>
                <w:sz w:val="28"/>
                <w:szCs w:val="28"/>
                <w:rtl/>
              </w:rPr>
              <w:t>100 عامل أو أقل</w:t>
            </w:r>
          </w:p>
        </w:tc>
      </w:tr>
      <w:tr w14:paraId="09274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1" w:hRule="atLeast"/>
        </w:trPr>
        <w:tc>
          <w:tcPr>
            <w:tcW w:w="3963" w:type="dxa"/>
          </w:tcPr>
          <w:p w14:paraId="76776D8E">
            <w:pPr>
              <w:pStyle w:val="51"/>
              <w:bidi/>
              <w:spacing w:after="0" w:line="360" w:lineRule="auto"/>
              <w:ind w:left="0"/>
              <w:rPr>
                <w:rFonts w:cs="Arabic Transparent"/>
                <w:b/>
                <w:bCs/>
                <w:sz w:val="28"/>
                <w:szCs w:val="28"/>
                <w:rtl/>
              </w:rPr>
            </w:pPr>
          </w:p>
          <w:p w14:paraId="5EB2CF67">
            <w:pPr>
              <w:pStyle w:val="51"/>
              <w:bidi/>
              <w:spacing w:after="0" w:line="360" w:lineRule="auto"/>
              <w:ind w:left="0"/>
              <w:rPr>
                <w:rFonts w:cs="Arabic Transparent"/>
                <w:b/>
                <w:bCs/>
                <w:sz w:val="28"/>
                <w:szCs w:val="28"/>
                <w:rtl/>
              </w:rPr>
            </w:pPr>
            <w:r>
              <w:rPr>
                <w:rFonts w:hint="cs" w:cs="Arabic Transparent"/>
                <w:b/>
                <w:bCs/>
                <w:sz w:val="28"/>
                <w:szCs w:val="28"/>
                <w:rtl/>
              </w:rPr>
              <w:t>مؤسسات التجارة بالتجزئة</w:t>
            </w:r>
          </w:p>
          <w:p w14:paraId="0CCB9523">
            <w:pPr>
              <w:pStyle w:val="51"/>
              <w:bidi/>
              <w:spacing w:after="0" w:line="360" w:lineRule="auto"/>
              <w:ind w:left="0"/>
              <w:rPr>
                <w:rFonts w:cs="Arabic Transparent"/>
                <w:b/>
                <w:bCs/>
                <w:sz w:val="28"/>
                <w:szCs w:val="28"/>
                <w:rtl/>
              </w:rPr>
            </w:pPr>
            <w:r>
              <w:rPr>
                <w:rFonts w:hint="cs" w:cs="Arabic Transparent"/>
                <w:b/>
                <w:bCs/>
                <w:sz w:val="28"/>
                <w:szCs w:val="28"/>
                <w:rtl/>
              </w:rPr>
              <w:t xml:space="preserve"> والخدمات</w:t>
            </w:r>
          </w:p>
        </w:tc>
        <w:tc>
          <w:tcPr>
            <w:tcW w:w="2127" w:type="dxa"/>
          </w:tcPr>
          <w:p w14:paraId="792516B6">
            <w:pPr>
              <w:pStyle w:val="51"/>
              <w:bidi/>
              <w:spacing w:after="0" w:line="360" w:lineRule="auto"/>
              <w:ind w:left="0"/>
              <w:rPr>
                <w:rFonts w:cs="Arabic Transparent"/>
                <w:b/>
                <w:bCs/>
                <w:sz w:val="28"/>
                <w:szCs w:val="28"/>
                <w:rtl/>
              </w:rPr>
            </w:pPr>
          </w:p>
          <w:p w14:paraId="1EE52A66">
            <w:pPr>
              <w:pStyle w:val="51"/>
              <w:bidi/>
              <w:spacing w:after="0" w:line="360" w:lineRule="auto"/>
              <w:ind w:left="0"/>
              <w:rPr>
                <w:rFonts w:cs="Arabic Transparent"/>
                <w:b/>
                <w:bCs/>
                <w:sz w:val="28"/>
                <w:szCs w:val="28"/>
                <w:rtl/>
              </w:rPr>
            </w:pPr>
            <w:r>
              <w:rPr>
                <w:rFonts w:hint="cs" w:cs="Arabic Transparent"/>
                <w:b/>
                <w:bCs/>
                <w:sz w:val="28"/>
                <w:szCs w:val="28"/>
                <w:rtl/>
              </w:rPr>
              <w:t xml:space="preserve">أقل من 10 </w:t>
            </w:r>
          </w:p>
          <w:p w14:paraId="58983C48">
            <w:pPr>
              <w:pStyle w:val="51"/>
              <w:bidi/>
              <w:spacing w:after="0" w:line="360" w:lineRule="auto"/>
              <w:ind w:left="0"/>
              <w:rPr>
                <w:rFonts w:cs="Arabic Transparent"/>
                <w:b/>
                <w:bCs/>
                <w:sz w:val="28"/>
                <w:szCs w:val="28"/>
                <w:rtl/>
              </w:rPr>
            </w:pPr>
            <w:r>
              <w:rPr>
                <w:rFonts w:hint="cs" w:cs="Arabic Transparent"/>
                <w:b/>
                <w:bCs/>
                <w:sz w:val="28"/>
                <w:szCs w:val="28"/>
                <w:rtl/>
              </w:rPr>
              <w:t>مليون ين</w:t>
            </w:r>
          </w:p>
        </w:tc>
        <w:tc>
          <w:tcPr>
            <w:tcW w:w="2250" w:type="dxa"/>
          </w:tcPr>
          <w:p w14:paraId="634D7CF5">
            <w:pPr>
              <w:pStyle w:val="51"/>
              <w:bidi/>
              <w:spacing w:after="0" w:line="360" w:lineRule="auto"/>
              <w:ind w:left="0"/>
              <w:rPr>
                <w:rFonts w:cs="Arabic Transparent"/>
                <w:b/>
                <w:bCs/>
                <w:sz w:val="28"/>
                <w:szCs w:val="28"/>
                <w:rtl/>
              </w:rPr>
            </w:pPr>
          </w:p>
          <w:p w14:paraId="2EBFA4F0">
            <w:pPr>
              <w:pStyle w:val="51"/>
              <w:bidi/>
              <w:spacing w:after="0" w:line="360" w:lineRule="auto"/>
              <w:ind w:left="0"/>
              <w:rPr>
                <w:rFonts w:cs="Arabic Transparent"/>
                <w:b/>
                <w:bCs/>
                <w:sz w:val="28"/>
                <w:szCs w:val="28"/>
                <w:rtl/>
              </w:rPr>
            </w:pPr>
            <w:r>
              <w:rPr>
                <w:rFonts w:hint="cs" w:cs="Arabic Transparent"/>
                <w:b/>
                <w:bCs/>
                <w:sz w:val="28"/>
                <w:szCs w:val="28"/>
                <w:rtl/>
              </w:rPr>
              <w:t>50 عامل أو أقل</w:t>
            </w:r>
          </w:p>
        </w:tc>
      </w:tr>
    </w:tbl>
    <w:p w14:paraId="43EED6A9">
      <w:pPr>
        <w:pStyle w:val="51"/>
        <w:bidi/>
        <w:spacing w:line="360" w:lineRule="auto"/>
        <w:ind w:left="0"/>
        <w:rPr>
          <w:rFonts w:cs="Arabic Transparent"/>
          <w:b/>
          <w:bCs/>
          <w:sz w:val="28"/>
          <w:szCs w:val="28"/>
          <w:rtl/>
        </w:rPr>
      </w:pPr>
      <w:r>
        <w:rPr>
          <w:rFonts w:cs="Arabic Transparent"/>
          <w:b/>
          <w:bCs/>
          <w:sz w:val="28"/>
          <w:szCs w:val="28"/>
        </w:rPr>
        <w:br w:type="textWrapping"/>
      </w:r>
      <w:r>
        <w:rPr>
          <w:rFonts w:hint="cs" w:cs="Arabic Transparent"/>
          <w:b/>
          <w:bCs/>
          <w:sz w:val="28"/>
          <w:szCs w:val="28"/>
          <w:rtl/>
        </w:rPr>
        <w:t xml:space="preserve">                          </w:t>
      </w:r>
      <w:r>
        <w:rPr>
          <w:rFonts w:cs="Arabic Transparent"/>
          <w:b/>
          <w:bCs/>
          <w:sz w:val="28"/>
          <w:szCs w:val="28"/>
          <w:rtl/>
        </w:rPr>
        <w:t>المصدر:</w:t>
      </w:r>
      <w:sdt>
        <w:sdtPr>
          <w:rPr>
            <w:rFonts w:cs="Arabic Transparent"/>
            <w:b/>
            <w:bCs/>
            <w:sz w:val="28"/>
            <w:szCs w:val="28"/>
            <w:rtl/>
          </w:rPr>
          <w:id w:val="-1093240921"/>
        </w:sdtPr>
        <w:sdtEndPr>
          <w:rPr>
            <w:rFonts w:cs="Arabic Transparent"/>
            <w:b/>
            <w:bCs/>
            <w:sz w:val="28"/>
            <w:szCs w:val="28"/>
            <w:rtl/>
          </w:rPr>
        </w:sdtEndPr>
        <w:sdtContent>
          <w:r>
            <w:rPr>
              <w:rFonts w:cs="Arabic Transparent"/>
              <w:b/>
              <w:bCs/>
              <w:sz w:val="28"/>
              <w:szCs w:val="28"/>
              <w:rtl/>
            </w:rPr>
            <w:fldChar w:fldCharType="begin"/>
          </w:r>
          <w:r>
            <w:rPr>
              <w:rFonts w:cs="Arabic Transparent"/>
              <w:b/>
              <w:bCs/>
              <w:sz w:val="28"/>
              <w:szCs w:val="28"/>
            </w:rPr>
            <w:instrText xml:space="preserve">CITATION</w:instrText>
          </w:r>
          <w:r>
            <w:rPr>
              <w:rFonts w:cs="Arabic Transparent"/>
              <w:b/>
              <w:bCs/>
              <w:sz w:val="28"/>
              <w:szCs w:val="28"/>
              <w:rtl/>
            </w:rPr>
            <w:instrText xml:space="preserve"> عثم92 \</w:instrText>
          </w:r>
          <w:r>
            <w:rPr>
              <w:rFonts w:cs="Arabic Transparent"/>
              <w:b/>
              <w:bCs/>
              <w:sz w:val="28"/>
              <w:szCs w:val="28"/>
            </w:rPr>
            <w:instrText xml:space="preserve">p 11 \l 5121</w:instrText>
          </w:r>
          <w:r>
            <w:rPr>
              <w:rFonts w:cs="Arabic Transparent"/>
              <w:b/>
              <w:bCs/>
              <w:sz w:val="28"/>
              <w:szCs w:val="28"/>
              <w:rtl/>
            </w:rPr>
            <w:instrText xml:space="preserve"> </w:instrText>
          </w:r>
          <w:r>
            <w:rPr>
              <w:rFonts w:cs="Arabic Transparent"/>
              <w:b/>
              <w:bCs/>
              <w:sz w:val="28"/>
              <w:szCs w:val="28"/>
              <w:rtl/>
            </w:rPr>
            <w:fldChar w:fldCharType="separate"/>
          </w:r>
          <w:r>
            <w:rPr>
              <w:rFonts w:cs="Arabic Transparent"/>
              <w:b/>
              <w:bCs/>
              <w:sz w:val="28"/>
              <w:szCs w:val="28"/>
              <w:rtl/>
            </w:rPr>
            <w:t xml:space="preserve"> </w:t>
          </w:r>
          <w:r>
            <w:rPr>
              <w:rFonts w:hint="cs" w:cs="Arabic Transparent"/>
              <w:sz w:val="28"/>
              <w:szCs w:val="28"/>
              <w:rtl/>
            </w:rPr>
            <w:t>(عثمان لخلف، 1992، صفحة 11)</w:t>
          </w:r>
          <w:r>
            <w:rPr>
              <w:rFonts w:cs="Arabic Transparent"/>
              <w:b/>
              <w:bCs/>
              <w:sz w:val="28"/>
              <w:szCs w:val="28"/>
              <w:rtl/>
            </w:rPr>
            <w:fldChar w:fldCharType="end"/>
          </w:r>
        </w:sdtContent>
      </w:sdt>
      <w:r>
        <w:rPr>
          <w:rFonts w:cs="Arabic Transparent"/>
          <w:b/>
          <w:bCs/>
          <w:sz w:val="28"/>
          <w:szCs w:val="28"/>
          <w:rtl/>
        </w:rPr>
        <w:t xml:space="preserve"> </w:t>
      </w:r>
      <w:r>
        <w:rPr>
          <w:rFonts w:cs="Arabic Transparent"/>
          <w:b/>
          <w:bCs/>
          <w:sz w:val="28"/>
          <w:szCs w:val="28"/>
        </w:rPr>
        <w:t>.</w:t>
      </w:r>
      <w:r>
        <w:rPr>
          <w:rFonts w:cs="Arabic Transparent"/>
          <w:b/>
          <w:bCs/>
          <w:sz w:val="28"/>
          <w:szCs w:val="28"/>
        </w:rPr>
        <w:br w:type="textWrapping"/>
      </w:r>
      <w:r>
        <w:rPr>
          <w:rFonts w:hint="cs" w:cs="Arabic Transparent"/>
          <w:b/>
          <w:bCs/>
          <w:sz w:val="28"/>
          <w:szCs w:val="28"/>
          <w:rtl/>
        </w:rPr>
        <w:t>3. تعري</w:t>
      </w:r>
      <w:r>
        <w:rPr>
          <w:rFonts w:hint="eastAsia" w:cs="Arabic Transparent"/>
          <w:b/>
          <w:bCs/>
          <w:sz w:val="28"/>
          <w:szCs w:val="28"/>
          <w:rtl/>
        </w:rPr>
        <w:t>ف</w:t>
      </w:r>
      <w:r>
        <w:rPr>
          <w:rFonts w:cs="Arabic Transparent"/>
          <w:b/>
          <w:bCs/>
          <w:sz w:val="28"/>
          <w:szCs w:val="28"/>
          <w:rtl/>
        </w:rPr>
        <w:t xml:space="preserve"> هولندا: </w:t>
      </w:r>
      <w:r>
        <w:rPr>
          <w:rFonts w:cs="Arabic Transparent"/>
          <w:sz w:val="28"/>
          <w:szCs w:val="28"/>
          <w:rtl/>
        </w:rPr>
        <w:t>رغم غياب تعريف رسمي فيها، إلا أن الإجراءات التنظيمية التي تض</w:t>
      </w:r>
      <w:r>
        <w:rPr>
          <w:rFonts w:hint="cs" w:cs="Arabic Transparent"/>
          <w:sz w:val="28"/>
          <w:szCs w:val="28"/>
          <w:rtl/>
        </w:rPr>
        <w:t>3. تعري</w:t>
      </w:r>
      <w:r>
        <w:rPr>
          <w:rFonts w:hint="eastAsia" w:cs="Arabic Transparent"/>
          <w:sz w:val="28"/>
          <w:szCs w:val="28"/>
          <w:rtl/>
        </w:rPr>
        <w:t>ف</w:t>
      </w:r>
      <w:r>
        <w:rPr>
          <w:rFonts w:cs="Arabic Transparent"/>
          <w:sz w:val="28"/>
          <w:szCs w:val="28"/>
          <w:rtl/>
        </w:rPr>
        <w:t xml:space="preserve"> من قانون المؤسسات والإجراءات المتعلقة بالتوقف عن النشاط، والقانون الخاص بالرسم على رقم الأعمال، تعتبر كافية لرسم الحدود التي تفصل بين مختلف أصناف المؤسسات وذلك حسب طبيعة نشاطها. فتعد مؤسسة صغيرة ومتوسطة كل منشأة تشغل 100 عامل أو اقل وتنتمي إلى أحد الفروع </w:t>
      </w:r>
      <w:r>
        <w:rPr>
          <w:rFonts w:hint="cs" w:cs="Arabic Transparent"/>
          <w:sz w:val="28"/>
          <w:szCs w:val="28"/>
          <w:rtl/>
        </w:rPr>
        <w:t>التالي</w:t>
      </w:r>
      <w:r>
        <w:rPr>
          <w:rFonts w:cs="Arabic Transparent"/>
          <w:b/>
          <w:bCs/>
          <w:sz w:val="28"/>
          <w:szCs w:val="28"/>
        </w:rPr>
        <w:t>:</w:t>
      </w:r>
    </w:p>
    <w:p w14:paraId="3CADE1B8">
      <w:pPr>
        <w:pStyle w:val="51"/>
        <w:numPr>
          <w:ilvl w:val="0"/>
          <w:numId w:val="5"/>
        </w:numPr>
        <w:bidi/>
        <w:spacing w:line="360" w:lineRule="auto"/>
        <w:rPr>
          <w:rFonts w:cs="Arabic Transparent"/>
          <w:sz w:val="28"/>
          <w:szCs w:val="28"/>
          <w:rtl/>
        </w:rPr>
      </w:pPr>
      <w:r>
        <w:rPr>
          <w:rFonts w:cs="Arabic Transparent"/>
          <w:sz w:val="28"/>
          <w:szCs w:val="28"/>
          <w:rtl/>
        </w:rPr>
        <w:t>الصناعة والبناء والتجهيز</w:t>
      </w:r>
      <w:r>
        <w:rPr>
          <w:rFonts w:cs="Arabic Transparent"/>
          <w:sz w:val="28"/>
          <w:szCs w:val="28"/>
        </w:rPr>
        <w:t>. </w:t>
      </w:r>
    </w:p>
    <w:p w14:paraId="75B91EE4">
      <w:pPr>
        <w:pStyle w:val="51"/>
        <w:numPr>
          <w:ilvl w:val="0"/>
          <w:numId w:val="5"/>
        </w:numPr>
        <w:bidi/>
        <w:spacing w:line="360" w:lineRule="auto"/>
        <w:rPr>
          <w:rFonts w:cs="Arabic Transparent"/>
          <w:sz w:val="28"/>
          <w:szCs w:val="28"/>
          <w:rtl/>
        </w:rPr>
      </w:pPr>
      <w:r>
        <w:rPr>
          <w:rFonts w:cs="Arabic Transparent"/>
          <w:sz w:val="28"/>
          <w:szCs w:val="28"/>
          <w:rtl/>
        </w:rPr>
        <w:t>التجارة بالجملة، والتجارة بالتجزئة والنشاط الخدمي من الفندقة والمطاعم</w:t>
      </w:r>
      <w:r>
        <w:rPr>
          <w:rFonts w:cs="Arabic Transparent"/>
          <w:sz w:val="28"/>
          <w:szCs w:val="28"/>
        </w:rPr>
        <w:t>.</w:t>
      </w:r>
    </w:p>
    <w:p w14:paraId="59E302DE">
      <w:pPr>
        <w:numPr>
          <w:ilvl w:val="0"/>
          <w:numId w:val="5"/>
        </w:numPr>
        <w:bidi/>
        <w:spacing w:line="360" w:lineRule="auto"/>
        <w:rPr>
          <w:rFonts w:ascii="Traditional Arabic" w:hAnsi="Traditional Arabic" w:cs="Arabic Transparent"/>
          <w:sz w:val="28"/>
          <w:szCs w:val="28"/>
        </w:rPr>
      </w:pPr>
      <w:r>
        <w:rPr>
          <w:rFonts w:ascii="Traditional Arabic" w:hAnsi="Traditional Arabic" w:cs="Arabic Transparent"/>
          <w:sz w:val="28"/>
          <w:szCs w:val="28"/>
          <w:rtl/>
        </w:rPr>
        <w:t>النقل والتخزين والاتصال</w:t>
      </w:r>
      <w:r>
        <w:rPr>
          <w:rFonts w:ascii="Traditional Arabic" w:hAnsi="Traditional Arabic" w:cs="Arabic Transparent"/>
          <w:sz w:val="28"/>
          <w:szCs w:val="28"/>
        </w:rPr>
        <w:t>.</w:t>
      </w:r>
    </w:p>
    <w:p w14:paraId="74F1EA2B">
      <w:pPr>
        <w:numPr>
          <w:ilvl w:val="0"/>
          <w:numId w:val="5"/>
        </w:numPr>
        <w:bidi/>
        <w:spacing w:line="360" w:lineRule="auto"/>
        <w:rPr>
          <w:rFonts w:ascii="Traditional Arabic" w:hAnsi="Traditional Arabic" w:cs="Arabic Transparent"/>
          <w:sz w:val="28"/>
          <w:szCs w:val="28"/>
        </w:rPr>
      </w:pPr>
      <w:r>
        <w:rPr>
          <w:rFonts w:ascii="Traditional Arabic" w:hAnsi="Traditional Arabic" w:cs="Arabic Transparent"/>
          <w:sz w:val="28"/>
          <w:szCs w:val="28"/>
        </w:rPr>
        <w:t> </w:t>
      </w:r>
      <w:r>
        <w:rPr>
          <w:rFonts w:ascii="Traditional Arabic" w:hAnsi="Traditional Arabic" w:cs="Arabic Transparent"/>
          <w:sz w:val="28"/>
          <w:szCs w:val="28"/>
          <w:rtl/>
        </w:rPr>
        <w:t>التأمي</w:t>
      </w:r>
      <w:r>
        <w:rPr>
          <w:rFonts w:hint="cs" w:ascii="Traditional Arabic" w:hAnsi="Traditional Arabic" w:cs="Arabic Transparent"/>
          <w:sz w:val="28"/>
          <w:szCs w:val="28"/>
          <w:rtl/>
        </w:rPr>
        <w:t>ن.</w:t>
      </w:r>
      <w:sdt>
        <w:sdtPr>
          <w:rPr>
            <w:rFonts w:hint="cs" w:ascii="Traditional Arabic" w:hAnsi="Traditional Arabic" w:cs="Arabic Transparent"/>
            <w:sz w:val="28"/>
            <w:szCs w:val="28"/>
            <w:rtl/>
          </w:rPr>
          <w:id w:val="1124663768"/>
        </w:sdtPr>
        <w:sdtEndPr>
          <w:rPr>
            <w:rFonts w:hint="c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w:instrText>
          </w:r>
          <w:r>
            <w:rPr>
              <w:rFonts w:ascii="Traditional Arabic" w:hAnsi="Traditional Arabic" w:cs="Arabic Transparent"/>
              <w:sz w:val="28"/>
              <w:szCs w:val="28"/>
              <w:rtl/>
            </w:rPr>
            <w:instrText xml:space="preserve"> عثم92 \</w:instrText>
          </w:r>
          <w:r>
            <w:rPr>
              <w:rFonts w:ascii="Traditional Arabic" w:hAnsi="Traditional Arabic" w:cs="Arabic Transparent"/>
              <w:sz w:val="28"/>
              <w:szCs w:val="28"/>
            </w:rPr>
            <w:instrText xml:space="preserve">p 12 \l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(عثمان لخلف، 1992، صفحة 12)</w:t>
          </w:r>
          <w:r>
            <w:rPr>
              <w:rFonts w:ascii="Traditional Arabic" w:hAnsi="Traditional Arabic" w:cs="Arabic Transparent"/>
              <w:sz w:val="28"/>
              <w:szCs w:val="28"/>
              <w:rtl/>
            </w:rPr>
            <w:fldChar w:fldCharType="end"/>
          </w:r>
        </w:sdtContent>
      </w:sdt>
    </w:p>
    <w:p w14:paraId="7FB1668F">
      <w:pPr>
        <w:bidi/>
        <w:spacing w:line="360" w:lineRule="auto"/>
        <w:rPr>
          <w:rFonts w:ascii="Traditional Arabic" w:hAnsi="Traditional Arabic" w:cs="Arabic Transparent"/>
          <w:sz w:val="28"/>
          <w:szCs w:val="28"/>
          <w:rtl/>
        </w:rPr>
      </w:pPr>
      <w:r>
        <w:rPr>
          <w:rFonts w:hint="cs" w:ascii="Traditional Arabic" w:hAnsi="Traditional Arabic" w:cs="Arabic Transparent"/>
          <w:b/>
          <w:bCs/>
          <w:sz w:val="28"/>
          <w:szCs w:val="28"/>
          <w:rtl/>
        </w:rPr>
        <w:t>4.</w:t>
      </w:r>
      <w:r>
        <w:rPr>
          <w:rFonts w:ascii="Traditional Arabic" w:hAnsi="Traditional Arabic" w:cs="Arabic Transparent"/>
          <w:b/>
          <w:bCs/>
          <w:sz w:val="28"/>
          <w:szCs w:val="28"/>
          <w:rtl/>
        </w:rPr>
        <w:t xml:space="preserve">تعريف الاتحاد </w:t>
      </w:r>
      <w:r>
        <w:rPr>
          <w:rFonts w:hint="cs" w:ascii="Traditional Arabic" w:hAnsi="Traditional Arabic" w:cs="Arabic Transparent"/>
          <w:b/>
          <w:bCs/>
          <w:sz w:val="28"/>
          <w:szCs w:val="28"/>
          <w:rtl/>
        </w:rPr>
        <w:t>الأوروبي:</w:t>
      </w:r>
      <w:r>
        <w:rPr>
          <w:rFonts w:ascii="Traditional Arabic" w:hAnsi="Traditional Arabic" w:cs="Arabic Transparent"/>
          <w:sz w:val="28"/>
          <w:szCs w:val="28"/>
          <w:rtl/>
        </w:rPr>
        <w:t xml:space="preserve"> هناك اختلاف كبير في المعايير المستخدمة لتعريف المؤسسات الصغيرة والمتوسطة حتى في البلدان الأوروبية، الشيء الذي دفع دول الاتحاد الأوروبي سنة 1992 إلى تكوين مجمع خاص بالمؤسسات الصغيرة والمتوسطة. ولقد أعلنت هذه اللجنة عن عدم قدرتها على تقديم تعريف محدد وموحد للمؤسسات الصغيرة والمتوسطة يتماشى والسياسة الاقتصادية لكل الدول الأوروبية، وعلى عدم وجود أي تعريف علمي لها، ولكنه من جهة أخرى يرى انه يمكن تحديد المؤسسة الصغيرة والمتوسطة كما يلي</w:t>
      </w:r>
      <w:r>
        <w:rPr>
          <w:rFonts w:ascii="Traditional Arabic" w:hAnsi="Traditional Arabic" w:cs="Arabic Transparent"/>
          <w:sz w:val="28"/>
          <w:szCs w:val="28"/>
        </w:rPr>
        <w:t>:</w:t>
      </w:r>
      <w:r>
        <w:rPr>
          <w:rFonts w:ascii="Traditional Arabic" w:hAnsi="Traditional Arabic" w:cs="Arabic Transparent"/>
          <w:sz w:val="28"/>
          <w:szCs w:val="28"/>
        </w:rPr>
        <w:br w:type="textWrapping"/>
      </w:r>
      <w:r>
        <w:rPr>
          <w:rFonts w:ascii="Traditional Arabic" w:hAnsi="Traditional Arabic" w:cs="Arabic Transparent"/>
          <w:sz w:val="28"/>
          <w:szCs w:val="28"/>
        </w:rPr>
        <w:t> - </w:t>
      </w:r>
      <w:r>
        <w:rPr>
          <w:rFonts w:ascii="Traditional Arabic" w:hAnsi="Traditional Arabic" w:cs="Arabic Transparent"/>
          <w:sz w:val="28"/>
          <w:szCs w:val="28"/>
          <w:rtl/>
        </w:rPr>
        <w:t>المؤسسات ال</w:t>
      </w:r>
      <w:r>
        <w:rPr>
          <w:rFonts w:hint="cs" w:ascii="Traditional Arabic" w:hAnsi="Traditional Arabic" w:cs="Arabic Transparent"/>
          <w:sz w:val="28"/>
          <w:szCs w:val="28"/>
          <w:rtl/>
        </w:rPr>
        <w:t>م</w:t>
      </w:r>
      <w:r>
        <w:rPr>
          <w:rFonts w:ascii="Traditional Arabic" w:hAnsi="Traditional Arabic" w:cs="Arabic Transparent"/>
          <w:sz w:val="28"/>
          <w:szCs w:val="28"/>
          <w:rtl/>
        </w:rPr>
        <w:t>صغرة جدا من 0 إلى 9 عمال</w:t>
      </w:r>
      <w:r>
        <w:rPr>
          <w:rFonts w:ascii="Traditional Arabic" w:hAnsi="Traditional Arabic" w:cs="Arabic Transparent"/>
          <w:sz w:val="28"/>
          <w:szCs w:val="28"/>
        </w:rPr>
        <w:t>.</w:t>
      </w:r>
      <w:r>
        <w:rPr>
          <w:rFonts w:ascii="Traditional Arabic" w:hAnsi="Traditional Arabic" w:cs="Arabic Transparent"/>
          <w:sz w:val="28"/>
          <w:szCs w:val="28"/>
        </w:rPr>
        <w:br w:type="textWrapping"/>
      </w:r>
      <w:r>
        <w:rPr>
          <w:rFonts w:ascii="Traditional Arabic" w:hAnsi="Traditional Arabic" w:cs="Arabic Transparent"/>
          <w:sz w:val="28"/>
          <w:szCs w:val="28"/>
        </w:rPr>
        <w:t> - </w:t>
      </w:r>
      <w:r>
        <w:rPr>
          <w:rFonts w:ascii="Traditional Arabic" w:hAnsi="Traditional Arabic" w:cs="Arabic Transparent"/>
          <w:sz w:val="28"/>
          <w:szCs w:val="28"/>
          <w:rtl/>
        </w:rPr>
        <w:t>المؤسسات الصغيرة من 10 إلى 49 عاملا</w:t>
      </w:r>
      <w:r>
        <w:rPr>
          <w:rFonts w:ascii="Traditional Arabic" w:hAnsi="Traditional Arabic" w:cs="Arabic Transparent"/>
          <w:sz w:val="28"/>
          <w:szCs w:val="28"/>
        </w:rPr>
        <w:t>.</w:t>
      </w:r>
      <w:r>
        <w:rPr>
          <w:rFonts w:ascii="Traditional Arabic" w:hAnsi="Traditional Arabic" w:cs="Arabic Transparent"/>
          <w:sz w:val="28"/>
          <w:szCs w:val="28"/>
        </w:rPr>
        <w:br w:type="textWrapping"/>
      </w:r>
      <w:r>
        <w:rPr>
          <w:rFonts w:ascii="Traditional Arabic" w:hAnsi="Traditional Arabic" w:cs="Arabic Transparent"/>
          <w:sz w:val="28"/>
          <w:szCs w:val="28"/>
        </w:rPr>
        <w:t> - </w:t>
      </w:r>
      <w:r>
        <w:rPr>
          <w:rFonts w:ascii="Traditional Arabic" w:hAnsi="Traditional Arabic" w:cs="Arabic Transparent"/>
          <w:sz w:val="28"/>
          <w:szCs w:val="28"/>
          <w:rtl/>
        </w:rPr>
        <w:t>المؤسسات المتوسطة من 50 إلى 499 عاملا</w:t>
      </w:r>
      <w:r>
        <w:rPr>
          <w:rFonts w:ascii="Traditional Arabic" w:hAnsi="Traditional Arabic" w:cs="Arabic Transparent"/>
          <w:sz w:val="28"/>
          <w:szCs w:val="28"/>
        </w:rPr>
        <w:t>.</w:t>
      </w:r>
      <w:r>
        <w:rPr>
          <w:rFonts w:ascii="Traditional Arabic" w:hAnsi="Traditional Arabic" w:cs="Arabic Transparent"/>
          <w:sz w:val="28"/>
          <w:szCs w:val="28"/>
        </w:rPr>
        <w:br w:type="textWrapping"/>
      </w:r>
      <w:r>
        <w:rPr>
          <w:rFonts w:ascii="Traditional Arabic" w:hAnsi="Traditional Arabic" w:cs="Arabic Transparent"/>
          <w:sz w:val="28"/>
          <w:szCs w:val="28"/>
          <w:rtl/>
        </w:rPr>
        <w:t>ولكن حسب هذا التعريف فإن 99.9 %من المؤسسات الموجودة في الدول الأوروبية تعتبر مؤسسات صغيرة ومتوسطة</w:t>
      </w:r>
      <w:r>
        <w:rPr>
          <w:rFonts w:ascii="Traditional Arabic" w:hAnsi="Traditional Arabic" w:cs="Arabic Transparent"/>
          <w:sz w:val="28"/>
          <w:szCs w:val="28"/>
        </w:rPr>
        <w:t>.</w:t>
      </w:r>
      <w:r>
        <w:rPr>
          <w:rFonts w:ascii="Traditional Arabic" w:hAnsi="Traditional Arabic" w:cs="Arabic Transparent"/>
          <w:sz w:val="28"/>
          <w:szCs w:val="28"/>
          <w:rtl/>
        </w:rPr>
        <w:t xml:space="preserve">وفي عام 1996 أعاد المجمع الأوروبي النظر في هذا التعريف أو التحديد وقدم </w:t>
      </w:r>
      <w:r>
        <w:rPr>
          <w:rFonts w:ascii="Traditional Arabic" w:hAnsi="Traditional Arabic" w:cs="Arabic Transparent"/>
          <w:b/>
          <w:bCs/>
          <w:sz w:val="28"/>
          <w:szCs w:val="28"/>
          <w:rtl/>
        </w:rPr>
        <w:t xml:space="preserve">تعريف آخر والذي عرف المؤسسات الصغيرة والمتوسطة </w:t>
      </w:r>
      <w:r>
        <w:rPr>
          <w:rFonts w:ascii="Traditional Arabic" w:hAnsi="Traditional Arabic" w:cs="Arabic Transparent"/>
          <w:sz w:val="28"/>
          <w:szCs w:val="28"/>
          <w:rtl/>
        </w:rPr>
        <w:t>كتلك المؤسسات التي</w:t>
      </w:r>
      <w:r>
        <w:rPr>
          <w:rFonts w:ascii="Traditional Arabic" w:hAnsi="Traditional Arabic" w:cs="Arabic Transparent"/>
          <w:sz w:val="28"/>
          <w:szCs w:val="28"/>
        </w:rPr>
        <w:t>:</w:t>
      </w:r>
      <w:r>
        <w:rPr>
          <w:rFonts w:ascii="Traditional Arabic" w:hAnsi="Traditional Arabic" w:cs="Arabic Transparent"/>
          <w:sz w:val="28"/>
          <w:szCs w:val="28"/>
          <w:rtl/>
        </w:rPr>
        <w:t>تشغل اقل من 250 عامل</w:t>
      </w:r>
      <w:r>
        <w:rPr>
          <w:rFonts w:ascii="Traditional Arabic" w:hAnsi="Traditional Arabic" w:cs="Arabic Transparent"/>
          <w:sz w:val="28"/>
          <w:szCs w:val="28"/>
        </w:rPr>
        <w:t>. </w:t>
      </w:r>
      <w:r>
        <w:rPr>
          <w:rFonts w:ascii="Traditional Arabic" w:hAnsi="Traditional Arabic" w:cs="Arabic Transparent"/>
          <w:sz w:val="28"/>
          <w:szCs w:val="28"/>
          <w:rtl/>
        </w:rPr>
        <w:t>أو تلك التي رقم أعمالها اقل من 250 مليون فرنك فرنسي (40 مليون اورو)</w:t>
      </w:r>
      <w:r>
        <w:rPr>
          <w:rFonts w:ascii="Traditional Arabic" w:hAnsi="Traditional Arabic" w:cs="Arabic Transparent"/>
          <w:sz w:val="28"/>
          <w:szCs w:val="28"/>
        </w:rPr>
        <w:t>. </w:t>
      </w:r>
      <w:r>
        <w:rPr>
          <w:rFonts w:ascii="Traditional Arabic" w:hAnsi="Traditional Arabic" w:cs="Arabic Transparent"/>
          <w:sz w:val="28"/>
          <w:szCs w:val="28"/>
          <w:rtl/>
        </w:rPr>
        <w:t>أو تلك التي تراعي مبدأ الاستقلالية وتضم كل المؤسسات التي لا تتجاوز نسبة التحكم في رأس مالها 25</w:t>
      </w:r>
      <w:r>
        <w:rPr>
          <w:rFonts w:ascii="Traditional Arabic" w:hAnsi="Traditional Arabic" w:cs="Arabic Transparent"/>
          <w:sz w:val="28"/>
          <w:szCs w:val="28"/>
        </w:rPr>
        <w:t xml:space="preserve"> %</w:t>
      </w:r>
      <w:r>
        <w:rPr>
          <w:rFonts w:ascii="Traditional Arabic" w:hAnsi="Traditional Arabic" w:cs="Arabic Transparent"/>
          <w:sz w:val="28"/>
          <w:szCs w:val="28"/>
          <w:rtl/>
        </w:rPr>
        <w:t xml:space="preserve">وإذا أصبح التعريف الجديد يضم 3 معايير لأنه في وجهة نظر الأوروبيين عدد العمال غير كافي لتحديد نوع المؤسسة، ومع ذلك يرون أيضا انه من الضروري تحديد المؤسسات الصغيرة والمتوسطة، فالمؤسسات الصغيرة هي تلك التي تشغل اقل من 50 عاملا، مع بقاء معيار الاستقلالية قائما، ورقم </w:t>
      </w:r>
    </w:p>
    <w:p w14:paraId="53B86E5D">
      <w:pPr>
        <w:bidi/>
        <w:spacing w:line="360" w:lineRule="auto"/>
        <w:rPr>
          <w:rFonts w:ascii="Traditional Arabic" w:hAnsi="Traditional Arabic" w:cs="Arabic Transparent"/>
          <w:sz w:val="28"/>
          <w:szCs w:val="28"/>
          <w:rtl/>
        </w:rPr>
      </w:pPr>
      <w:r>
        <w:rPr>
          <w:rFonts w:ascii="Traditional Arabic" w:hAnsi="Traditional Arabic" w:cs="Arabic Transparent"/>
          <w:sz w:val="28"/>
          <w:szCs w:val="28"/>
          <w:rtl/>
        </w:rPr>
        <w:t xml:space="preserve">الأعمال لا يتجاوز 7 مليون أورو، أما المؤسسات الصغيرة جدا فهي التي لا يتجاوز عدد عمالها </w:t>
      </w:r>
    </w:p>
    <w:p w14:paraId="656ECDB5">
      <w:pPr>
        <w:bidi/>
        <w:spacing w:line="360" w:lineRule="auto"/>
        <w:rPr>
          <w:rFonts w:ascii="Traditional Arabic" w:hAnsi="Traditional Arabic" w:cs="Arabic Transparent"/>
          <w:sz w:val="28"/>
          <w:szCs w:val="28"/>
          <w:rtl/>
        </w:rPr>
      </w:pPr>
      <w:r>
        <w:rPr>
          <w:rFonts w:hint="cs" w:ascii="Traditional Arabic" w:hAnsi="Traditional Arabic" w:cs="Arabic Transparent"/>
          <w:sz w:val="28"/>
          <w:szCs w:val="28"/>
          <w:rtl/>
        </w:rPr>
        <w:t>10</w:t>
      </w:r>
      <w:r>
        <w:rPr>
          <w:rFonts w:ascii="Traditional Arabic" w:hAnsi="Traditional Arabic" w:cs="Arabic Transparent"/>
          <w:sz w:val="28"/>
          <w:szCs w:val="28"/>
          <w:rtl/>
        </w:rPr>
        <w:t>عمال، إلا انه وبسبب اختلاف القدرات الاقتصادية لكل بلد، فإن المعيار الذي يمكن أن يتحكم أكثر في</w:t>
      </w:r>
      <w:r>
        <w:rPr>
          <w:rFonts w:hint="cs" w:ascii="Traditional Arabic" w:hAnsi="Traditional Arabic" w:cs="Arabic Transparent"/>
          <w:sz w:val="28"/>
          <w:szCs w:val="28"/>
          <w:rtl/>
        </w:rPr>
        <w:t xml:space="preserve"> </w:t>
      </w:r>
      <w:r>
        <w:rPr>
          <w:rFonts w:ascii="Traditional Arabic" w:hAnsi="Traditional Arabic" w:cs="Arabic Transparent"/>
          <w:sz w:val="28"/>
          <w:szCs w:val="28"/>
          <w:rtl/>
        </w:rPr>
        <w:t>التعريف هو المعيار الأول القائم على عدد العمال</w:t>
      </w:r>
      <w:r>
        <w:rPr>
          <w:rFonts w:hint="cs" w:ascii="Traditional Arabic" w:hAnsi="Traditional Arabic" w:cs="Arabic Transparent"/>
          <w:sz w:val="28"/>
          <w:szCs w:val="28"/>
          <w:rtl/>
        </w:rPr>
        <w:t xml:space="preserve"> في المؤسسة.</w:t>
      </w:r>
      <w:sdt>
        <w:sdtPr>
          <w:rPr>
            <w:rFonts w:hint="cs" w:ascii="Traditional Arabic" w:hAnsi="Traditional Arabic" w:cs="Arabic Transparent"/>
            <w:sz w:val="28"/>
            <w:szCs w:val="28"/>
            <w:rtl/>
          </w:rPr>
          <w:id w:val="-1421864727"/>
        </w:sdtPr>
        <w:sdtEndPr>
          <w:rPr>
            <w:rFonts w:hint="c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 </w:instrText>
          </w:r>
          <w:r>
            <w:rPr>
              <w:rFonts w:ascii="Traditional Arabic" w:hAnsi="Traditional Arabic" w:cs="Arabic Transparent"/>
              <w:sz w:val="28"/>
              <w:szCs w:val="28"/>
              <w:rtl/>
            </w:rPr>
            <w:instrText xml:space="preserve">اسم03</w:instrText>
          </w:r>
          <w:r>
            <w:rPr>
              <w:rFonts w:ascii="Traditional Arabic" w:hAnsi="Traditional Arabic" w:cs="Arabic Transparent"/>
              <w:sz w:val="28"/>
              <w:szCs w:val="28"/>
            </w:rPr>
            <w:instrText xml:space="preserve"> \p 4 \l 5121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(اسماعيل بوخاوة ، 2003، صفحة 4)</w:t>
          </w:r>
          <w:r>
            <w:rPr>
              <w:rFonts w:ascii="Traditional Arabic" w:hAnsi="Traditional Arabic" w:cs="Arabic Transparent"/>
              <w:sz w:val="28"/>
              <w:szCs w:val="28"/>
              <w:rtl/>
            </w:rPr>
            <w:fldChar w:fldCharType="end"/>
          </w:r>
        </w:sdtContent>
      </w:sdt>
    </w:p>
    <w:p w14:paraId="66D6967B">
      <w:pPr>
        <w:pStyle w:val="20"/>
        <w:bidi/>
        <w:rPr>
          <w:rFonts w:cs="Arabic Transparent"/>
          <w:color w:val="0D0D0D" w:themeColor="text1" w:themeTint="F2"/>
          <w:sz w:val="28"/>
          <w:szCs w:val="28"/>
          <w:rtl/>
          <w14:textFill>
            <w14:solidFill>
              <w14:schemeClr w14:val="tx1">
                <w14:lumMod w14:val="95000"/>
                <w14:lumOff w14:val="5000"/>
              </w14:schemeClr>
            </w14:solidFill>
          </w14:textFill>
        </w:rPr>
      </w:pPr>
    </w:p>
    <w:p w14:paraId="5157E4F1">
      <w:pPr>
        <w:pStyle w:val="20"/>
        <w:bidi/>
        <w:rPr>
          <w:rFonts w:cs="Arabic Transparent"/>
          <w:color w:val="0D0D0D" w:themeColor="text1" w:themeTint="F2"/>
          <w:sz w:val="28"/>
          <w:szCs w:val="28"/>
          <w:rtl/>
          <w14:textFill>
            <w14:solidFill>
              <w14:schemeClr w14:val="tx1">
                <w14:lumMod w14:val="95000"/>
                <w14:lumOff w14:val="5000"/>
              </w14:schemeClr>
            </w14:solidFill>
          </w14:textFill>
        </w:rPr>
      </w:pPr>
    </w:p>
    <w:p w14:paraId="33F6DFD9">
      <w:pPr>
        <w:pStyle w:val="20"/>
        <w:bidi/>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جدول </w:t>
      </w:r>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SEQ</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جدول \*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ARABIC</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2</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 المؤسسات الصغيرة والمتوسطة في الجزائر</w:t>
      </w:r>
    </w:p>
    <w:p w14:paraId="20F649B2">
      <w:pPr>
        <w:bidi/>
        <w:spacing w:line="360" w:lineRule="auto"/>
        <w:rPr>
          <w:rFonts w:ascii="Traditional Arabic" w:hAnsi="Traditional Arabic" w:cs="Arabic Transparent"/>
          <w:b/>
          <w:bCs/>
          <w:color w:val="0D0D0D" w:themeColor="text1" w:themeTint="F2"/>
          <w:sz w:val="40"/>
          <w:szCs w:val="40"/>
          <w:rtl/>
          <w14:textFill>
            <w14:solidFill>
              <w14:schemeClr w14:val="tx1">
                <w14:lumMod w14:val="95000"/>
                <w14:lumOff w14:val="5000"/>
              </w14:schemeClr>
            </w14:solidFill>
          </w14:textFill>
        </w:rPr>
      </w:pPr>
      <w:r>
        <w:rPr>
          <w:rFonts w:ascii="Traditional Arabic" w:hAnsi="Traditional Arabic" w:cs="Arabic Transparent"/>
          <w:b/>
          <w:bCs/>
          <w:color w:val="0D0D0D" w:themeColor="text1" w:themeTint="F2"/>
          <w:sz w:val="40"/>
          <w:szCs w:val="40"/>
          <w:rtl/>
          <w14:textFill>
            <w14:solidFill>
              <w14:schemeClr w14:val="tx1">
                <w14:lumMod w14:val="95000"/>
                <w14:lumOff w14:val="5000"/>
              </w14:schemeClr>
            </w14:solidFill>
          </w14:textFill>
        </w:rPr>
        <w:drawing>
          <wp:inline distT="0" distB="0" distL="0" distR="0">
            <wp:extent cx="5181600" cy="2190750"/>
            <wp:effectExtent l="0" t="0" r="0" b="0"/>
            <wp:docPr id="271049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49292" name="Image 1"/>
                    <pic:cNvPicPr>
                      <a:picLocks noChangeAspect="1"/>
                    </pic:cNvPicPr>
                  </pic:nvPicPr>
                  <pic:blipFill>
                    <a:blip r:embed="rId39"/>
                    <a:stretch>
                      <a:fillRect/>
                    </a:stretch>
                  </pic:blipFill>
                  <pic:spPr>
                    <a:xfrm>
                      <a:off x="0" y="0"/>
                      <a:ext cx="5181600" cy="2190750"/>
                    </a:xfrm>
                    <a:prstGeom prst="rect">
                      <a:avLst/>
                    </a:prstGeom>
                  </pic:spPr>
                </pic:pic>
              </a:graphicData>
            </a:graphic>
          </wp:inline>
        </w:drawing>
      </w:r>
    </w:p>
    <w:p w14:paraId="2375FE8B">
      <w:pPr>
        <w:bidi/>
        <w:rPr>
          <w:rFonts w:cs="Arabic Transparent"/>
          <w:b/>
          <w:bCs/>
          <w:sz w:val="28"/>
          <w:szCs w:val="28"/>
        </w:rPr>
      </w:pPr>
      <w:r>
        <w:rPr>
          <w:rFonts w:cs="Arabic Transparent"/>
          <w:b/>
          <w:bCs/>
          <w:sz w:val="28"/>
          <w:szCs w:val="28"/>
        </w:rPr>
        <w:t xml:space="preserve">     </w:t>
      </w:r>
      <w:r>
        <w:rPr>
          <w:rFonts w:hint="cs" w:cs="Arabic Transparent"/>
          <w:b/>
          <w:bCs/>
          <w:sz w:val="28"/>
          <w:szCs w:val="28"/>
          <w:rtl/>
        </w:rPr>
        <w:t xml:space="preserve">المصدر: </w:t>
      </w:r>
      <w:sdt>
        <w:sdtPr>
          <w:rPr>
            <w:rFonts w:hint="cs" w:cs="Arabic Transparent"/>
            <w:b/>
            <w:bCs/>
            <w:sz w:val="28"/>
            <w:szCs w:val="28"/>
            <w:rtl/>
          </w:rPr>
          <w:id w:val="849608800"/>
        </w:sdtPr>
        <w:sdtEndPr>
          <w:rPr>
            <w:rFonts w:hint="cs" w:cs="Arabic Transparent"/>
            <w:b/>
            <w:bCs/>
            <w:sz w:val="28"/>
            <w:szCs w:val="28"/>
            <w:rtl/>
          </w:rPr>
        </w:sdtEndPr>
        <w:sdtContent>
          <w:r>
            <w:rPr>
              <w:rFonts w:cs="Arabic Transparent"/>
              <w:b/>
              <w:bCs/>
              <w:sz w:val="28"/>
              <w:szCs w:val="28"/>
              <w:rtl/>
            </w:rPr>
            <w:fldChar w:fldCharType="begin"/>
          </w:r>
          <w:r>
            <w:rPr>
              <w:rFonts w:cs="Arabic Transparent"/>
              <w:b/>
              <w:bCs/>
              <w:sz w:val="28"/>
              <w:szCs w:val="28"/>
            </w:rPr>
            <w:instrText xml:space="preserve">CITATION Min20 \p 08 \l 5121 </w:instrText>
          </w:r>
          <w:r>
            <w:rPr>
              <w:rFonts w:cs="Arabic Transparent"/>
              <w:b/>
              <w:bCs/>
              <w:sz w:val="28"/>
              <w:szCs w:val="28"/>
              <w:rtl/>
            </w:rPr>
            <w:fldChar w:fldCharType="separate"/>
          </w:r>
          <w:r>
            <w:rPr>
              <w:rFonts w:hint="cs" w:cs="Arabic Transparent"/>
              <w:sz w:val="28"/>
              <w:szCs w:val="28"/>
              <w:rtl/>
            </w:rPr>
            <w:t>(</w:t>
          </w:r>
          <w:r>
            <w:rPr>
              <w:rFonts w:hint="cs" w:cs="Arabic Transparent"/>
              <w:sz w:val="28"/>
              <w:szCs w:val="28"/>
            </w:rPr>
            <w:t>Ministère de l'Industrie et des Mines</w:t>
          </w:r>
          <w:r>
            <w:rPr>
              <w:rFonts w:hint="cs" w:cs="Arabic Transparent"/>
              <w:sz w:val="28"/>
              <w:szCs w:val="28"/>
              <w:rtl/>
            </w:rPr>
            <w:t>، 2020، صفحة 08)</w:t>
          </w:r>
          <w:r>
            <w:rPr>
              <w:rFonts w:cs="Arabic Transparent"/>
              <w:b/>
              <w:bCs/>
              <w:sz w:val="28"/>
              <w:szCs w:val="28"/>
              <w:rtl/>
            </w:rPr>
            <w:fldChar w:fldCharType="end"/>
          </w:r>
        </w:sdtContent>
      </w:sdt>
    </w:p>
    <w:p w14:paraId="00B2DBEA">
      <w:pPr>
        <w:bidi/>
        <w:spacing w:line="360" w:lineRule="auto"/>
        <w:jc w:val="both"/>
        <w:rPr>
          <w:rFonts w:cs="Arabic Transparent"/>
          <w:b/>
          <w:bCs/>
          <w:sz w:val="28"/>
          <w:szCs w:val="28"/>
          <w:rt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ا</w:t>
      </w:r>
      <w:r>
        <w:rPr>
          <w:rFonts w:cs="Arabic Transparent"/>
          <w:color w:val="0D0D0D" w:themeColor="text1" w:themeTint="F2"/>
          <w:sz w:val="28"/>
          <w:szCs w:val="28"/>
          <w:rtl/>
          <w14:textFill>
            <w14:solidFill>
              <w14:schemeClr w14:val="tx1">
                <w14:lumMod w14:val="95000"/>
                <w14:lumOff w14:val="5000"/>
              </w14:schemeClr>
            </w14:solidFill>
          </w14:textFill>
        </w:rPr>
        <w:t xml:space="preserve">لملاحظ من هذا الجدول أعلاه أن أعلى نسبة من هذا النوع من المؤسسات يرجع إلى المؤسسات الصغيرة جدا أو ما يعرف بالمصغرة بنسبة قدرت </w:t>
      </w:r>
      <w:r>
        <w:rPr>
          <w:rFonts w:hint="cs" w:cs="Arabic Transparent"/>
          <w:color w:val="0D0D0D" w:themeColor="text1" w:themeTint="F2"/>
          <w:sz w:val="28"/>
          <w:szCs w:val="28"/>
          <w:rtl/>
          <w14:textFill>
            <w14:solidFill>
              <w14:schemeClr w14:val="tx1">
                <w14:lumMod w14:val="95000"/>
                <w14:lumOff w14:val="5000"/>
              </w14:schemeClr>
            </w14:solidFill>
          </w14:textFill>
        </w:rPr>
        <w:t>ب 9</w:t>
      </w:r>
      <w:r>
        <w:rPr>
          <w:rFonts w:cs="Arabic Transparent"/>
          <w:color w:val="0D0D0D" w:themeColor="text1" w:themeTint="F2"/>
          <w:sz w:val="28"/>
          <w:szCs w:val="28"/>
          <w:rtl/>
          <w14:textFill>
            <w14:solidFill>
              <w14:schemeClr w14:val="tx1">
                <w14:lumMod w14:val="95000"/>
                <w14:lumOff w14:val="5000"/>
              </w14:schemeClr>
            </w14:solidFill>
          </w14:textFill>
        </w:rPr>
        <w:t>7</w:t>
      </w:r>
      <w:r>
        <w:rPr>
          <w:rFonts w:cs="Arabic Transparent"/>
          <w:color w:val="0D0D0D" w:themeColor="text1" w:themeTint="F2"/>
          <w:sz w:val="28"/>
          <w:szCs w:val="28"/>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 وبينما النسبة المتبقية والمقدرة ب 3 % كانت بين المؤسسات الصغيرة </w:t>
      </w:r>
      <w:r>
        <w:rPr>
          <w:rFonts w:hint="cs" w:cs="Arabic Transparent"/>
          <w:color w:val="0D0D0D" w:themeColor="text1" w:themeTint="F2"/>
          <w:sz w:val="28"/>
          <w:szCs w:val="28"/>
          <w:rtl/>
          <w14:textFill>
            <w14:solidFill>
              <w14:schemeClr w14:val="tx1">
                <w14:lumMod w14:val="95000"/>
                <w14:lumOff w14:val="5000"/>
              </w14:schemeClr>
            </w14:solidFill>
          </w14:textFill>
        </w:rPr>
        <w:t>والمتوسطة</w:t>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وهذا</w:t>
      </w:r>
      <w:r>
        <w:rPr>
          <w:rFonts w:cs="Arabic Transparent"/>
          <w:color w:val="0D0D0D" w:themeColor="text1" w:themeTint="F2"/>
          <w:sz w:val="28"/>
          <w:szCs w:val="28"/>
          <w:rtl/>
          <w14:textFill>
            <w14:solidFill>
              <w14:schemeClr w14:val="tx1">
                <w14:lumMod w14:val="95000"/>
                <w14:lumOff w14:val="5000"/>
              </w14:schemeClr>
            </w14:solidFill>
          </w14:textFill>
        </w:rPr>
        <w:t xml:space="preserve"> أن يدل على أن المؤسسات المصغرة لم تتطور لتصبح صغيرة أو متوسطة؛ وهذا يعتبر مؤشر نجاح هذا النوع من المؤسسات وبل تسعى في زيادة حجمها ما ينعكس على التنمية الاقتصادية والاجتماعية وبشكل إيجابي</w:t>
      </w:r>
      <w:r>
        <w:rPr>
          <w:rFonts w:cs="Arabic Transparent"/>
          <w:b/>
          <w:bCs/>
          <w:sz w:val="28"/>
          <w:szCs w:val="28"/>
          <w:rtl/>
        </w:rPr>
        <w:t>.</w:t>
      </w:r>
    </w:p>
    <w:p w14:paraId="68AB4312">
      <w:pPr>
        <w:pStyle w:val="4"/>
        <w:bidi/>
        <w:spacing w:line="360" w:lineRule="auto"/>
        <w:rPr>
          <w:rFonts w:cs="Arabic Transparent"/>
          <w:b/>
          <w:bCs/>
          <w:color w:val="000000" w:themeColor="text1"/>
          <w:sz w:val="28"/>
          <w:szCs w:val="28"/>
          <w:rtl/>
          <w14:textFill>
            <w14:solidFill>
              <w14:schemeClr w14:val="tx1"/>
            </w14:solidFill>
          </w14:textFill>
        </w:rPr>
      </w:pPr>
      <w:r>
        <w:rPr>
          <w:rFonts w:hint="cs" w:cs="Arabic Transparent"/>
          <w:b/>
          <w:bCs/>
          <w:color w:val="000000" w:themeColor="text1"/>
          <w:sz w:val="28"/>
          <w:szCs w:val="28"/>
          <w:rtl/>
          <w14:textFill>
            <w14:solidFill>
              <w14:schemeClr w14:val="tx1"/>
            </w14:solidFill>
          </w14:textFill>
        </w:rPr>
        <w:t xml:space="preserve">المطلب الثاني: </w:t>
      </w:r>
      <w:bookmarkStart w:id="3" w:name="_Hlk222739690"/>
      <w:r>
        <w:rPr>
          <w:rFonts w:hint="cs" w:cs="Arabic Transparent"/>
          <w:b/>
          <w:bCs/>
          <w:color w:val="000000" w:themeColor="text1"/>
          <w:sz w:val="28"/>
          <w:szCs w:val="28"/>
          <w:rtl/>
          <w14:textFill>
            <w14:solidFill>
              <w14:schemeClr w14:val="tx1"/>
            </w14:solidFill>
          </w14:textFill>
        </w:rPr>
        <w:t>خصائص المؤسسات الصغيرة والمتوسطة</w:t>
      </w:r>
      <w:bookmarkEnd w:id="3"/>
    </w:p>
    <w:p w14:paraId="0D390A0C">
      <w:pPr>
        <w:bidi/>
        <w:spacing w:line="360" w:lineRule="auto"/>
        <w:rPr>
          <w:rFonts w:cs="Arabic Transparent" w:eastAsiaTheme="majorEastAsia"/>
          <w:color w:val="000000" w:themeColor="text1"/>
          <w:sz w:val="28"/>
          <w:szCs w:val="28"/>
          <w:rtl/>
          <w14:textFill>
            <w14:solidFill>
              <w14:schemeClr w14:val="tx1"/>
            </w14:solidFill>
          </w14:textFill>
        </w:rPr>
      </w:pPr>
      <w:r>
        <w:rPr>
          <w:rFonts w:cs="Arabic Transparent" w:eastAsiaTheme="majorEastAsia"/>
          <w:color w:val="000000" w:themeColor="text1"/>
          <w:sz w:val="28"/>
          <w:szCs w:val="28"/>
          <w:rtl/>
          <w14:textFill>
            <w14:solidFill>
              <w14:schemeClr w14:val="tx1"/>
            </w14:solidFill>
          </w14:textFill>
        </w:rPr>
        <w:t>تتميز المؤسسات الصغيرة والمتوسطة بعدة صفات وخصائص تميزها عن المؤسسات الكبيرة ومن أهم هذه الصفات ما يلي</w:t>
      </w:r>
      <w:r>
        <w:rPr>
          <w:rFonts w:cs="Arabic Transparent" w:eastAsiaTheme="majorEastAsia"/>
          <w:color w:val="000000" w:themeColor="text1"/>
          <w:sz w:val="28"/>
          <w:szCs w:val="28"/>
          <w14:textFill>
            <w14:solidFill>
              <w14:schemeClr w14:val="tx1"/>
            </w14:solidFill>
          </w14:textFill>
        </w:rPr>
        <w:t>:</w:t>
      </w:r>
      <w:r>
        <w:rPr>
          <w:rFonts w:cs="Arabic Transparent" w:eastAsiaTheme="majorEastAsia"/>
          <w:color w:val="000000" w:themeColor="text1"/>
          <w:sz w:val="28"/>
          <w:szCs w:val="28"/>
          <w14:textFill>
            <w14:solidFill>
              <w14:schemeClr w14:val="tx1"/>
            </w14:solidFill>
          </w14:textFill>
        </w:rPr>
        <w:br w:type="textWrapping"/>
      </w:r>
      <w:r>
        <w:rPr>
          <w:rFonts w:hint="cs" w:cs="Arabic Transparent" w:eastAsiaTheme="majorEastAsia"/>
          <w:b/>
          <w:bCs/>
          <w:color w:val="000000" w:themeColor="text1"/>
          <w:sz w:val="28"/>
          <w:szCs w:val="28"/>
          <w:rtl/>
          <w14:textFill>
            <w14:solidFill>
              <w14:schemeClr w14:val="tx1"/>
            </w14:solidFill>
          </w14:textFill>
        </w:rPr>
        <w:t>1. سهول</w:t>
      </w:r>
      <w:r>
        <w:rPr>
          <w:rFonts w:hint="eastAsia" w:cs="Arabic Transparent" w:eastAsiaTheme="majorEastAsia"/>
          <w:b/>
          <w:bCs/>
          <w:color w:val="000000" w:themeColor="text1"/>
          <w:sz w:val="28"/>
          <w:szCs w:val="28"/>
          <w:rtl/>
          <w14:textFill>
            <w14:solidFill>
              <w14:schemeClr w14:val="tx1"/>
            </w14:solidFill>
          </w14:textFill>
        </w:rPr>
        <w:t>ة</w:t>
      </w:r>
      <w:r>
        <w:rPr>
          <w:rFonts w:cs="Arabic Transparent" w:eastAsiaTheme="majorEastAsia"/>
          <w:b/>
          <w:bCs/>
          <w:color w:val="000000" w:themeColor="text1"/>
          <w:sz w:val="28"/>
          <w:szCs w:val="28"/>
          <w:rtl/>
          <w14:textFill>
            <w14:solidFill>
              <w14:schemeClr w14:val="tx1"/>
            </w14:solidFill>
          </w14:textFill>
        </w:rPr>
        <w:t xml:space="preserve"> التأسيس</w:t>
      </w:r>
      <w:r>
        <w:rPr>
          <w:rFonts w:cs="Arabic Transparent" w:eastAsiaTheme="majorEastAsia"/>
          <w:color w:val="000000" w:themeColor="text1"/>
          <w:sz w:val="28"/>
          <w:szCs w:val="28"/>
          <w:rtl/>
          <w14:textFill>
            <w14:solidFill>
              <w14:schemeClr w14:val="tx1"/>
            </w14:solidFill>
          </w14:textFill>
        </w:rPr>
        <w:t xml:space="preserve">: تستمد المؤسسات الصغيرة والمتوسطة عنصر السهولة في إنشائها من انخفاض مستلزمات رأس المال المطلوب لإنشائها نسبيا، حيث </w:t>
      </w:r>
      <w:r>
        <w:rPr>
          <w:rFonts w:hint="cs" w:cs="Arabic Transparent" w:eastAsiaTheme="majorEastAsia"/>
          <w:color w:val="000000" w:themeColor="text1"/>
          <w:sz w:val="28"/>
          <w:szCs w:val="28"/>
          <w:rtl/>
          <w14:textFill>
            <w14:solidFill>
              <w14:schemeClr w14:val="tx1"/>
            </w14:solidFill>
          </w14:textFill>
        </w:rPr>
        <w:t>إنها</w:t>
      </w:r>
      <w:r>
        <w:rPr>
          <w:rFonts w:cs="Arabic Transparent" w:eastAsiaTheme="majorEastAsia"/>
          <w:color w:val="000000" w:themeColor="text1"/>
          <w:sz w:val="28"/>
          <w:szCs w:val="28"/>
          <w:rtl/>
          <w14:textFill>
            <w14:solidFill>
              <w14:schemeClr w14:val="tx1"/>
            </w14:solidFill>
          </w14:textFill>
        </w:rPr>
        <w:t xml:space="preserve"> تستند في الأساس إلى جذب </w:t>
      </w:r>
      <w:r>
        <w:rPr>
          <w:rFonts w:hint="cs" w:cs="Arabic Transparent" w:eastAsiaTheme="majorEastAsia"/>
          <w:color w:val="000000" w:themeColor="text1"/>
          <w:sz w:val="28"/>
          <w:szCs w:val="28"/>
          <w:rtl/>
          <w14:textFill>
            <w14:solidFill>
              <w14:schemeClr w14:val="tx1"/>
            </w14:solidFill>
          </w14:textFill>
        </w:rPr>
        <w:t>وتفعيل</w:t>
      </w:r>
      <w:r>
        <w:rPr>
          <w:rFonts w:cs="Arabic Transparent" w:eastAsiaTheme="majorEastAsia"/>
          <w:color w:val="000000" w:themeColor="text1"/>
          <w:sz w:val="28"/>
          <w:szCs w:val="28"/>
          <w:rtl/>
          <w14:textFill>
            <w14:solidFill>
              <w14:schemeClr w14:val="tx1"/>
            </w14:solidFill>
          </w14:textFill>
        </w:rPr>
        <w:t xml:space="preserve"> مدخرات الأشخاص من اجل تحقيق منفعة أو فائدة تلبي بواسطتها حاجات محلية في أنواع متعددة من النشاط الاقتصادي، وهذا ما يتناسب والبلدان النامية، نتيجة لنقص المدخرات فيها بسبب ضعف ال</w:t>
      </w:r>
      <w:r>
        <w:rPr>
          <w:rFonts w:hint="cs" w:cs="Arabic Transparent" w:eastAsiaTheme="majorEastAsia"/>
          <w:color w:val="000000" w:themeColor="text1"/>
          <w:sz w:val="28"/>
          <w:szCs w:val="28"/>
          <w:rtl/>
          <w14:textFill>
            <w14:solidFill>
              <w14:schemeClr w14:val="tx1"/>
            </w14:solidFill>
          </w14:textFill>
        </w:rPr>
        <w:t>دخل.</w:t>
      </w:r>
      <w:sdt>
        <w:sdtPr>
          <w:rPr>
            <w:rFonts w:hint="cs" w:cs="Arabic Transparent" w:eastAsiaTheme="majorEastAsia"/>
            <w:color w:val="000000" w:themeColor="text1"/>
            <w:sz w:val="28"/>
            <w:szCs w:val="28"/>
            <w:rtl/>
            <w14:textFill>
              <w14:solidFill>
                <w14:schemeClr w14:val="tx1"/>
              </w14:solidFill>
            </w14:textFill>
          </w:rPr>
          <w:id w:val="96684059"/>
        </w:sdtPr>
        <w:sdtEndPr>
          <w:rPr>
            <w:rFonts w:hint="cs" w:cs="Arabic Transparent" w:eastAsiaTheme="majorEastAsia"/>
            <w:color w:val="000000" w:themeColor="text1"/>
            <w:sz w:val="28"/>
            <w:szCs w:val="28"/>
            <w:rtl/>
            <w14:textFill>
              <w14:solidFill>
                <w14:schemeClr w14:val="tx1"/>
              </w14:solidFill>
            </w14:textFill>
          </w:rPr>
        </w:sdtEndPr>
        <w:sdtContent>
          <w:r>
            <w:rPr>
              <w:rFonts w:cs="Arabic Transparent" w:eastAsiaTheme="majorEastAsia"/>
              <w:color w:val="000000" w:themeColor="text1"/>
              <w:sz w:val="28"/>
              <w:szCs w:val="28"/>
              <w:rtl/>
              <w14:textFill>
                <w14:solidFill>
                  <w14:schemeClr w14:val="tx1"/>
                </w14:solidFill>
              </w14:textFill>
            </w:rPr>
            <w:fldChar w:fldCharType="begin"/>
          </w:r>
          <w:r>
            <w:rPr>
              <w:rFonts w:cs="Arabic Transparent" w:eastAsiaTheme="majorEastAsia"/>
              <w:color w:val="000000" w:themeColor="text1"/>
              <w:sz w:val="28"/>
              <w:szCs w:val="28"/>
              <w14:textFill>
                <w14:solidFill>
                  <w14:schemeClr w14:val="tx1"/>
                </w14:solidFill>
              </w14:textFill>
            </w:rPr>
            <w:instrText xml:space="preserve">CITATION </w:instrText>
          </w:r>
          <w:r>
            <w:rPr>
              <w:rFonts w:cs="Arabic Transparent" w:eastAsiaTheme="majorEastAsia"/>
              <w:color w:val="000000" w:themeColor="text1"/>
              <w:sz w:val="28"/>
              <w:szCs w:val="28"/>
              <w:rtl/>
              <w14:textFill>
                <w14:solidFill>
                  <w14:schemeClr w14:val="tx1"/>
                </w14:solidFill>
              </w14:textFill>
            </w:rPr>
            <w:instrText xml:space="preserve">اسم03</w:instrText>
          </w:r>
          <w:r>
            <w:rPr>
              <w:rFonts w:cs="Arabic Transparent" w:eastAsiaTheme="majorEastAsia"/>
              <w:color w:val="000000" w:themeColor="text1"/>
              <w:sz w:val="28"/>
              <w:szCs w:val="28"/>
              <w14:textFill>
                <w14:solidFill>
                  <w14:schemeClr w14:val="tx1"/>
                </w14:solidFill>
              </w14:textFill>
            </w:rPr>
            <w:instrText xml:space="preserve"> \p 4 \l 5121 </w:instrText>
          </w:r>
          <w:r>
            <w:rPr>
              <w:rFonts w:cs="Arabic Transparent" w:eastAsiaTheme="majorEastAsia"/>
              <w:color w:val="000000" w:themeColor="text1"/>
              <w:sz w:val="28"/>
              <w:szCs w:val="28"/>
              <w:rtl/>
              <w14:textFill>
                <w14:solidFill>
                  <w14:schemeClr w14:val="tx1"/>
                </w14:solidFill>
              </w14:textFill>
            </w:rPr>
            <w:fldChar w:fldCharType="separate"/>
          </w:r>
          <w:r>
            <w:rPr>
              <w:rFont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color w:val="000000" w:themeColor="text1"/>
              <w:sz w:val="28"/>
              <w:szCs w:val="28"/>
              <w:rtl/>
              <w14:textFill>
                <w14:solidFill>
                  <w14:schemeClr w14:val="tx1"/>
                </w14:solidFill>
              </w14:textFill>
            </w:rPr>
            <w:t>(اسماعيل بوخاوة ، 2003، صفحة 4)</w:t>
          </w:r>
          <w:r>
            <w:rPr>
              <w:rFonts w:cs="Arabic Transparent" w:eastAsiaTheme="majorEastAsia"/>
              <w:color w:val="000000" w:themeColor="text1"/>
              <w:sz w:val="28"/>
              <w:szCs w:val="28"/>
              <w:rtl/>
              <w14:textFill>
                <w14:solidFill>
                  <w14:schemeClr w14:val="tx1"/>
                </w14:solidFill>
              </w14:textFill>
            </w:rPr>
            <w:fldChar w:fldCharType="end"/>
          </w:r>
        </w:sdtContent>
      </w:sdt>
    </w:p>
    <w:p w14:paraId="60431AA4">
      <w:pPr>
        <w:bidi/>
        <w:spacing w:line="360" w:lineRule="auto"/>
        <w:rPr>
          <w:rFonts w:cs="Arabic Transparent" w:eastAsiaTheme="majorEastAsia"/>
          <w:color w:val="000000" w:themeColor="text1"/>
          <w:sz w:val="28"/>
          <w:szCs w:val="28"/>
          <w:rtl/>
          <w14:textFill>
            <w14:solidFill>
              <w14:schemeClr w14:val="tx1"/>
            </w14:solidFill>
          </w14:textFill>
        </w:rPr>
      </w:pPr>
      <w:r>
        <w:rPr>
          <w:rFonts w:hint="cs" w:cs="Arabic Transparent" w:eastAsiaTheme="majorEastAsia"/>
          <w:b/>
          <w:bCs/>
          <w:color w:val="000000" w:themeColor="text1"/>
          <w:sz w:val="28"/>
          <w:szCs w:val="28"/>
          <w:rtl/>
          <w14:textFill>
            <w14:solidFill>
              <w14:schemeClr w14:val="tx1"/>
            </w14:solidFill>
          </w14:textFill>
        </w:rPr>
        <w:t>2. الاستقلالية</w:t>
      </w:r>
      <w:r>
        <w:rPr>
          <w:rFonts w:cs="Arabic Transparent" w:eastAsiaTheme="majorEastAsia"/>
          <w:b/>
          <w:bCs/>
          <w:color w:val="000000" w:themeColor="text1"/>
          <w:sz w:val="28"/>
          <w:szCs w:val="28"/>
          <w:rtl/>
          <w14:textFill>
            <w14:solidFill>
              <w14:schemeClr w14:val="tx1"/>
            </w14:solidFill>
          </w14:textFill>
        </w:rPr>
        <w:t xml:space="preserve"> في الإدارة</w:t>
      </w:r>
      <w:r>
        <w:rPr>
          <w:rFonts w:cs="Arabic Transparent" w:eastAsiaTheme="majorEastAsia"/>
          <w:color w:val="000000" w:themeColor="text1"/>
          <w:sz w:val="28"/>
          <w:szCs w:val="28"/>
          <w:rtl/>
          <w14:textFill>
            <w14:solidFill>
              <w14:schemeClr w14:val="tx1"/>
            </w14:solidFill>
          </w14:textFill>
        </w:rPr>
        <w:t>: عادة ما تتركز معظم القرارات الإدارية لهذه المؤسسات في شخصي</w:t>
      </w:r>
      <w:r>
        <w:rPr>
          <w:rFonts w:hint="cs" w:cs="Arabic Transparent" w:eastAsiaTheme="majorEastAsia"/>
          <w:color w:val="000000" w:themeColor="text1"/>
          <w:sz w:val="28"/>
          <w:szCs w:val="28"/>
          <w:rtl/>
          <w14:textFill>
            <w14:solidFill>
              <w14:schemeClr w14:val="tx1"/>
            </w14:solidFill>
          </w14:textFill>
        </w:rPr>
        <w:t>ة</w:t>
      </w:r>
      <w:r>
        <w:rPr>
          <w:rFonts w:cs="Arabic Transparent" w:eastAsiaTheme="majorEastAsia"/>
          <w:color w:val="000000" w:themeColor="text1"/>
          <w:sz w:val="28"/>
          <w:szCs w:val="28"/>
          <w:rtl/>
          <w14:textFill>
            <w14:solidFill>
              <w14:schemeClr w14:val="tx1"/>
            </w14:solidFill>
          </w14:textFill>
        </w:rPr>
        <w:t xml:space="preserve"> مالكها، إذ في الكثير من الحالات يلتقي شخص المالك بالمسير وهذا ما يجعلها تتسم بالمرونة والاهتمام الشخصي من قبل مالكها. مما يسهل من قيادة هذه المؤسسات وتحديد الأهداف التي يعمل المشروع على تحقيقها، كذلك سهولة إقناع العاملين فيها بالأسس والسياسات والنظم التي تحكم عمل المؤسسة</w:t>
      </w:r>
      <w:r>
        <w:rPr>
          <w:rFonts w:hint="cs" w:cs="Arabic Transparent" w:eastAsiaTheme="majorEastAsia"/>
          <w:color w:val="000000" w:themeColor="text1"/>
          <w:sz w:val="28"/>
          <w:szCs w:val="28"/>
          <w:rtl/>
          <w14:textFill>
            <w14:solidFill>
              <w14:schemeClr w14:val="tx1"/>
            </w14:solidFill>
          </w14:textFill>
        </w:rPr>
        <w:t>.</w:t>
      </w:r>
      <w:sdt>
        <w:sdtPr>
          <w:rPr>
            <w:rFonts w:hint="cs" w:cs="Arabic Transparent" w:eastAsiaTheme="majorEastAsia"/>
            <w:color w:val="000000" w:themeColor="text1"/>
            <w:sz w:val="28"/>
            <w:szCs w:val="28"/>
            <w:rtl/>
            <w14:textFill>
              <w14:solidFill>
                <w14:schemeClr w14:val="tx1"/>
              </w14:solidFill>
            </w14:textFill>
          </w:rPr>
          <w:id w:val="-202184026"/>
        </w:sdtPr>
        <w:sdtEndPr>
          <w:rPr>
            <w:rFonts w:hint="cs" w:cs="Arabic Transparent" w:eastAsiaTheme="majorEastAsia"/>
            <w:color w:val="000000" w:themeColor="text1"/>
            <w:sz w:val="28"/>
            <w:szCs w:val="28"/>
            <w:rtl/>
            <w14:textFill>
              <w14:solidFill>
                <w14:schemeClr w14:val="tx1"/>
              </w14:solidFill>
            </w14:textFill>
          </w:rPr>
        </w:sdtEndPr>
        <w:sdtContent>
          <w:r>
            <w:rPr>
              <w:rFonts w:cs="Arabic Transparent" w:eastAsiaTheme="majorEastAsia"/>
              <w:color w:val="000000" w:themeColor="text1"/>
              <w:sz w:val="28"/>
              <w:szCs w:val="28"/>
              <w:rtl/>
              <w14:textFill>
                <w14:solidFill>
                  <w14:schemeClr w14:val="tx1"/>
                </w14:solidFill>
              </w14:textFill>
            </w:rPr>
            <w:fldChar w:fldCharType="begin"/>
          </w:r>
          <w:r>
            <w:rPr>
              <w:rFonts w:cs="Arabic Transparent" w:eastAsiaTheme="majorEastAsia"/>
              <w:color w:val="000000" w:themeColor="text1"/>
              <w:sz w:val="28"/>
              <w:szCs w:val="28"/>
              <w14:textFill>
                <w14:solidFill>
                  <w14:schemeClr w14:val="tx1"/>
                </w14:solidFill>
              </w14:textFill>
            </w:rPr>
            <w:instrText xml:space="preserve">CITATION</w:instrText>
          </w:r>
          <w:r>
            <w:rPr>
              <w:rFonts w:cs="Arabic Transparent" w:eastAsiaTheme="majorEastAsia"/>
              <w:color w:val="000000" w:themeColor="text1"/>
              <w:sz w:val="28"/>
              <w:szCs w:val="28"/>
              <w:rtl/>
              <w14:textFill>
                <w14:solidFill>
                  <w14:schemeClr w14:val="tx1"/>
                </w14:solidFill>
              </w14:textFill>
            </w:rPr>
            <w:instrText xml:space="preserve"> اسم03 \</w:instrText>
          </w:r>
          <w:r>
            <w:rPr>
              <w:rFonts w:cs="Arabic Transparent" w:eastAsiaTheme="majorEastAsia"/>
              <w:color w:val="000000" w:themeColor="text1"/>
              <w:sz w:val="28"/>
              <w:szCs w:val="28"/>
              <w14:textFill>
                <w14:solidFill>
                  <w14:schemeClr w14:val="tx1"/>
                </w14:solidFill>
              </w14:textFill>
            </w:rPr>
            <w:instrText xml:space="preserve">p 4 \l 5121</w:instrText>
          </w:r>
          <w:r>
            <w:rPr>
              <w:rFonts w:cs="Arabic Transparent" w:eastAsiaTheme="majorEastAsia"/>
              <w:color w:val="000000" w:themeColor="text1"/>
              <w:sz w:val="28"/>
              <w:szCs w:val="28"/>
              <w:rtl/>
              <w14:textFill>
                <w14:solidFill>
                  <w14:schemeClr w14:val="tx1"/>
                </w14:solidFill>
              </w14:textFill>
            </w:rPr>
            <w:instrText xml:space="preserve"> </w:instrText>
          </w:r>
          <w:r>
            <w:rPr>
              <w:rFonts w:cs="Arabic Transparent" w:eastAsiaTheme="majorEastAsia"/>
              <w:color w:val="000000" w:themeColor="text1"/>
              <w:sz w:val="28"/>
              <w:szCs w:val="28"/>
              <w:rtl/>
              <w14:textFill>
                <w14:solidFill>
                  <w14:schemeClr w14:val="tx1"/>
                </w14:solidFill>
              </w14:textFill>
            </w:rPr>
            <w:fldChar w:fldCharType="separate"/>
          </w:r>
          <w:r>
            <w:rPr>
              <w:rFont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color w:val="000000" w:themeColor="text1"/>
              <w:sz w:val="28"/>
              <w:szCs w:val="28"/>
              <w:rtl/>
              <w14:textFill>
                <w14:solidFill>
                  <w14:schemeClr w14:val="tx1"/>
                </w14:solidFill>
              </w14:textFill>
            </w:rPr>
            <w:t>(اسماعيل بوخاوة ، 2003، صفحة 4)</w:t>
          </w:r>
          <w:r>
            <w:rPr>
              <w:rFonts w:cs="Arabic Transparent" w:eastAsiaTheme="majorEastAsia"/>
              <w:color w:val="000000" w:themeColor="text1"/>
              <w:sz w:val="28"/>
              <w:szCs w:val="28"/>
              <w:rtl/>
              <w14:textFill>
                <w14:solidFill>
                  <w14:schemeClr w14:val="tx1"/>
                </w14:solidFill>
              </w14:textFill>
            </w:rPr>
            <w:fldChar w:fldCharType="end"/>
          </w:r>
        </w:sdtContent>
      </w:sdt>
      <w:r>
        <w:rPr>
          <w:rFonts w:cs="Arabic Transparent" w:eastAsiaTheme="majorEastAsia"/>
          <w:color w:val="000000" w:themeColor="text1"/>
          <w:sz w:val="28"/>
          <w:szCs w:val="28"/>
          <w14:textFill>
            <w14:solidFill>
              <w14:schemeClr w14:val="tx1"/>
            </w14:solidFill>
          </w14:textFill>
        </w:rPr>
        <w:br w:type="textWrapping"/>
      </w:r>
      <w:r>
        <w:rPr>
          <w:rFonts w:cs="Arabic Transparent" w:eastAsiaTheme="majorEastAsia"/>
          <w:b/>
          <w:bCs/>
          <w:color w:val="000000" w:themeColor="text1"/>
          <w:sz w:val="28"/>
          <w:szCs w:val="28"/>
          <w14:textFill>
            <w14:solidFill>
              <w14:schemeClr w14:val="tx1"/>
            </w14:solidFill>
          </w14:textFill>
        </w:rPr>
        <w:t>.3</w:t>
      </w:r>
      <w:r>
        <w:rPr>
          <w:rFonts w:cs="Arabic Transparent" w:eastAsiaTheme="majorEastAsia"/>
          <w:color w:val="000000" w:themeColor="text1"/>
          <w:sz w:val="28"/>
          <w:szCs w:val="28"/>
          <w14:textFill>
            <w14:solidFill>
              <w14:schemeClr w14:val="tx1"/>
            </w14:solidFill>
          </w14:textFill>
        </w:rPr>
        <w:t> </w:t>
      </w:r>
      <w:r>
        <w:rPr>
          <w:rFonts w:cs="Arabic Transparent" w:eastAsiaTheme="majorEastAsia"/>
          <w:b/>
          <w:bCs/>
          <w:color w:val="000000" w:themeColor="text1"/>
          <w:sz w:val="28"/>
          <w:szCs w:val="28"/>
          <w14:textFill>
            <w14:solidFill>
              <w14:schemeClr w14:val="tx1"/>
            </w14:solidFill>
          </w14:textFill>
        </w:rPr>
        <w:t> </w:t>
      </w:r>
      <w:r>
        <w:rPr>
          <w:rFonts w:cs="Arabic Transparent" w:eastAsiaTheme="majorEastAsia"/>
          <w:b/>
          <w:bCs/>
          <w:color w:val="000000" w:themeColor="text1"/>
          <w:sz w:val="28"/>
          <w:szCs w:val="28"/>
          <w:rtl/>
          <w14:textFill>
            <w14:solidFill>
              <w14:schemeClr w14:val="tx1"/>
            </w14:solidFill>
          </w14:textFill>
        </w:rPr>
        <w:t xml:space="preserve">مرونة الادارة </w:t>
      </w:r>
      <w:r>
        <w:rPr>
          <w:rFonts w:hint="cs" w:cs="Arabic Transparent" w:eastAsiaTheme="majorEastAsia"/>
          <w:b/>
          <w:bCs/>
          <w:color w:val="000000" w:themeColor="text1"/>
          <w:sz w:val="28"/>
          <w:szCs w:val="28"/>
          <w:rtl/>
          <w14:textFill>
            <w14:solidFill>
              <w14:schemeClr w14:val="tx1"/>
            </w14:solidFill>
          </w14:textFill>
        </w:rPr>
        <w:t>:</w:t>
      </w:r>
      <w:r>
        <w:rPr>
          <w:rFonts w:cs="Arabic Transparent" w:eastAsiaTheme="majorEastAsia"/>
          <w:b/>
          <w:bCs/>
          <w:color w:val="000000" w:themeColor="text1"/>
          <w:sz w:val="28"/>
          <w:szCs w:val="28"/>
          <w:rtl/>
          <w14:textFill>
            <w14:solidFill>
              <w14:schemeClr w14:val="tx1"/>
            </w14:solidFill>
          </w14:textFill>
        </w:rPr>
        <w:t xml:space="preserve"> </w:t>
      </w:r>
      <w:r>
        <w:rPr>
          <w:rFonts w:cs="Arabic Transparent" w:eastAsiaTheme="majorEastAsia"/>
          <w:color w:val="000000" w:themeColor="text1"/>
          <w:sz w:val="28"/>
          <w:szCs w:val="28"/>
          <w:rtl/>
          <w14:textFill>
            <w14:solidFill>
              <w14:schemeClr w14:val="tx1"/>
            </w14:solidFill>
          </w14:textFill>
        </w:rPr>
        <w:t>لها القدرة على التكيف مع ظروف العمل المتغيرة، إضافة إلى الطابع غير الرسمي في التعامل سواء مع العاملين أو العملاء، بساطة الهيكل التنظيمي</w:t>
      </w:r>
      <w:r>
        <w:rPr>
          <w:rFonts w:hint="cs" w:cs="Arabic Transparent" w:eastAsiaTheme="majorEastAsia"/>
          <w:color w:val="000000" w:themeColor="text1"/>
          <w:sz w:val="28"/>
          <w:szCs w:val="28"/>
          <w:rtl/>
          <w14:textFill>
            <w14:solidFill>
              <w14:schemeClr w14:val="tx1"/>
            </w14:solidFill>
          </w14:textFill>
        </w:rPr>
        <w:t xml:space="preserve"> </w:t>
      </w:r>
      <w:r>
        <w:rPr>
          <w:rFonts w:cs="Arabic Transparent" w:eastAsiaTheme="majorEastAsia"/>
          <w:color w:val="000000" w:themeColor="text1"/>
          <w:sz w:val="28"/>
          <w:szCs w:val="28"/>
          <w:rtl/>
          <w14:textFill>
            <w14:solidFill>
              <w14:schemeClr w14:val="tx1"/>
            </w14:solidFill>
          </w14:textFill>
        </w:rPr>
        <w:t>ومركزية القرارات، حيث لا توجد لوائح جامدة تحكم عملية اتخاذ القرارات إلا أن الأمر يرجع إلى خبرة صاحب المشروع ، كما نلاحظ أن المؤسسات الصغيرة و المتوسطة أكثر قدرة على تقبل التغير وتبني سياسات جديدة على العكس من المؤسسات الكبيرة التي يكثر فيها مراكزي اتخاذ القرار ورسمية العلاقات الوظيفية .</w:t>
      </w:r>
      <w:sdt>
        <w:sdtPr>
          <w:rPr>
            <w:rFonts w:cs="Arabic Transparent" w:eastAsiaTheme="majorEastAsia"/>
            <w:color w:val="000000" w:themeColor="text1"/>
            <w:sz w:val="28"/>
            <w:szCs w:val="28"/>
            <w:rtl/>
            <w14:textFill>
              <w14:solidFill>
                <w14:schemeClr w14:val="tx1"/>
              </w14:solidFill>
            </w14:textFill>
          </w:rPr>
          <w:id w:val="479352850"/>
        </w:sdtPr>
        <w:sdtEndPr>
          <w:rPr>
            <w:rFonts w:cs="Arabic Transparent" w:eastAsiaTheme="majorEastAsia"/>
            <w:color w:val="000000" w:themeColor="text1"/>
            <w:sz w:val="28"/>
            <w:szCs w:val="28"/>
            <w:rtl/>
            <w14:textFill>
              <w14:solidFill>
                <w14:schemeClr w14:val="tx1"/>
              </w14:solidFill>
            </w14:textFill>
          </w:rPr>
        </w:sdtEndPr>
        <w:sdtContent>
          <w:r>
            <w:rPr>
              <w:rFonts w:cs="Arabic Transparent" w:eastAsiaTheme="majorEastAsia"/>
              <w:color w:val="000000" w:themeColor="text1"/>
              <w:sz w:val="28"/>
              <w:szCs w:val="28"/>
              <w:rtl/>
              <w14:textFill>
                <w14:solidFill>
                  <w14:schemeClr w14:val="tx1"/>
                </w14:solidFill>
              </w14:textFill>
            </w:rPr>
            <w:fldChar w:fldCharType="begin"/>
          </w:r>
          <w:r>
            <w:rPr>
              <w:rFonts w:cs="Arabic Transparent" w:eastAsiaTheme="majorEastAsia"/>
              <w:color w:val="000000" w:themeColor="text1"/>
              <w:sz w:val="28"/>
              <w:szCs w:val="28"/>
              <w14:textFill>
                <w14:solidFill>
                  <w14:schemeClr w14:val="tx1"/>
                </w14:solidFill>
              </w14:textFill>
            </w:rPr>
            <w:instrText xml:space="preserve">CITATION</w:instrText>
          </w:r>
          <w:r>
            <w:rPr>
              <w:rFonts w:cs="Arabic Transparent" w:eastAsiaTheme="majorEastAsia"/>
              <w:color w:val="000000" w:themeColor="text1"/>
              <w:sz w:val="28"/>
              <w:szCs w:val="28"/>
              <w:rtl/>
              <w14:textFill>
                <w14:solidFill>
                  <w14:schemeClr w14:val="tx1"/>
                </w14:solidFill>
              </w14:textFill>
            </w:rPr>
            <w:instrText xml:space="preserve"> توف02 \</w:instrText>
          </w:r>
          <w:r>
            <w:rPr>
              <w:rFonts w:cs="Arabic Transparent" w:eastAsiaTheme="majorEastAsia"/>
              <w:color w:val="000000" w:themeColor="text1"/>
              <w:sz w:val="28"/>
              <w:szCs w:val="28"/>
              <w14:textFill>
                <w14:solidFill>
                  <w14:schemeClr w14:val="tx1"/>
                </w14:solidFill>
              </w14:textFill>
            </w:rPr>
            <w:instrText xml:space="preserve">p 27 \l 5121</w:instrText>
          </w:r>
          <w:r>
            <w:rPr>
              <w:rFonts w:cs="Arabic Transparent" w:eastAsiaTheme="majorEastAsia"/>
              <w:color w:val="000000" w:themeColor="text1"/>
              <w:sz w:val="28"/>
              <w:szCs w:val="28"/>
              <w:rtl/>
              <w14:textFill>
                <w14:solidFill>
                  <w14:schemeClr w14:val="tx1"/>
                </w14:solidFill>
              </w14:textFill>
            </w:rPr>
            <w:instrText xml:space="preserve"> </w:instrText>
          </w:r>
          <w:r>
            <w:rPr>
              <w:rFonts w:cs="Arabic Transparent" w:eastAsiaTheme="majorEastAsia"/>
              <w:color w:val="000000" w:themeColor="text1"/>
              <w:sz w:val="28"/>
              <w:szCs w:val="28"/>
              <w:rtl/>
              <w14:textFill>
                <w14:solidFill>
                  <w14:schemeClr w14:val="tx1"/>
                </w14:solidFill>
              </w14:textFill>
            </w:rPr>
            <w:fldChar w:fldCharType="separate"/>
          </w:r>
          <w:r>
            <w:rPr>
              <w:rFont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color w:val="000000" w:themeColor="text1"/>
              <w:sz w:val="28"/>
              <w:szCs w:val="28"/>
              <w:rtl/>
              <w14:textFill>
                <w14:solidFill>
                  <w14:schemeClr w14:val="tx1"/>
                </w14:solidFill>
              </w14:textFill>
            </w:rPr>
            <w:t>(توفيق عبد الرحيم يوسف، 2002، صفحة 27)</w:t>
          </w:r>
          <w:r>
            <w:rPr>
              <w:rFonts w:cs="Arabic Transparent" w:eastAsiaTheme="majorEastAsia"/>
              <w:color w:val="000000" w:themeColor="text1"/>
              <w:sz w:val="28"/>
              <w:szCs w:val="28"/>
              <w:rtl/>
              <w14:textFill>
                <w14:solidFill>
                  <w14:schemeClr w14:val="tx1"/>
                </w14:solidFill>
              </w14:textFill>
            </w:rPr>
            <w:fldChar w:fldCharType="end"/>
          </w:r>
        </w:sdtContent>
      </w:sdt>
    </w:p>
    <w:p w14:paraId="0961ECD5">
      <w:pPr>
        <w:bidi/>
        <w:spacing w:line="360" w:lineRule="auto"/>
        <w:rPr>
          <w:rFonts w:cs="Arabic Transparent" w:eastAsiaTheme="majorEastAsia"/>
          <w:color w:val="000000" w:themeColor="text1"/>
          <w:sz w:val="28"/>
          <w:szCs w:val="28"/>
          <w14:textFill>
            <w14:solidFill>
              <w14:schemeClr w14:val="tx1"/>
            </w14:solidFill>
          </w14:textFill>
        </w:rPr>
      </w:pPr>
      <w:r>
        <w:rPr>
          <w:rFonts w:hint="c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b/>
          <w:bCs/>
          <w:color w:val="000000" w:themeColor="text1"/>
          <w:sz w:val="28"/>
          <w:szCs w:val="28"/>
          <w:rtl/>
          <w14:textFill>
            <w14:solidFill>
              <w14:schemeClr w14:val="tx1"/>
            </w14:solidFill>
          </w14:textFill>
        </w:rPr>
        <w:t>4.</w:t>
      </w:r>
      <w:r>
        <w:rPr>
          <w:rFonts w:cs="Arabic Transparent" w:eastAsiaTheme="majorEastAsia"/>
          <w:b/>
          <w:bCs/>
          <w:color w:val="000000" w:themeColor="text1"/>
          <w:sz w:val="28"/>
          <w:szCs w:val="28"/>
          <w14:textFill>
            <w14:solidFill>
              <w14:schemeClr w14:val="tx1"/>
            </w14:solidFill>
          </w14:textFill>
        </w:rPr>
        <w:t> </w:t>
      </w:r>
      <w:r>
        <w:rPr>
          <w:rFonts w:cs="Arabic Transparent" w:eastAsiaTheme="majorEastAsia"/>
          <w:b/>
          <w:bCs/>
          <w:color w:val="000000" w:themeColor="text1"/>
          <w:sz w:val="28"/>
          <w:szCs w:val="28"/>
          <w:rtl/>
          <w14:textFill>
            <w14:solidFill>
              <w14:schemeClr w14:val="tx1"/>
            </w14:solidFill>
          </w14:textFill>
        </w:rPr>
        <w:t xml:space="preserve">صغر الحجم </w:t>
      </w:r>
      <w:r>
        <w:rPr>
          <w:rFonts w:hint="cs" w:cs="Arabic Transparent" w:eastAsiaTheme="majorEastAsia"/>
          <w:b/>
          <w:bCs/>
          <w:color w:val="000000" w:themeColor="text1"/>
          <w:sz w:val="28"/>
          <w:szCs w:val="28"/>
          <w:rtl/>
          <w14:textFill>
            <w14:solidFill>
              <w14:schemeClr w14:val="tx1"/>
            </w14:solidFill>
          </w14:textFill>
        </w:rPr>
        <w:t>وقلة</w:t>
      </w:r>
      <w:r>
        <w:rPr>
          <w:rFonts w:cs="Arabic Transparent" w:eastAsiaTheme="majorEastAsia"/>
          <w:b/>
          <w:bCs/>
          <w:color w:val="000000" w:themeColor="text1"/>
          <w:sz w:val="28"/>
          <w:szCs w:val="28"/>
          <w:rtl/>
          <w14:textFill>
            <w14:solidFill>
              <w14:schemeClr w14:val="tx1"/>
            </w14:solidFill>
          </w14:textFill>
        </w:rPr>
        <w:t xml:space="preserve"> التخصص في العمل</w:t>
      </w:r>
      <w:r>
        <w:rPr>
          <w:rFonts w:hint="cs" w:cs="Arabic Transparent" w:eastAsiaTheme="majorEastAsia"/>
          <w:b/>
          <w:bCs/>
          <w:color w:val="000000" w:themeColor="text1"/>
          <w:sz w:val="28"/>
          <w:szCs w:val="28"/>
          <w:rtl/>
          <w14:textFill>
            <w14:solidFill>
              <w14:schemeClr w14:val="tx1"/>
            </w14:solidFill>
          </w14:textFill>
        </w:rPr>
        <w:t>:</w:t>
      </w:r>
      <w:r>
        <w:rPr>
          <w:rFonts w:cs="Arabic Transparent" w:eastAsiaTheme="majorEastAsia"/>
          <w:b/>
          <w:bCs/>
          <w:color w:val="000000" w:themeColor="text1"/>
          <w:sz w:val="28"/>
          <w:szCs w:val="28"/>
          <w:rtl/>
          <w14:textFill>
            <w14:solidFill>
              <w14:schemeClr w14:val="tx1"/>
            </w14:solidFill>
          </w14:textFill>
        </w:rPr>
        <w:t xml:space="preserve"> </w:t>
      </w:r>
      <w:r>
        <w:rPr>
          <w:rFonts w:cs="Arabic Transparent" w:eastAsiaTheme="majorEastAsia"/>
          <w:color w:val="000000" w:themeColor="text1"/>
          <w:sz w:val="28"/>
          <w:szCs w:val="28"/>
          <w:rtl/>
          <w14:textFill>
            <w14:solidFill>
              <w14:schemeClr w14:val="tx1"/>
            </w14:solidFill>
          </w14:textFill>
        </w:rPr>
        <w:t xml:space="preserve">مما يساعد على المرونة </w:t>
      </w:r>
      <w:r>
        <w:rPr>
          <w:rFonts w:hint="cs" w:cs="Arabic Transparent" w:eastAsiaTheme="majorEastAsia"/>
          <w:color w:val="000000" w:themeColor="text1"/>
          <w:sz w:val="28"/>
          <w:szCs w:val="28"/>
          <w:rtl/>
          <w14:textFill>
            <w14:solidFill>
              <w14:schemeClr w14:val="tx1"/>
            </w14:solidFill>
          </w14:textFill>
        </w:rPr>
        <w:t>والتكيف</w:t>
      </w:r>
      <w:r>
        <w:rPr>
          <w:rFonts w:cs="Arabic Transparent" w:eastAsiaTheme="majorEastAsia"/>
          <w:color w:val="000000" w:themeColor="text1"/>
          <w:sz w:val="28"/>
          <w:szCs w:val="28"/>
          <w:rtl/>
          <w14:textFill>
            <w14:solidFill>
              <w14:schemeClr w14:val="tx1"/>
            </w14:solidFill>
          </w14:textFill>
        </w:rPr>
        <w:t xml:space="preserve"> مع الأوضاع الاقتصادية المحلية </w:t>
      </w:r>
      <w:r>
        <w:rPr>
          <w:rFonts w:hint="cs" w:cs="Arabic Transparent" w:eastAsiaTheme="majorEastAsia"/>
          <w:color w:val="000000" w:themeColor="text1"/>
          <w:sz w:val="28"/>
          <w:szCs w:val="28"/>
          <w:rtl/>
          <w14:textFill>
            <w14:solidFill>
              <w14:schemeClr w14:val="tx1"/>
            </w14:solidFill>
          </w14:textFill>
        </w:rPr>
        <w:t>والوطنية،</w:t>
      </w:r>
      <w:r>
        <w:rPr>
          <w:rFonts w:cs="Arabic Transparent" w:eastAsiaTheme="majorEastAsia"/>
          <w:color w:val="000000" w:themeColor="text1"/>
          <w:sz w:val="28"/>
          <w:szCs w:val="28"/>
          <w:rtl/>
          <w14:textFill>
            <w14:solidFill>
              <w14:schemeClr w14:val="tx1"/>
            </w14:solidFill>
          </w14:textFill>
        </w:rPr>
        <w:t xml:space="preserve"> كما أن انخفاض حجم العمالة المطلوبة للتشغيل يؤدي إلى تحقيق روح الفري</w:t>
      </w:r>
      <w:r>
        <w:rPr>
          <w:rFonts w:hint="cs" w:cs="Arabic Transparent" w:eastAsiaTheme="majorEastAsia"/>
          <w:color w:val="000000" w:themeColor="text1"/>
          <w:sz w:val="28"/>
          <w:szCs w:val="28"/>
          <w:rtl/>
          <w14:textFill>
            <w14:solidFill>
              <w14:schemeClr w14:val="tx1"/>
            </w14:solidFill>
          </w14:textFill>
        </w:rPr>
        <w:t>ق</w:t>
      </w:r>
      <w:sdt>
        <w:sdtPr>
          <w:rPr>
            <w:rFonts w:hint="cs" w:cs="Arabic Transparent" w:eastAsiaTheme="majorEastAsia"/>
            <w:color w:val="000000" w:themeColor="text1"/>
            <w:sz w:val="28"/>
            <w:szCs w:val="28"/>
            <w:rtl/>
            <w14:textFill>
              <w14:solidFill>
                <w14:schemeClr w14:val="tx1"/>
              </w14:solidFill>
            </w14:textFill>
          </w:rPr>
          <w:id w:val="366808036"/>
        </w:sdtPr>
        <w:sdtEndPr>
          <w:rPr>
            <w:rFonts w:hint="cs" w:cs="Arabic Transparent" w:eastAsiaTheme="majorEastAsia"/>
            <w:color w:val="000000" w:themeColor="text1"/>
            <w:sz w:val="28"/>
            <w:szCs w:val="28"/>
            <w:rtl/>
            <w14:textFill>
              <w14:solidFill>
                <w14:schemeClr w14:val="tx1"/>
              </w14:solidFill>
            </w14:textFill>
          </w:rPr>
        </w:sdtEndPr>
        <w:sdtContent>
          <w:r>
            <w:rPr>
              <w:rFonts w:cs="Arabic Transparent" w:eastAsiaTheme="majorEastAsia"/>
              <w:color w:val="000000" w:themeColor="text1"/>
              <w:sz w:val="28"/>
              <w:szCs w:val="28"/>
              <w:rtl/>
              <w14:textFill>
                <w14:solidFill>
                  <w14:schemeClr w14:val="tx1"/>
                </w14:solidFill>
              </w14:textFill>
            </w:rPr>
            <w:fldChar w:fldCharType="begin"/>
          </w:r>
          <w:r>
            <w:rPr>
              <w:rFonts w:cs="Arabic Transparent" w:eastAsiaTheme="majorEastAsia"/>
              <w:color w:val="000000" w:themeColor="text1"/>
              <w:sz w:val="28"/>
              <w:szCs w:val="28"/>
              <w14:textFill>
                <w14:solidFill>
                  <w14:schemeClr w14:val="tx1"/>
                </w14:solidFill>
              </w14:textFill>
            </w:rPr>
            <w:instrText xml:space="preserve">CITATION</w:instrText>
          </w:r>
          <w:r>
            <w:rPr>
              <w:rFonts w:cs="Arabic Transparent" w:eastAsiaTheme="majorEastAsia"/>
              <w:color w:val="000000" w:themeColor="text1"/>
              <w:sz w:val="28"/>
              <w:szCs w:val="28"/>
              <w:rtl/>
              <w14:textFill>
                <w14:solidFill>
                  <w14:schemeClr w14:val="tx1"/>
                </w14:solidFill>
              </w14:textFill>
            </w:rPr>
            <w:instrText xml:space="preserve"> عما10 \</w:instrText>
          </w:r>
          <w:r>
            <w:rPr>
              <w:rFonts w:cs="Arabic Transparent" w:eastAsiaTheme="majorEastAsia"/>
              <w:color w:val="000000" w:themeColor="text1"/>
              <w:sz w:val="28"/>
              <w:szCs w:val="28"/>
              <w14:textFill>
                <w14:solidFill>
                  <w14:schemeClr w14:val="tx1"/>
                </w14:solidFill>
              </w14:textFill>
            </w:rPr>
            <w:instrText xml:space="preserve">p 267 \l 5121</w:instrText>
          </w:r>
          <w:r>
            <w:rPr>
              <w:rFonts w:cs="Arabic Transparent" w:eastAsiaTheme="majorEastAsia"/>
              <w:color w:val="000000" w:themeColor="text1"/>
              <w:sz w:val="28"/>
              <w:szCs w:val="28"/>
              <w:rtl/>
              <w14:textFill>
                <w14:solidFill>
                  <w14:schemeClr w14:val="tx1"/>
                </w14:solidFill>
              </w14:textFill>
            </w:rPr>
            <w:instrText xml:space="preserve"> </w:instrText>
          </w:r>
          <w:r>
            <w:rPr>
              <w:rFonts w:cs="Arabic Transparent" w:eastAsiaTheme="majorEastAsia"/>
              <w:color w:val="000000" w:themeColor="text1"/>
              <w:sz w:val="28"/>
              <w:szCs w:val="28"/>
              <w:rtl/>
              <w14:textFill>
                <w14:solidFill>
                  <w14:schemeClr w14:val="tx1"/>
                </w14:solidFill>
              </w14:textFill>
            </w:rPr>
            <w:fldChar w:fldCharType="separate"/>
          </w:r>
          <w:r>
            <w:rPr>
              <w:rFont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color w:val="000000" w:themeColor="text1"/>
              <w:sz w:val="28"/>
              <w:szCs w:val="28"/>
              <w:rtl/>
              <w14:textFill>
                <w14:solidFill>
                  <w14:schemeClr w14:val="tx1"/>
                </w14:solidFill>
              </w14:textFill>
            </w:rPr>
            <w:t>(عمار شلابي، 2010، صفحة 267)</w:t>
          </w:r>
          <w:r>
            <w:rPr>
              <w:rFonts w:cs="Arabic Transparent" w:eastAsiaTheme="majorEastAsia"/>
              <w:color w:val="000000" w:themeColor="text1"/>
              <w:sz w:val="28"/>
              <w:szCs w:val="28"/>
              <w:rtl/>
              <w14:textFill>
                <w14:solidFill>
                  <w14:schemeClr w14:val="tx1"/>
                </w14:solidFill>
              </w14:textFill>
            </w:rPr>
            <w:fldChar w:fldCharType="end"/>
          </w:r>
        </w:sdtContent>
      </w:sdt>
      <w:r>
        <w:rPr>
          <w:rFonts w:cs="Arabic Transparent" w:eastAsiaTheme="majorEastAsia"/>
          <w:color w:val="000000" w:themeColor="text1"/>
          <w:sz w:val="28"/>
          <w:szCs w:val="28"/>
          <w14:textFill>
            <w14:solidFill>
              <w14:schemeClr w14:val="tx1"/>
            </w14:solidFill>
          </w14:textFill>
        </w:rPr>
        <w:t>.</w:t>
      </w:r>
      <w:r>
        <w:rPr>
          <w:rFonts w:cs="Arabic Transparent" w:eastAsiaTheme="majorEastAsia"/>
          <w:color w:val="000000" w:themeColor="text1"/>
          <w:sz w:val="28"/>
          <w:szCs w:val="28"/>
          <w14:textFill>
            <w14:solidFill>
              <w14:schemeClr w14:val="tx1"/>
            </w14:solidFill>
          </w14:textFill>
        </w:rPr>
        <w:br w:type="textWrapping"/>
      </w:r>
      <w:r>
        <w:rPr>
          <w:rFonts w:hint="cs" w:cs="Arabic Transparent" w:eastAsiaTheme="majorEastAsia"/>
          <w:b/>
          <w:bCs/>
          <w:color w:val="000000" w:themeColor="text1"/>
          <w:sz w:val="28"/>
          <w:szCs w:val="28"/>
          <w:rtl/>
          <w14:textFill>
            <w14:solidFill>
              <w14:schemeClr w14:val="tx1"/>
            </w14:solidFill>
          </w14:textFill>
        </w:rPr>
        <w:t>5.</w:t>
      </w:r>
      <w:r>
        <w:rPr>
          <w:rFonts w:cs="Arabic Transparent" w:eastAsiaTheme="majorEastAsia"/>
          <w:b/>
          <w:bCs/>
          <w:color w:val="000000" w:themeColor="text1"/>
          <w:sz w:val="28"/>
          <w:szCs w:val="28"/>
          <w14:textFill>
            <w14:solidFill>
              <w14:schemeClr w14:val="tx1"/>
            </w14:solidFill>
          </w14:textFill>
        </w:rPr>
        <w:t> </w:t>
      </w:r>
      <w:r>
        <w:rPr>
          <w:rFonts w:cs="Arabic Transparent" w:eastAsiaTheme="majorEastAsia"/>
          <w:b/>
          <w:bCs/>
          <w:color w:val="000000" w:themeColor="text1"/>
          <w:sz w:val="28"/>
          <w:szCs w:val="28"/>
          <w:rtl/>
          <w14:textFill>
            <w14:solidFill>
              <w14:schemeClr w14:val="tx1"/>
            </w14:solidFill>
          </w14:textFill>
        </w:rPr>
        <w:t xml:space="preserve">المعرفة التفصيلية بالعملاء </w:t>
      </w:r>
      <w:r>
        <w:rPr>
          <w:rFonts w:hint="cs" w:cs="Arabic Transparent" w:eastAsiaTheme="majorEastAsia"/>
          <w:b/>
          <w:bCs/>
          <w:color w:val="000000" w:themeColor="text1"/>
          <w:sz w:val="28"/>
          <w:szCs w:val="28"/>
          <w:rtl/>
          <w14:textFill>
            <w14:solidFill>
              <w14:schemeClr w14:val="tx1"/>
            </w14:solidFill>
          </w14:textFill>
        </w:rPr>
        <w:t>والسوق</w:t>
      </w:r>
      <w:r>
        <w:rPr>
          <w:rFonts w:hint="cs" w:cs="Arabic Transparent" w:eastAsiaTheme="majorEastAsia"/>
          <w:color w:val="000000" w:themeColor="text1"/>
          <w:sz w:val="28"/>
          <w:szCs w:val="28"/>
          <w:rtl/>
          <w14:textFill>
            <w14:solidFill>
              <w14:schemeClr w14:val="tx1"/>
            </w14:solidFill>
          </w14:textFill>
        </w:rPr>
        <w:t>:</w:t>
      </w:r>
      <w:r>
        <w:rPr>
          <w:rFonts w:cs="Arabic Transparent" w:eastAsiaTheme="majorEastAsia"/>
          <w:color w:val="000000" w:themeColor="text1"/>
          <w:sz w:val="28"/>
          <w:szCs w:val="28"/>
          <w:rtl/>
          <w14:textFill>
            <w14:solidFill>
              <w14:schemeClr w14:val="tx1"/>
            </w14:solidFill>
          </w14:textFill>
        </w:rPr>
        <w:t xml:space="preserve"> فسوق المؤسسات الصغيرة والمتوسطة محدودة نسبيا والمعرفة الشخصية للعملاء تجعل من الممكن التعرف على شخصياتهم </w:t>
      </w:r>
      <w:r>
        <w:rPr>
          <w:rFonts w:hint="cs" w:cs="Arabic Transparent" w:eastAsiaTheme="majorEastAsia"/>
          <w:color w:val="000000" w:themeColor="text1"/>
          <w:sz w:val="28"/>
          <w:szCs w:val="28"/>
          <w:rtl/>
          <w14:textFill>
            <w14:solidFill>
              <w14:schemeClr w14:val="tx1"/>
            </w14:solidFill>
          </w14:textFill>
        </w:rPr>
        <w:t>واحتياجاتهم</w:t>
      </w:r>
      <w:r>
        <w:rPr>
          <w:rFonts w:cs="Arabic Transparent" w:eastAsiaTheme="majorEastAsia"/>
          <w:color w:val="000000" w:themeColor="text1"/>
          <w:sz w:val="28"/>
          <w:szCs w:val="28"/>
          <w:rtl/>
          <w14:textFill>
            <w14:solidFill>
              <w14:schemeClr w14:val="tx1"/>
            </w14:solidFill>
          </w14:textFill>
        </w:rPr>
        <w:t xml:space="preserve"> التفصيلية وتحليلها </w:t>
      </w:r>
      <w:r>
        <w:rPr>
          <w:rFonts w:hint="cs" w:cs="Arabic Transparent" w:eastAsiaTheme="majorEastAsia"/>
          <w:color w:val="000000" w:themeColor="text1"/>
          <w:sz w:val="28"/>
          <w:szCs w:val="28"/>
          <w:rtl/>
          <w14:textFill>
            <w14:solidFill>
              <w14:schemeClr w14:val="tx1"/>
            </w14:solidFill>
          </w14:textFill>
        </w:rPr>
        <w:t>ودراسة</w:t>
      </w:r>
      <w:r>
        <w:rPr>
          <w:rFonts w:cs="Arabic Transparent" w:eastAsiaTheme="majorEastAsia"/>
          <w:color w:val="000000" w:themeColor="text1"/>
          <w:sz w:val="28"/>
          <w:szCs w:val="28"/>
          <w:rtl/>
          <w14:textFill>
            <w14:solidFill>
              <w14:schemeClr w14:val="tx1"/>
            </w14:solidFill>
          </w14:textFill>
        </w:rPr>
        <w:t xml:space="preserve"> توجهها، </w:t>
      </w:r>
      <w:r>
        <w:rPr>
          <w:rFonts w:hint="cs" w:cs="Arabic Transparent" w:eastAsiaTheme="majorEastAsia"/>
          <w:color w:val="000000" w:themeColor="text1"/>
          <w:sz w:val="28"/>
          <w:szCs w:val="28"/>
          <w:rtl/>
          <w14:textFill>
            <w14:solidFill>
              <w14:schemeClr w14:val="tx1"/>
            </w14:solidFill>
          </w14:textFill>
        </w:rPr>
        <w:t>وبالتالي</w:t>
      </w:r>
      <w:r>
        <w:rPr>
          <w:rFonts w:cs="Arabic Transparent" w:eastAsiaTheme="majorEastAsia"/>
          <w:color w:val="000000" w:themeColor="text1"/>
          <w:sz w:val="28"/>
          <w:szCs w:val="28"/>
          <w:rtl/>
          <w14:textFill>
            <w14:solidFill>
              <w14:schemeClr w14:val="tx1"/>
            </w14:solidFill>
          </w14:textFill>
        </w:rPr>
        <w:t xml:space="preserve"> سرعة الاستجابة لأي تغير فيه</w:t>
      </w:r>
      <w:r>
        <w:rPr>
          <w:rFonts w:hint="cs" w:cs="Arabic Transparent" w:eastAsiaTheme="majorEastAsia"/>
          <w:color w:val="000000" w:themeColor="text1"/>
          <w:sz w:val="28"/>
          <w:szCs w:val="28"/>
          <w:rtl/>
          <w14:textFill>
            <w14:solidFill>
              <w14:schemeClr w14:val="tx1"/>
            </w14:solidFill>
          </w14:textFill>
        </w:rPr>
        <w:t>ا</w:t>
      </w:r>
      <w:r>
        <w:rPr>
          <w:rFonts w:cs="Arabic Transparent" w:eastAsiaTheme="majorEastAsia"/>
          <w:color w:val="000000" w:themeColor="text1"/>
          <w:sz w:val="28"/>
          <w:szCs w:val="28"/>
          <w14:textFill>
            <w14:solidFill>
              <w14:schemeClr w14:val="tx1"/>
            </w14:solidFill>
          </w14:textFill>
        </w:rPr>
        <w:t>.</w:t>
      </w:r>
      <w:sdt>
        <w:sdtPr>
          <w:rPr>
            <w:rFonts w:cs="Arabic Transparent" w:eastAsiaTheme="majorEastAsia"/>
            <w:color w:val="000000" w:themeColor="text1"/>
            <w:sz w:val="28"/>
            <w:szCs w:val="28"/>
            <w:rtl/>
            <w14:textFill>
              <w14:solidFill>
                <w14:schemeClr w14:val="tx1"/>
              </w14:solidFill>
            </w14:textFill>
          </w:rPr>
          <w:id w:val="-477233829"/>
        </w:sdtPr>
        <w:sdtEndPr>
          <w:rPr>
            <w:rFonts w:cs="Arabic Transparent" w:eastAsiaTheme="majorEastAsia"/>
            <w:color w:val="000000" w:themeColor="text1"/>
            <w:sz w:val="28"/>
            <w:szCs w:val="28"/>
            <w:rtl/>
            <w14:textFill>
              <w14:solidFill>
                <w14:schemeClr w14:val="tx1"/>
              </w14:solidFill>
            </w14:textFill>
          </w:rPr>
        </w:sdtEndPr>
        <w:sdtContent>
          <w:r>
            <w:rPr>
              <w:rFonts w:cs="Arabic Transparent" w:eastAsiaTheme="majorEastAsia"/>
              <w:color w:val="000000" w:themeColor="text1"/>
              <w:sz w:val="28"/>
              <w:szCs w:val="28"/>
              <w:rtl/>
              <w14:textFill>
                <w14:solidFill>
                  <w14:schemeClr w14:val="tx1"/>
                </w14:solidFill>
              </w14:textFill>
            </w:rPr>
            <w:fldChar w:fldCharType="begin"/>
          </w:r>
          <w:r>
            <w:rPr>
              <w:rFonts w:cs="Arabic Transparent" w:eastAsiaTheme="majorEastAsia"/>
              <w:color w:val="000000" w:themeColor="text1"/>
              <w:sz w:val="28"/>
              <w:szCs w:val="28"/>
              <w14:textFill>
                <w14:solidFill>
                  <w14:schemeClr w14:val="tx1"/>
                </w14:solidFill>
              </w14:textFill>
            </w:rPr>
            <w:instrText xml:space="preserve">CITATION</w:instrText>
          </w:r>
          <w:r>
            <w:rPr>
              <w:rFonts w:cs="Arabic Transparent" w:eastAsiaTheme="majorEastAsia"/>
              <w:color w:val="000000" w:themeColor="text1"/>
              <w:sz w:val="28"/>
              <w:szCs w:val="28"/>
              <w:rtl/>
              <w14:textFill>
                <w14:solidFill>
                  <w14:schemeClr w14:val="tx1"/>
                </w14:solidFill>
              </w14:textFill>
            </w:rPr>
            <w:instrText xml:space="preserve"> قني09 \</w:instrText>
          </w:r>
          <w:r>
            <w:rPr>
              <w:rFonts w:cs="Arabic Transparent" w:eastAsiaTheme="majorEastAsia"/>
              <w:color w:val="000000" w:themeColor="text1"/>
              <w:sz w:val="28"/>
              <w:szCs w:val="28"/>
              <w14:textFill>
                <w14:solidFill>
                  <w14:schemeClr w14:val="tx1"/>
                </w14:solidFill>
              </w14:textFill>
            </w:rPr>
            <w:instrText xml:space="preserve">p 60 \l 5121</w:instrText>
          </w:r>
          <w:r>
            <w:rPr>
              <w:rFonts w:cs="Arabic Transparent" w:eastAsiaTheme="majorEastAsia"/>
              <w:color w:val="000000" w:themeColor="text1"/>
              <w:sz w:val="28"/>
              <w:szCs w:val="28"/>
              <w:rtl/>
              <w14:textFill>
                <w14:solidFill>
                  <w14:schemeClr w14:val="tx1"/>
                </w14:solidFill>
              </w14:textFill>
            </w:rPr>
            <w:instrText xml:space="preserve"> </w:instrText>
          </w:r>
          <w:r>
            <w:rPr>
              <w:rFonts w:cs="Arabic Transparent" w:eastAsiaTheme="majorEastAsia"/>
              <w:color w:val="000000" w:themeColor="text1"/>
              <w:sz w:val="28"/>
              <w:szCs w:val="28"/>
              <w:rtl/>
              <w14:textFill>
                <w14:solidFill>
                  <w14:schemeClr w14:val="tx1"/>
                </w14:solidFill>
              </w14:textFill>
            </w:rPr>
            <w:fldChar w:fldCharType="separate"/>
          </w:r>
          <w:r>
            <w:rPr>
              <w:rFont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color w:val="000000" w:themeColor="text1"/>
              <w:sz w:val="28"/>
              <w:szCs w:val="28"/>
              <w:rtl/>
              <w14:textFill>
                <w14:solidFill>
                  <w14:schemeClr w14:val="tx1"/>
                </w14:solidFill>
              </w14:textFill>
            </w:rPr>
            <w:t>(قنيدرة سمية ، 2009، صفحة 60)</w:t>
          </w:r>
          <w:r>
            <w:rPr>
              <w:rFonts w:cs="Arabic Transparent" w:eastAsiaTheme="majorEastAsia"/>
              <w:color w:val="000000" w:themeColor="text1"/>
              <w:sz w:val="28"/>
              <w:szCs w:val="28"/>
              <w:rtl/>
              <w14:textFill>
                <w14:solidFill>
                  <w14:schemeClr w14:val="tx1"/>
                </w14:solidFill>
              </w14:textFill>
            </w:rPr>
            <w:fldChar w:fldCharType="end"/>
          </w:r>
        </w:sdtContent>
      </w:sdt>
      <w:r>
        <w:rPr>
          <w:rFonts w:cs="Arabic Transparent" w:eastAsiaTheme="majorEastAsia"/>
          <w:color w:val="000000" w:themeColor="text1"/>
          <w:sz w:val="28"/>
          <w:szCs w:val="28"/>
          <w14:textFill>
            <w14:solidFill>
              <w14:schemeClr w14:val="tx1"/>
            </w14:solidFill>
          </w14:textFill>
        </w:rPr>
        <w:br w:type="textWrapping"/>
      </w:r>
      <w:r>
        <w:rPr>
          <w:rFonts w:cs="Arabic Transparent" w:eastAsiaTheme="majorEastAsia"/>
          <w:color w:val="000000" w:themeColor="text1"/>
          <w:sz w:val="28"/>
          <w:szCs w:val="28"/>
          <w14:textFill>
            <w14:solidFill>
              <w14:schemeClr w14:val="tx1"/>
            </w14:solidFill>
          </w14:textFill>
        </w:rPr>
        <w:t> </w:t>
      </w:r>
      <w:r>
        <w:rPr>
          <w:rFonts w:hint="cs" w:cs="Arabic Transparent" w:eastAsiaTheme="majorEastAsia"/>
          <w:b/>
          <w:bCs/>
          <w:color w:val="000000" w:themeColor="text1"/>
          <w:sz w:val="28"/>
          <w:szCs w:val="28"/>
          <w:rtl/>
          <w14:textFill>
            <w14:solidFill>
              <w14:schemeClr w14:val="tx1"/>
            </w14:solidFill>
          </w14:textFill>
        </w:rPr>
        <w:t>6.</w:t>
      </w:r>
      <w:r>
        <w:rPr>
          <w:rFonts w:cs="Arabic Transparent" w:eastAsiaTheme="majorEastAsia"/>
          <w:b/>
          <w:bCs/>
          <w:color w:val="000000" w:themeColor="text1"/>
          <w:sz w:val="28"/>
          <w:szCs w:val="28"/>
          <w14:textFill>
            <w14:solidFill>
              <w14:schemeClr w14:val="tx1"/>
            </w14:solidFill>
          </w14:textFill>
        </w:rPr>
        <w:t> </w:t>
      </w:r>
      <w:r>
        <w:rPr>
          <w:rFonts w:cs="Arabic Transparent" w:eastAsiaTheme="majorEastAsia"/>
          <w:b/>
          <w:bCs/>
          <w:color w:val="000000" w:themeColor="text1"/>
          <w:sz w:val="28"/>
          <w:szCs w:val="28"/>
          <w:rtl/>
          <w14:textFill>
            <w14:solidFill>
              <w14:schemeClr w14:val="tx1"/>
            </w14:solidFill>
          </w14:textFill>
        </w:rPr>
        <w:t xml:space="preserve">انخفاض وفورات الحجم </w:t>
      </w:r>
      <w:r>
        <w:rPr>
          <w:rFonts w:hint="cs" w:cs="Arabic Transparent" w:eastAsiaTheme="majorEastAsia"/>
          <w:b/>
          <w:bCs/>
          <w:color w:val="000000" w:themeColor="text1"/>
          <w:sz w:val="28"/>
          <w:szCs w:val="28"/>
          <w:rtl/>
          <w14:textFill>
            <w14:solidFill>
              <w14:schemeClr w14:val="tx1"/>
            </w14:solidFill>
          </w14:textFill>
        </w:rPr>
        <w:t>وأهمية</w:t>
      </w:r>
      <w:r>
        <w:rPr>
          <w:rFonts w:cs="Arabic Transparent" w:eastAsiaTheme="majorEastAsia"/>
          <w:b/>
          <w:bCs/>
          <w:color w:val="000000" w:themeColor="text1"/>
          <w:sz w:val="28"/>
          <w:szCs w:val="28"/>
          <w:rtl/>
          <w14:textFill>
            <w14:solidFill>
              <w14:schemeClr w14:val="tx1"/>
            </w14:solidFill>
          </w14:textFill>
        </w:rPr>
        <w:t xml:space="preserve"> الاستفادة من وفرات </w:t>
      </w:r>
      <w:r>
        <w:rPr>
          <w:rFonts w:hint="cs" w:cs="Arabic Transparent" w:eastAsiaTheme="majorEastAsia"/>
          <w:b/>
          <w:bCs/>
          <w:color w:val="000000" w:themeColor="text1"/>
          <w:sz w:val="28"/>
          <w:szCs w:val="28"/>
          <w:rtl/>
          <w14:textFill>
            <w14:solidFill>
              <w14:schemeClr w14:val="tx1"/>
            </w14:solidFill>
          </w14:textFill>
        </w:rPr>
        <w:t>التجمع</w:t>
      </w:r>
      <w:r>
        <w:rPr>
          <w:rFonts w:hint="cs" w:cs="Arabic Transparent" w:eastAsiaTheme="majorEastAsia"/>
          <w:color w:val="000000" w:themeColor="text1"/>
          <w:sz w:val="28"/>
          <w:szCs w:val="28"/>
          <w:rtl/>
          <w14:textFill>
            <w14:solidFill>
              <w14:schemeClr w14:val="tx1"/>
            </w14:solidFill>
          </w14:textFill>
        </w:rPr>
        <w:t>:</w:t>
      </w:r>
      <w:r>
        <w:rPr>
          <w:rFonts w:cs="Arabic Transparent" w:eastAsiaTheme="majorEastAsia"/>
          <w:color w:val="000000" w:themeColor="text1"/>
          <w:sz w:val="28"/>
          <w:szCs w:val="28"/>
          <w:rtl/>
          <w14:textFill>
            <w14:solidFill>
              <w14:schemeClr w14:val="tx1"/>
            </w14:solidFill>
          </w14:textFill>
        </w:rPr>
        <w:t xml:space="preserve"> تنخفض وفورات الحجم في المؤسسات الصغيرة بالمقارنة بالمؤسسات الكبيرة، نتيجة انخفاض الطاقات الإنتاجية وحجم الإنتاج، ويتطلب تعويض هذا الانخفاض ضرورة استفادة المؤسسات الصغيرة من نوع آخر من الوفورات ألا وهو</w:t>
      </w:r>
      <w:r>
        <w:rPr>
          <w:rFonts w:hint="cs" w:cs="Arabic Transparent" w:eastAsiaTheme="majorEastAsia"/>
          <w:color w:val="000000" w:themeColor="text1"/>
          <w:sz w:val="28"/>
          <w:szCs w:val="28"/>
          <w:rtl/>
          <w14:textFill>
            <w14:solidFill>
              <w14:schemeClr w14:val="tx1"/>
            </w14:solidFill>
          </w14:textFill>
        </w:rPr>
        <w:t xml:space="preserve"> </w:t>
      </w:r>
      <w:r>
        <w:rPr>
          <w:rFonts w:cs="Arabic Transparent" w:eastAsiaTheme="majorEastAsia"/>
          <w:color w:val="000000" w:themeColor="text1"/>
          <w:sz w:val="28"/>
          <w:szCs w:val="28"/>
          <w:rtl/>
          <w14:textFill>
            <w14:solidFill>
              <w14:schemeClr w14:val="tx1"/>
            </w14:solidFill>
          </w14:textFill>
        </w:rPr>
        <w:t xml:space="preserve">وفورات </w:t>
      </w:r>
      <w:r>
        <w:rPr>
          <w:rFonts w:hint="cs" w:cs="Arabic Transparent" w:eastAsiaTheme="majorEastAsia"/>
          <w:color w:val="000000" w:themeColor="text1"/>
          <w:sz w:val="28"/>
          <w:szCs w:val="28"/>
          <w:rtl/>
          <w14:textFill>
            <w14:solidFill>
              <w14:schemeClr w14:val="tx1"/>
            </w14:solidFill>
          </w14:textFill>
        </w:rPr>
        <w:t>التجمع.</w:t>
      </w:r>
      <w:sdt>
        <w:sdtPr>
          <w:rPr>
            <w:rFonts w:cs="Arabic Transparent" w:eastAsiaTheme="majorEastAsia"/>
            <w:color w:val="000000" w:themeColor="text1"/>
            <w:sz w:val="28"/>
            <w:szCs w:val="28"/>
            <w:rtl/>
            <w14:textFill>
              <w14:solidFill>
                <w14:schemeClr w14:val="tx1"/>
              </w14:solidFill>
            </w14:textFill>
          </w:rPr>
          <w:id w:val="-207724412"/>
        </w:sdtPr>
        <w:sdtEndPr>
          <w:rPr>
            <w:rFonts w:cs="Arabic Transparent" w:eastAsiaTheme="majorEastAsia"/>
            <w:color w:val="000000" w:themeColor="text1"/>
            <w:sz w:val="28"/>
            <w:szCs w:val="28"/>
            <w:rtl/>
            <w14:textFill>
              <w14:solidFill>
                <w14:schemeClr w14:val="tx1"/>
              </w14:solidFill>
            </w14:textFill>
          </w:rPr>
        </w:sdtEndPr>
        <w:sdtContent>
          <w:r>
            <w:rPr>
              <w:rFonts w:cs="Arabic Transparent" w:eastAsiaTheme="majorEastAsia"/>
              <w:color w:val="000000" w:themeColor="text1"/>
              <w:sz w:val="28"/>
              <w:szCs w:val="28"/>
              <w:rtl/>
              <w14:textFill>
                <w14:solidFill>
                  <w14:schemeClr w14:val="tx1"/>
                </w14:solidFill>
              </w14:textFill>
            </w:rPr>
            <w:fldChar w:fldCharType="begin"/>
          </w:r>
          <w:r>
            <w:rPr>
              <w:rFonts w:cs="Arabic Transparent" w:eastAsiaTheme="majorEastAsia"/>
              <w:color w:val="000000" w:themeColor="text1"/>
              <w:sz w:val="28"/>
              <w:szCs w:val="28"/>
              <w14:textFill>
                <w14:solidFill>
                  <w14:schemeClr w14:val="tx1"/>
                </w14:solidFill>
              </w14:textFill>
            </w:rPr>
            <w:instrText xml:space="preserve">CITATION</w:instrText>
          </w:r>
          <w:r>
            <w:rPr>
              <w:rFonts w:cs="Arabic Transparent" w:eastAsiaTheme="majorEastAsia"/>
              <w:color w:val="000000" w:themeColor="text1"/>
              <w:sz w:val="28"/>
              <w:szCs w:val="28"/>
              <w:rtl/>
              <w14:textFill>
                <w14:solidFill>
                  <w14:schemeClr w14:val="tx1"/>
                </w14:solidFill>
              </w14:textFill>
            </w:rPr>
            <w:instrText xml:space="preserve"> عثم92 \</w:instrText>
          </w:r>
          <w:r>
            <w:rPr>
              <w:rFonts w:cs="Arabic Transparent" w:eastAsiaTheme="majorEastAsia"/>
              <w:color w:val="000000" w:themeColor="text1"/>
              <w:sz w:val="28"/>
              <w:szCs w:val="28"/>
              <w14:textFill>
                <w14:solidFill>
                  <w14:schemeClr w14:val="tx1"/>
                </w14:solidFill>
              </w14:textFill>
            </w:rPr>
            <w:instrText xml:space="preserve">p 30 \l 5121</w:instrText>
          </w:r>
          <w:r>
            <w:rPr>
              <w:rFonts w:cs="Arabic Transparent" w:eastAsiaTheme="majorEastAsia"/>
              <w:color w:val="000000" w:themeColor="text1"/>
              <w:sz w:val="28"/>
              <w:szCs w:val="28"/>
              <w:rtl/>
              <w14:textFill>
                <w14:solidFill>
                  <w14:schemeClr w14:val="tx1"/>
                </w14:solidFill>
              </w14:textFill>
            </w:rPr>
            <w:instrText xml:space="preserve"> </w:instrText>
          </w:r>
          <w:r>
            <w:rPr>
              <w:rFonts w:cs="Arabic Transparent" w:eastAsiaTheme="majorEastAsia"/>
              <w:color w:val="000000" w:themeColor="text1"/>
              <w:sz w:val="28"/>
              <w:szCs w:val="28"/>
              <w:rtl/>
              <w14:textFill>
                <w14:solidFill>
                  <w14:schemeClr w14:val="tx1"/>
                </w14:solidFill>
              </w14:textFill>
            </w:rPr>
            <w:fldChar w:fldCharType="separate"/>
          </w:r>
          <w:r>
            <w:rPr>
              <w:rFont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color w:val="000000" w:themeColor="text1"/>
              <w:sz w:val="28"/>
              <w:szCs w:val="28"/>
              <w:rtl/>
              <w14:textFill>
                <w14:solidFill>
                  <w14:schemeClr w14:val="tx1"/>
                </w14:solidFill>
              </w14:textFill>
            </w:rPr>
            <w:t>(عثمان لخلف، 1992، صفحة 30)</w:t>
          </w:r>
          <w:r>
            <w:rPr>
              <w:rFonts w:cs="Arabic Transparent" w:eastAsiaTheme="majorEastAsia"/>
              <w:color w:val="000000" w:themeColor="text1"/>
              <w:sz w:val="28"/>
              <w:szCs w:val="28"/>
              <w:rtl/>
              <w14:textFill>
                <w14:solidFill>
                  <w14:schemeClr w14:val="tx1"/>
                </w14:solidFill>
              </w14:textFill>
            </w:rPr>
            <w:fldChar w:fldCharType="end"/>
          </w:r>
        </w:sdtContent>
      </w:sdt>
    </w:p>
    <w:p w14:paraId="0CC76666">
      <w:pPr>
        <w:bidi/>
        <w:spacing w:line="360" w:lineRule="auto"/>
        <w:rPr>
          <w:rFonts w:cs="Arabic Transparent" w:eastAsiaTheme="majorEastAsia"/>
          <w:color w:val="000000" w:themeColor="text1"/>
          <w:sz w:val="28"/>
          <w:szCs w:val="28"/>
          <w:rtl/>
          <w14:textFill>
            <w14:solidFill>
              <w14:schemeClr w14:val="tx1"/>
            </w14:solidFill>
          </w14:textFill>
        </w:rPr>
      </w:pPr>
      <w:r>
        <w:rPr>
          <w:rFonts w:hint="c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b/>
          <w:bCs/>
          <w:color w:val="000000" w:themeColor="text1"/>
          <w:sz w:val="28"/>
          <w:szCs w:val="28"/>
          <w:rtl/>
          <w14:textFill>
            <w14:solidFill>
              <w14:schemeClr w14:val="tx1"/>
            </w14:solidFill>
          </w14:textFill>
        </w:rPr>
        <w:t>7.</w:t>
      </w:r>
      <w:r>
        <w:rPr>
          <w:rFonts w:cs="Arabic Transparent" w:eastAsiaTheme="majorEastAsia"/>
          <w:b/>
          <w:bCs/>
          <w:color w:val="000000" w:themeColor="text1"/>
          <w:sz w:val="28"/>
          <w:szCs w:val="28"/>
          <w:rtl/>
          <w14:textFill>
            <w14:solidFill>
              <w14:schemeClr w14:val="tx1"/>
            </w14:solidFill>
          </w14:textFill>
        </w:rPr>
        <w:t>التجديد</w:t>
      </w:r>
      <w:r>
        <w:rPr>
          <w:rFonts w:hint="cs" w:cs="Arabic Transparent" w:eastAsiaTheme="majorEastAsia"/>
          <w:color w:val="000000" w:themeColor="text1"/>
          <w:sz w:val="28"/>
          <w:szCs w:val="28"/>
          <w:rtl/>
          <w14:textFill>
            <w14:solidFill>
              <w14:schemeClr w14:val="tx1"/>
            </w14:solidFill>
          </w14:textFill>
        </w:rPr>
        <w:t>:</w:t>
      </w:r>
      <w:r>
        <w:rPr>
          <w:rFonts w:cs="Arabic Transparent" w:eastAsiaTheme="majorEastAsia"/>
          <w:color w:val="000000" w:themeColor="text1"/>
          <w:sz w:val="28"/>
          <w:szCs w:val="28"/>
          <w:rtl/>
          <w14:textFill>
            <w14:solidFill>
              <w14:schemeClr w14:val="tx1"/>
            </w14:solidFill>
          </w14:textFill>
        </w:rPr>
        <w:t xml:space="preserve"> الغاية الأساسية منها الاستخدام الأمثل للموارد المتاحة، ولا يمكن لأي مؤسسة الاستمرار لفترة طويلة إلا إذا واكبت التطورات الاقتصادية </w:t>
      </w:r>
      <w:r>
        <w:rPr>
          <w:rFonts w:hint="cs" w:cs="Arabic Transparent" w:eastAsiaTheme="majorEastAsia"/>
          <w:color w:val="000000" w:themeColor="text1"/>
          <w:sz w:val="28"/>
          <w:szCs w:val="28"/>
          <w:rtl/>
          <w14:textFill>
            <w14:solidFill>
              <w14:schemeClr w14:val="tx1"/>
            </w14:solidFill>
          </w14:textFill>
        </w:rPr>
        <w:t>والتكنولوجية، من</w:t>
      </w:r>
      <w:r>
        <w:rPr>
          <w:rFonts w:cs="Arabic Transparent" w:eastAsiaTheme="majorEastAsia"/>
          <w:color w:val="000000" w:themeColor="text1"/>
          <w:sz w:val="28"/>
          <w:szCs w:val="28"/>
          <w:rtl/>
          <w14:textFill>
            <w14:solidFill>
              <w14:schemeClr w14:val="tx1"/>
            </w14:solidFill>
          </w14:textFill>
        </w:rPr>
        <w:t xml:space="preserve"> خلال التجديد والابتكار لمواجهة ظهور ما يسمى بالبدائل الجديدة للمنتوج الناتجة عن نهاية دورة حياته</w:t>
      </w:r>
      <w:r>
        <w:rPr>
          <w:rFonts w:hint="cs" w:cs="Arabic Transparent" w:eastAsiaTheme="majorEastAsia"/>
          <w:color w:val="000000" w:themeColor="text1"/>
          <w:sz w:val="28"/>
          <w:szCs w:val="28"/>
          <w:rtl/>
          <w14:textFill>
            <w14:solidFill>
              <w14:schemeClr w14:val="tx1"/>
            </w14:solidFill>
          </w14:textFill>
        </w:rPr>
        <w:t>.</w:t>
      </w:r>
      <w:sdt>
        <w:sdtPr>
          <w:rPr>
            <w:rFonts w:hint="cs" w:cs="Arabic Transparent" w:eastAsiaTheme="majorEastAsia"/>
            <w:color w:val="000000" w:themeColor="text1"/>
            <w:sz w:val="28"/>
            <w:szCs w:val="28"/>
            <w:rtl/>
            <w14:textFill>
              <w14:solidFill>
                <w14:schemeClr w14:val="tx1"/>
              </w14:solidFill>
            </w14:textFill>
          </w:rPr>
          <w:id w:val="280923360"/>
        </w:sdtPr>
        <w:sdtEndPr>
          <w:rPr>
            <w:rFonts w:hint="cs" w:cs="Arabic Transparent" w:eastAsiaTheme="majorEastAsia"/>
            <w:color w:val="000000" w:themeColor="text1"/>
            <w:sz w:val="28"/>
            <w:szCs w:val="28"/>
            <w:rtl/>
            <w14:textFill>
              <w14:solidFill>
                <w14:schemeClr w14:val="tx1"/>
              </w14:solidFill>
            </w14:textFill>
          </w:rPr>
        </w:sdtEndPr>
        <w:sdtContent>
          <w:r>
            <w:rPr>
              <w:rFonts w:cs="Arabic Transparent" w:eastAsiaTheme="majorEastAsia"/>
              <w:color w:val="000000" w:themeColor="text1"/>
              <w:sz w:val="28"/>
              <w:szCs w:val="28"/>
              <w:rtl/>
              <w14:textFill>
                <w14:solidFill>
                  <w14:schemeClr w14:val="tx1"/>
                </w14:solidFill>
              </w14:textFill>
            </w:rPr>
            <w:fldChar w:fldCharType="begin"/>
          </w:r>
          <w:r>
            <w:rPr>
              <w:rFonts w:cs="Arabic Transparent" w:eastAsiaTheme="majorEastAsia"/>
              <w:color w:val="000000" w:themeColor="text1"/>
              <w:sz w:val="28"/>
              <w:szCs w:val="28"/>
              <w14:textFill>
                <w14:solidFill>
                  <w14:schemeClr w14:val="tx1"/>
                </w14:solidFill>
              </w14:textFill>
            </w:rPr>
            <w:instrText xml:space="preserve">CITATION </w:instrText>
          </w:r>
          <w:r>
            <w:rPr>
              <w:rFonts w:cs="Arabic Transparent" w:eastAsiaTheme="majorEastAsia"/>
              <w:color w:val="000000" w:themeColor="text1"/>
              <w:sz w:val="28"/>
              <w:szCs w:val="28"/>
              <w:rtl/>
              <w14:textFill>
                <w14:solidFill>
                  <w14:schemeClr w14:val="tx1"/>
                </w14:solidFill>
              </w14:textFill>
            </w:rPr>
            <w:instrText xml:space="preserve">محف</w:instrText>
          </w:r>
          <w:r>
            <w:rPr>
              <w:rFonts w:cs="Arabic Transparent" w:eastAsiaTheme="majorEastAsia"/>
              <w:color w:val="000000" w:themeColor="text1"/>
              <w:sz w:val="28"/>
              <w:szCs w:val="28"/>
              <w14:textFill>
                <w14:solidFill>
                  <w14:schemeClr w14:val="tx1"/>
                </w14:solidFill>
              </w14:textFill>
            </w:rPr>
            <w:instrText xml:space="preserve"> \l 5121 </w:instrText>
          </w:r>
          <w:r>
            <w:rPr>
              <w:rFonts w:cs="Arabic Transparent" w:eastAsiaTheme="majorEastAsia"/>
              <w:color w:val="000000" w:themeColor="text1"/>
              <w:sz w:val="28"/>
              <w:szCs w:val="28"/>
              <w:rtl/>
              <w14:textFill>
                <w14:solidFill>
                  <w14:schemeClr w14:val="tx1"/>
                </w14:solidFill>
              </w14:textFill>
            </w:rPr>
            <w:fldChar w:fldCharType="separate"/>
          </w:r>
          <w:r>
            <w:rPr>
              <w:rFont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color w:val="000000" w:themeColor="text1"/>
              <w:sz w:val="28"/>
              <w:szCs w:val="28"/>
              <w:rtl/>
              <w14:textFill>
                <w14:solidFill>
                  <w14:schemeClr w14:val="tx1"/>
                </w14:solidFill>
              </w14:textFill>
            </w:rPr>
            <w:t>(محفوظ جبار ، 2004)</w:t>
          </w:r>
          <w:r>
            <w:rPr>
              <w:rFonts w:cs="Arabic Transparent" w:eastAsiaTheme="majorEastAsia"/>
              <w:color w:val="000000" w:themeColor="text1"/>
              <w:sz w:val="28"/>
              <w:szCs w:val="28"/>
              <w:rtl/>
              <w14:textFill>
                <w14:solidFill>
                  <w14:schemeClr w14:val="tx1"/>
                </w14:solidFill>
              </w14:textFill>
            </w:rPr>
            <w:fldChar w:fldCharType="end"/>
          </w:r>
        </w:sdtContent>
      </w:sdt>
      <w:r>
        <w:rPr>
          <w:rFonts w:hint="cs" w:cs="Arabic Transparent" w:eastAsiaTheme="majorEastAsia"/>
          <w:color w:val="000000" w:themeColor="text1"/>
          <w:sz w:val="28"/>
          <w:szCs w:val="28"/>
          <w:rtl/>
          <w14:textFill>
            <w14:solidFill>
              <w14:schemeClr w14:val="tx1"/>
            </w14:solidFill>
          </w14:textFill>
        </w:rPr>
        <w:t xml:space="preserve"> </w:t>
      </w:r>
    </w:p>
    <w:p w14:paraId="58B00150">
      <w:pPr>
        <w:bidi/>
        <w:spacing w:line="360" w:lineRule="auto"/>
        <w:rPr>
          <w:rFonts w:cs="Arabic Transparent" w:eastAsiaTheme="majorEastAsia"/>
          <w:color w:val="000000" w:themeColor="text1"/>
          <w:sz w:val="28"/>
          <w:szCs w:val="28"/>
          <w14:textFill>
            <w14:solidFill>
              <w14:schemeClr w14:val="tx1"/>
            </w14:solidFill>
          </w14:textFill>
        </w:rPr>
      </w:pPr>
      <w:r>
        <w:rPr>
          <w:rFonts w:hint="cs" w:cs="Arabic Transparent" w:eastAsiaTheme="majorEastAsia"/>
          <w:b/>
          <w:bCs/>
          <w:color w:val="000000" w:themeColor="text1"/>
          <w:sz w:val="28"/>
          <w:szCs w:val="28"/>
          <w:rtl/>
          <w14:textFill>
            <w14:solidFill>
              <w14:schemeClr w14:val="tx1"/>
            </w14:solidFill>
          </w14:textFill>
        </w:rPr>
        <w:t xml:space="preserve">  8. اخفاض</w:t>
      </w:r>
      <w:r>
        <w:rPr>
          <w:rFonts w:cs="Arabic Transparent" w:eastAsiaTheme="majorEastAsia"/>
          <w:b/>
          <w:bCs/>
          <w:color w:val="000000" w:themeColor="text1"/>
          <w:sz w:val="28"/>
          <w:szCs w:val="28"/>
          <w:rtl/>
          <w14:textFill>
            <w14:solidFill>
              <w14:schemeClr w14:val="tx1"/>
            </w14:solidFill>
          </w14:textFill>
        </w:rPr>
        <w:t xml:space="preserve"> رؤوس </w:t>
      </w:r>
      <w:r>
        <w:rPr>
          <w:rFonts w:hint="cs" w:cs="Arabic Transparent" w:eastAsiaTheme="majorEastAsia"/>
          <w:b/>
          <w:bCs/>
          <w:color w:val="000000" w:themeColor="text1"/>
          <w:sz w:val="28"/>
          <w:szCs w:val="28"/>
          <w:rtl/>
          <w14:textFill>
            <w14:solidFill>
              <w14:schemeClr w14:val="tx1"/>
            </w14:solidFill>
          </w14:textFill>
        </w:rPr>
        <w:t>الأموال</w:t>
      </w:r>
      <w:r>
        <w:rPr>
          <w:rFonts w:hint="cs" w:cs="Arabic Transparent" w:eastAsiaTheme="majorEastAsia"/>
          <w:color w:val="000000" w:themeColor="text1"/>
          <w:sz w:val="28"/>
          <w:szCs w:val="28"/>
          <w:rtl/>
          <w14:textFill>
            <w14:solidFill>
              <w14:schemeClr w14:val="tx1"/>
            </w14:solidFill>
          </w14:textFill>
        </w:rPr>
        <w:t>:</w:t>
      </w:r>
      <w:r>
        <w:rPr>
          <w:rFonts w:cs="Arabic Transparent" w:eastAsiaTheme="majorEastAsia"/>
          <w:color w:val="000000" w:themeColor="text1"/>
          <w:sz w:val="28"/>
          <w:szCs w:val="28"/>
          <w:rtl/>
          <w14:textFill>
            <w14:solidFill>
              <w14:schemeClr w14:val="tx1"/>
            </w14:solidFill>
          </w14:textFill>
        </w:rPr>
        <w:t xml:space="preserve"> حيث تمتاز بانخفاض نسبي في رأس المال وذلك سواء تعلق الأمر بفترة الإنشاء أو أثناء التشغيل، الشيء الذي جعلها من أهم أشكال الاستثمار المفضلة عند صغار</w:t>
      </w:r>
      <w:r>
        <w:rPr>
          <w:rFonts w:cs="Arabic Transparent" w:eastAsiaTheme="majorEastAsia"/>
          <w:color w:val="000000" w:themeColor="text1"/>
          <w:sz w:val="28"/>
          <w:szCs w:val="28"/>
          <w14:textFill>
            <w14:solidFill>
              <w14:schemeClr w14:val="tx1"/>
            </w14:solidFill>
          </w14:textFill>
        </w:rPr>
        <w:br w:type="textWrapping"/>
      </w:r>
      <w:r>
        <w:rPr>
          <w:rFonts w:cs="Arabic Transparent" w:eastAsiaTheme="majorEastAsia"/>
          <w:color w:val="000000" w:themeColor="text1"/>
          <w:sz w:val="28"/>
          <w:szCs w:val="28"/>
          <w:rtl/>
          <w14:textFill>
            <w14:solidFill>
              <w14:schemeClr w14:val="tx1"/>
            </w14:solidFill>
          </w14:textFill>
        </w:rPr>
        <w:t>المستثمرين</w:t>
      </w:r>
      <w:r>
        <w:rPr>
          <w:rFonts w:hint="cs" w:cs="Arabic Transparent" w:eastAsiaTheme="majorEastAsia"/>
          <w:color w:val="000000" w:themeColor="text1"/>
          <w:sz w:val="28"/>
          <w:szCs w:val="28"/>
          <w:rtl/>
          <w14:textFill>
            <w14:solidFill>
              <w14:schemeClr w14:val="tx1"/>
            </w14:solidFill>
          </w14:textFill>
        </w:rPr>
        <w:t>.</w:t>
      </w:r>
      <w:r>
        <w:rPr>
          <w:rFonts w:cs="Arabic Transparent" w:eastAsiaTheme="majorEastAsia"/>
          <w:color w:val="000000" w:themeColor="text1"/>
          <w:sz w:val="28"/>
          <w:szCs w:val="28"/>
          <w:rtl/>
          <w14:textFill>
            <w14:solidFill>
              <w14:schemeClr w14:val="tx1"/>
            </w14:solidFill>
          </w14:textFill>
        </w:rPr>
        <w:t xml:space="preserve"> </w:t>
      </w:r>
      <w:sdt>
        <w:sdtPr>
          <w:rPr>
            <w:rFonts w:cs="Arabic Transparent" w:eastAsiaTheme="majorEastAsia"/>
            <w:color w:val="000000" w:themeColor="text1"/>
            <w:sz w:val="28"/>
            <w:szCs w:val="28"/>
            <w:rtl/>
            <w14:textFill>
              <w14:solidFill>
                <w14:schemeClr w14:val="tx1"/>
              </w14:solidFill>
            </w14:textFill>
          </w:rPr>
          <w:id w:val="-2142027180"/>
        </w:sdtPr>
        <w:sdtEndPr>
          <w:rPr>
            <w:rFonts w:cs="Arabic Transparent" w:eastAsiaTheme="majorEastAsia"/>
            <w:color w:val="000000" w:themeColor="text1"/>
            <w:sz w:val="28"/>
            <w:szCs w:val="28"/>
            <w:rtl/>
            <w14:textFill>
              <w14:solidFill>
                <w14:schemeClr w14:val="tx1"/>
              </w14:solidFill>
            </w14:textFill>
          </w:rPr>
        </w:sdtEndPr>
        <w:sdtContent>
          <w:r>
            <w:rPr>
              <w:rFonts w:cs="Arabic Transparent" w:eastAsiaTheme="majorEastAsia"/>
              <w:color w:val="000000" w:themeColor="text1"/>
              <w:sz w:val="28"/>
              <w:szCs w:val="28"/>
              <w:rtl/>
              <w14:textFill>
                <w14:solidFill>
                  <w14:schemeClr w14:val="tx1"/>
                </w14:solidFill>
              </w14:textFill>
            </w:rPr>
            <w:fldChar w:fldCharType="begin"/>
          </w:r>
          <w:r>
            <w:rPr>
              <w:rFonts w:cs="Arabic Transparent" w:eastAsiaTheme="majorEastAsia"/>
              <w:color w:val="000000" w:themeColor="text1"/>
              <w:sz w:val="28"/>
              <w:szCs w:val="28"/>
              <w:rtl/>
              <w14:textFill>
                <w14:solidFill>
                  <w14:schemeClr w14:val="tx1"/>
                </w14:solidFill>
              </w14:textFill>
            </w:rPr>
            <w:instrText xml:space="preserve"> </w:instrText>
          </w:r>
          <w:r>
            <w:rPr>
              <w:rFonts w:hint="cs" w:cs="Arabic Transparent" w:eastAsiaTheme="majorEastAsia"/>
              <w:color w:val="000000" w:themeColor="text1"/>
              <w:sz w:val="28"/>
              <w:szCs w:val="28"/>
              <w14:textFill>
                <w14:solidFill>
                  <w14:schemeClr w14:val="tx1"/>
                </w14:solidFill>
              </w14:textFill>
            </w:rPr>
            <w:instrText xml:space="preserve">CITATION</w:instrText>
          </w:r>
          <w:r>
            <w:rPr>
              <w:rFonts w:hint="cs" w:cs="Arabic Transparent" w:eastAsiaTheme="majorEastAsia"/>
              <w:color w:val="000000" w:themeColor="text1"/>
              <w:sz w:val="28"/>
              <w:szCs w:val="28"/>
              <w:rtl/>
              <w14:textFill>
                <w14:solidFill>
                  <w14:schemeClr w14:val="tx1"/>
                </w14:solidFill>
              </w14:textFill>
            </w:rPr>
            <w:instrText xml:space="preserve"> محف \</w:instrText>
          </w:r>
          <w:r>
            <w:rPr>
              <w:rFonts w:hint="cs" w:cs="Arabic Transparent" w:eastAsiaTheme="majorEastAsia"/>
              <w:color w:val="000000" w:themeColor="text1"/>
              <w:sz w:val="28"/>
              <w:szCs w:val="28"/>
              <w14:textFill>
                <w14:solidFill>
                  <w14:schemeClr w14:val="tx1"/>
                </w14:solidFill>
              </w14:textFill>
            </w:rPr>
            <w:instrText xml:space="preserve">l 5121</w:instrText>
          </w:r>
          <w:r>
            <w:rPr>
              <w:rFonts w:cs="Arabic Transparent" w:eastAsiaTheme="majorEastAsia"/>
              <w:color w:val="000000" w:themeColor="text1"/>
              <w:sz w:val="28"/>
              <w:szCs w:val="28"/>
              <w:rtl/>
              <w14:textFill>
                <w14:solidFill>
                  <w14:schemeClr w14:val="tx1"/>
                </w14:solidFill>
              </w14:textFill>
            </w:rPr>
            <w:instrText xml:space="preserve"> </w:instrText>
          </w:r>
          <w:r>
            <w:rPr>
              <w:rFonts w:cs="Arabic Transparent" w:eastAsiaTheme="majorEastAsia"/>
              <w:color w:val="000000" w:themeColor="text1"/>
              <w:sz w:val="28"/>
              <w:szCs w:val="28"/>
              <w:rtl/>
              <w14:textFill>
                <w14:solidFill>
                  <w14:schemeClr w14:val="tx1"/>
                </w14:solidFill>
              </w14:textFill>
            </w:rPr>
            <w:fldChar w:fldCharType="separate"/>
          </w:r>
          <w:r>
            <w:rPr>
              <w:rFonts w:hint="cs" w:cs="Arabic Transparent" w:eastAsiaTheme="majorEastAsia"/>
              <w:color w:val="000000" w:themeColor="text1"/>
              <w:sz w:val="28"/>
              <w:szCs w:val="28"/>
              <w:rtl/>
              <w14:textFill>
                <w14:solidFill>
                  <w14:schemeClr w14:val="tx1"/>
                </w14:solidFill>
              </w14:textFill>
            </w:rPr>
            <w:t>(محفوظ جبار ، 2004)</w:t>
          </w:r>
          <w:r>
            <w:rPr>
              <w:rFonts w:cs="Arabic Transparent" w:eastAsiaTheme="majorEastAsia"/>
              <w:color w:val="000000" w:themeColor="text1"/>
              <w:sz w:val="28"/>
              <w:szCs w:val="28"/>
              <w:rtl/>
              <w14:textFill>
                <w14:solidFill>
                  <w14:schemeClr w14:val="tx1"/>
                </w14:solidFill>
              </w14:textFill>
            </w:rPr>
            <w:fldChar w:fldCharType="end"/>
          </w:r>
        </w:sdtContent>
      </w:sdt>
      <w:r>
        <w:rPr>
          <w:rFonts w:cs="Arabic Transparent" w:eastAsiaTheme="majorEastAsia"/>
          <w:color w:val="000000" w:themeColor="text1"/>
          <w:sz w:val="28"/>
          <w:szCs w:val="28"/>
          <w14:textFill>
            <w14:solidFill>
              <w14:schemeClr w14:val="tx1"/>
            </w14:solidFill>
          </w14:textFill>
        </w:rPr>
        <w:br w:type="textWrapping"/>
      </w:r>
      <w:r>
        <w:rPr>
          <w:rFonts w:hint="cs" w:cs="Arabic Transparent" w:eastAsiaTheme="majorEastAsia"/>
          <w:b/>
          <w:bCs/>
          <w:color w:val="000000" w:themeColor="text1"/>
          <w:sz w:val="28"/>
          <w:szCs w:val="28"/>
          <w:rtl/>
          <w14:textFill>
            <w14:solidFill>
              <w14:schemeClr w14:val="tx1"/>
            </w14:solidFill>
          </w14:textFill>
        </w:rPr>
        <w:t xml:space="preserve">  9.</w:t>
      </w:r>
      <w:r>
        <w:rPr>
          <w:rFonts w:cs="Arabic Transparent" w:eastAsiaTheme="majorEastAsia"/>
          <w:b/>
          <w:bCs/>
          <w:color w:val="000000" w:themeColor="text1"/>
          <w:sz w:val="28"/>
          <w:szCs w:val="28"/>
          <w14:textFill>
            <w14:solidFill>
              <w14:schemeClr w14:val="tx1"/>
            </w14:solidFill>
          </w14:textFill>
        </w:rPr>
        <w:t xml:space="preserve"> </w:t>
      </w:r>
      <w:r>
        <w:rPr>
          <w:rFonts w:cs="Arabic Transparent" w:eastAsiaTheme="majorEastAsia"/>
          <w:b/>
          <w:bCs/>
          <w:color w:val="000000" w:themeColor="text1"/>
          <w:sz w:val="28"/>
          <w:szCs w:val="28"/>
          <w:rtl/>
          <w14:textFill>
            <w14:solidFill>
              <w14:schemeClr w14:val="tx1"/>
            </w14:solidFill>
          </w14:textFill>
        </w:rPr>
        <w:t xml:space="preserve">سرعة الإعلام </w:t>
      </w:r>
      <w:r>
        <w:rPr>
          <w:rFonts w:hint="cs" w:cs="Arabic Transparent" w:eastAsiaTheme="majorEastAsia"/>
          <w:b/>
          <w:bCs/>
          <w:color w:val="000000" w:themeColor="text1"/>
          <w:sz w:val="28"/>
          <w:szCs w:val="28"/>
          <w:rtl/>
          <w14:textFill>
            <w14:solidFill>
              <w14:schemeClr w14:val="tx1"/>
            </w14:solidFill>
          </w14:textFill>
        </w:rPr>
        <w:t>وانتشار</w:t>
      </w:r>
      <w:r>
        <w:rPr>
          <w:rFonts w:cs="Arabic Transparent" w:eastAsiaTheme="majorEastAsia"/>
          <w:b/>
          <w:bCs/>
          <w:color w:val="000000" w:themeColor="text1"/>
          <w:sz w:val="28"/>
          <w:szCs w:val="28"/>
          <w:rtl/>
          <w14:textFill>
            <w14:solidFill>
              <w14:schemeClr w14:val="tx1"/>
            </w14:solidFill>
          </w14:textFill>
        </w:rPr>
        <w:t xml:space="preserve"> المعلومات داخل </w:t>
      </w:r>
      <w:r>
        <w:rPr>
          <w:rFonts w:hint="cs" w:cs="Arabic Transparent" w:eastAsiaTheme="majorEastAsia"/>
          <w:b/>
          <w:bCs/>
          <w:color w:val="000000" w:themeColor="text1"/>
          <w:sz w:val="28"/>
          <w:szCs w:val="28"/>
          <w:rtl/>
          <w14:textFill>
            <w14:solidFill>
              <w14:schemeClr w14:val="tx1"/>
            </w14:solidFill>
          </w14:textFill>
        </w:rPr>
        <w:t>المؤسسة</w:t>
      </w:r>
      <w:r>
        <w:rPr>
          <w:rFonts w:hint="cs" w:cs="Arabic Transparent" w:eastAsiaTheme="majorEastAsia"/>
          <w:color w:val="000000" w:themeColor="text1"/>
          <w:sz w:val="28"/>
          <w:szCs w:val="28"/>
          <w:rtl/>
          <w14:textFill>
            <w14:solidFill>
              <w14:schemeClr w14:val="tx1"/>
            </w14:solidFill>
          </w14:textFill>
        </w:rPr>
        <w:t>:</w:t>
      </w:r>
      <w:r>
        <w:rPr>
          <w:rFonts w:cs="Arabic Transparent" w:eastAsiaTheme="majorEastAsia"/>
          <w:color w:val="000000" w:themeColor="text1"/>
          <w:sz w:val="28"/>
          <w:szCs w:val="28"/>
          <w:rtl/>
          <w14:textFill>
            <w14:solidFill>
              <w14:schemeClr w14:val="tx1"/>
            </w14:solidFill>
          </w14:textFill>
        </w:rPr>
        <w:t xml:space="preserve"> مما يمكنها من التكيف بسرعة مع الأوضاع الاقتصادية </w:t>
      </w:r>
      <w:r>
        <w:rPr>
          <w:rFonts w:hint="cs" w:cs="Arabic Transparent" w:eastAsiaTheme="majorEastAsia"/>
          <w:color w:val="000000" w:themeColor="text1"/>
          <w:sz w:val="28"/>
          <w:szCs w:val="28"/>
          <w:rtl/>
          <w14:textFill>
            <w14:solidFill>
              <w14:schemeClr w14:val="tx1"/>
            </w14:solidFill>
          </w14:textFill>
        </w:rPr>
        <w:t>والاجتماعية.</w:t>
      </w:r>
      <w:sdt>
        <w:sdtPr>
          <w:rPr>
            <w:rFonts w:hint="cs" w:cs="Arabic Transparent" w:eastAsiaTheme="majorEastAsia"/>
            <w:color w:val="000000" w:themeColor="text1"/>
            <w:sz w:val="28"/>
            <w:szCs w:val="28"/>
            <w:rtl/>
            <w14:textFill>
              <w14:solidFill>
                <w14:schemeClr w14:val="tx1"/>
              </w14:solidFill>
            </w14:textFill>
          </w:rPr>
          <w:id w:val="646475194"/>
        </w:sdtPr>
        <w:sdtEndPr>
          <w:rPr>
            <w:rFonts w:hint="cs" w:cs="Arabic Transparent" w:eastAsiaTheme="majorEastAsia"/>
            <w:color w:val="000000" w:themeColor="text1"/>
            <w:sz w:val="28"/>
            <w:szCs w:val="28"/>
            <w:rtl/>
            <w14:textFill>
              <w14:solidFill>
                <w14:schemeClr w14:val="tx1"/>
              </w14:solidFill>
            </w14:textFill>
          </w:rPr>
        </w:sdtEndPr>
        <w:sdtContent>
          <w:r>
            <w:rPr>
              <w:rFonts w:cs="Arabic Transparent" w:eastAsiaTheme="majorEastAsia"/>
              <w:color w:val="000000" w:themeColor="text1"/>
              <w:sz w:val="28"/>
              <w:szCs w:val="28"/>
              <w:rtl/>
              <w14:textFill>
                <w14:solidFill>
                  <w14:schemeClr w14:val="tx1"/>
                </w14:solidFill>
              </w14:textFill>
            </w:rPr>
            <w:fldChar w:fldCharType="begin"/>
          </w:r>
          <w:r>
            <w:rPr>
              <w:rFonts w:cs="Arabic Transparent" w:eastAsiaTheme="majorEastAsia"/>
              <w:color w:val="000000" w:themeColor="text1"/>
              <w:sz w:val="28"/>
              <w:szCs w:val="28"/>
              <w14:textFill>
                <w14:solidFill>
                  <w14:schemeClr w14:val="tx1"/>
                </w14:solidFill>
              </w14:textFill>
            </w:rPr>
            <w:instrText xml:space="preserve">CITATION</w:instrText>
          </w:r>
          <w:r>
            <w:rPr>
              <w:rFonts w:cs="Arabic Transparent" w:eastAsiaTheme="majorEastAsia"/>
              <w:color w:val="000000" w:themeColor="text1"/>
              <w:sz w:val="28"/>
              <w:szCs w:val="28"/>
              <w:rtl/>
              <w14:textFill>
                <w14:solidFill>
                  <w14:schemeClr w14:val="tx1"/>
                </w14:solidFill>
              </w14:textFill>
            </w:rPr>
            <w:instrText xml:space="preserve"> قني09 \</w:instrText>
          </w:r>
          <w:r>
            <w:rPr>
              <w:rFonts w:cs="Arabic Transparent" w:eastAsiaTheme="majorEastAsia"/>
              <w:color w:val="000000" w:themeColor="text1"/>
              <w:sz w:val="28"/>
              <w:szCs w:val="28"/>
              <w14:textFill>
                <w14:solidFill>
                  <w14:schemeClr w14:val="tx1"/>
                </w14:solidFill>
              </w14:textFill>
            </w:rPr>
            <w:instrText xml:space="preserve">p 61 \l 5121</w:instrText>
          </w:r>
          <w:r>
            <w:rPr>
              <w:rFonts w:cs="Arabic Transparent" w:eastAsiaTheme="majorEastAsia"/>
              <w:color w:val="000000" w:themeColor="text1"/>
              <w:sz w:val="28"/>
              <w:szCs w:val="28"/>
              <w:rtl/>
              <w14:textFill>
                <w14:solidFill>
                  <w14:schemeClr w14:val="tx1"/>
                </w14:solidFill>
              </w14:textFill>
            </w:rPr>
            <w:instrText xml:space="preserve"> </w:instrText>
          </w:r>
          <w:r>
            <w:rPr>
              <w:rFonts w:cs="Arabic Transparent" w:eastAsiaTheme="majorEastAsia"/>
              <w:color w:val="000000" w:themeColor="text1"/>
              <w:sz w:val="28"/>
              <w:szCs w:val="28"/>
              <w:rtl/>
              <w14:textFill>
                <w14:solidFill>
                  <w14:schemeClr w14:val="tx1"/>
                </w14:solidFill>
              </w14:textFill>
            </w:rPr>
            <w:fldChar w:fldCharType="separate"/>
          </w:r>
          <w:r>
            <w:rPr>
              <w:rFonts w:cs="Arabic Transparent" w:eastAsiaTheme="majorEastAsia"/>
              <w:color w:val="000000" w:themeColor="text1"/>
              <w:sz w:val="28"/>
              <w:szCs w:val="28"/>
              <w:rtl/>
              <w14:textFill>
                <w14:solidFill>
                  <w14:schemeClr w14:val="tx1"/>
                </w14:solidFill>
              </w14:textFill>
            </w:rPr>
            <w:t xml:space="preserve"> </w:t>
          </w:r>
          <w:r>
            <w:rPr>
              <w:rFonts w:hint="cs" w:cs="Arabic Transparent" w:eastAsiaTheme="majorEastAsia"/>
              <w:color w:val="000000" w:themeColor="text1"/>
              <w:sz w:val="28"/>
              <w:szCs w:val="28"/>
              <w:rtl/>
              <w14:textFill>
                <w14:solidFill>
                  <w14:schemeClr w14:val="tx1"/>
                </w14:solidFill>
              </w14:textFill>
            </w:rPr>
            <w:t>(قنيدرة سمية ، 2009، صفحة 61)</w:t>
          </w:r>
          <w:r>
            <w:rPr>
              <w:rFonts w:cs="Arabic Transparent" w:eastAsiaTheme="majorEastAsia"/>
              <w:color w:val="000000" w:themeColor="text1"/>
              <w:sz w:val="28"/>
              <w:szCs w:val="28"/>
              <w:rtl/>
              <w14:textFill>
                <w14:solidFill>
                  <w14:schemeClr w14:val="tx1"/>
                </w14:solidFill>
              </w14:textFill>
            </w:rPr>
            <w:fldChar w:fldCharType="end"/>
          </w:r>
        </w:sdtContent>
      </w:sdt>
    </w:p>
    <w:p w14:paraId="732F44FB">
      <w:pPr>
        <w:pStyle w:val="5"/>
        <w:bidi/>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المطلب الثالث: أهمية المؤسسات الصغيرة والمتوسطة </w:t>
      </w:r>
    </w:p>
    <w:p w14:paraId="7776591A">
      <w:pPr>
        <w:bidi/>
        <w:spacing w:line="360" w:lineRule="auto"/>
        <w:rPr>
          <w:color w:val="0D0D0D" w:themeColor="text1" w:themeTint="F2"/>
          <w:sz w:val="28"/>
          <w:szCs w:val="28"/>
          <w14:textFill>
            <w14:solidFill>
              <w14:schemeClr w14:val="tx1">
                <w14:lumMod w14:val="95000"/>
                <w14:lumOff w14:val="5000"/>
              </w14:schemeClr>
            </w14:solidFill>
          </w14:textFill>
        </w:rPr>
      </w:pPr>
      <w:r>
        <w:rPr>
          <w:color w:val="0D0D0D" w:themeColor="text1" w:themeTint="F2"/>
          <w:sz w:val="28"/>
          <w:szCs w:val="28"/>
          <w:rtl/>
          <w14:textFill>
            <w14:solidFill>
              <w14:schemeClr w14:val="tx1">
                <w14:lumMod w14:val="95000"/>
                <w14:lumOff w14:val="5000"/>
              </w14:schemeClr>
            </w14:solidFill>
          </w14:textFill>
        </w:rPr>
        <w:t xml:space="preserve">تعتبر المؤسسات الصغيرة والمتوسطة ذات أهمية كبيرة؛ باعتبار أنها تعد منفذاً جديداً لاستغلال الموارد والخامات المحلية؛ نظراً لارتباط أغلبها بذلك، ومن ثم فهي تضيف موارد للبلد، من خلال عمليات سد الحاجات المحلية، والعزوف عن استيراد السلع المثيلة، والمساهمة الفعالة في عمليات التصدير للسلع </w:t>
      </w:r>
    </w:p>
    <w:p w14:paraId="12452778">
      <w:pPr>
        <w:bidi/>
        <w:spacing w:line="360" w:lineRule="auto"/>
        <w:ind w:firstLine="709"/>
        <w:rPr>
          <w:color w:val="0D0D0D" w:themeColor="text1" w:themeTint="F2"/>
          <w:sz w:val="28"/>
          <w:szCs w:val="28"/>
          <w14:textFill>
            <w14:solidFill>
              <w14:schemeClr w14:val="tx1">
                <w14:lumMod w14:val="95000"/>
                <w14:lumOff w14:val="5000"/>
              </w14:schemeClr>
            </w14:solidFill>
          </w14:textFill>
        </w:rPr>
      </w:pPr>
      <w:r>
        <w:rPr>
          <w:rFonts w:hint="cs"/>
          <w:color w:val="0D0D0D" w:themeColor="text1" w:themeTint="F2"/>
          <w:sz w:val="28"/>
          <w:szCs w:val="28"/>
          <w:rtl/>
          <w14:textFill>
            <w14:solidFill>
              <w14:schemeClr w14:val="tx1">
                <w14:lumMod w14:val="95000"/>
                <w14:lumOff w14:val="5000"/>
              </w14:schemeClr>
            </w14:solidFill>
          </w14:textFill>
        </w:rPr>
        <w:t xml:space="preserve">  </w:t>
      </w:r>
      <w:r>
        <w:rPr>
          <w:color w:val="0D0D0D" w:themeColor="text1" w:themeTint="F2"/>
          <w:sz w:val="28"/>
          <w:szCs w:val="28"/>
          <w:rtl/>
          <w14:textFill>
            <w14:solidFill>
              <w14:schemeClr w14:val="tx1">
                <w14:lumMod w14:val="95000"/>
                <w14:lumOff w14:val="5000"/>
              </w14:schemeClr>
            </w14:solidFill>
          </w14:textFill>
        </w:rPr>
        <w:t>التي لها ميزة نسبية، وتتجلى هذه الأهمية ف</w:t>
      </w:r>
      <w:r>
        <w:rPr>
          <w:rFonts w:hint="cs"/>
          <w:color w:val="0D0D0D" w:themeColor="text1" w:themeTint="F2"/>
          <w:sz w:val="28"/>
          <w:szCs w:val="28"/>
          <w:rtl/>
          <w14:textFill>
            <w14:solidFill>
              <w14:schemeClr w14:val="tx1">
                <w14:lumMod w14:val="95000"/>
                <w14:lumOff w14:val="5000"/>
              </w14:schemeClr>
            </w14:solidFill>
          </w14:textFill>
        </w:rPr>
        <w:t>ي:</w:t>
      </w:r>
      <w:r>
        <w:rPr>
          <w:color w:val="0D0D0D" w:themeColor="text1" w:themeTint="F2"/>
          <w:sz w:val="28"/>
          <w:szCs w:val="28"/>
          <w14:textFill>
            <w14:solidFill>
              <w14:schemeClr w14:val="tx1">
                <w14:lumMod w14:val="95000"/>
                <w14:lumOff w14:val="5000"/>
              </w14:schemeClr>
            </w14:solidFill>
          </w14:textFill>
        </w:rPr>
        <w:br w:type="textWrapping"/>
      </w:r>
      <w:r>
        <w:rPr>
          <w:rFonts w:hint="cs"/>
          <w:color w:val="0D0D0D" w:themeColor="text1" w:themeTint="F2"/>
          <w:sz w:val="28"/>
          <w:szCs w:val="28"/>
          <w:rtl/>
          <w14:textFill>
            <w14:solidFill>
              <w14:schemeClr w14:val="tx1">
                <w14:lumMod w14:val="95000"/>
                <w14:lumOff w14:val="5000"/>
              </w14:schemeClr>
            </w14:solidFill>
          </w14:textFill>
        </w:rPr>
        <w:t xml:space="preserve"> -</w:t>
      </w:r>
      <w:r>
        <w:rPr>
          <w:color w:val="0D0D0D" w:themeColor="text1" w:themeTint="F2"/>
          <w:sz w:val="28"/>
          <w:szCs w:val="28"/>
          <w14:textFill>
            <w14:solidFill>
              <w14:schemeClr w14:val="tx1">
                <w14:lumMod w14:val="95000"/>
                <w14:lumOff w14:val="5000"/>
              </w14:schemeClr>
            </w14:solidFill>
          </w14:textFill>
        </w:rPr>
        <w:t xml:space="preserve"> </w:t>
      </w:r>
      <w:r>
        <w:rPr>
          <w:color w:val="0D0D0D" w:themeColor="text1" w:themeTint="F2"/>
          <w:sz w:val="28"/>
          <w:szCs w:val="28"/>
          <w:rtl/>
          <w14:textFill>
            <w14:solidFill>
              <w14:schemeClr w14:val="tx1">
                <w14:lumMod w14:val="95000"/>
                <w14:lumOff w14:val="5000"/>
              </w14:schemeClr>
            </w14:solidFill>
          </w14:textFill>
        </w:rPr>
        <w:t>تعد المؤسسات الصغيرة والمتوسطة عاملاً هاماً في برامج مقاومة البطالة عندما تزداد حدتها؛ نتيجة الإدخال السريع للآلية في قطاعات معينة من الاقتصاد القومي</w:t>
      </w:r>
      <w:sdt>
        <w:sdtPr>
          <w:rPr>
            <w:color w:val="0D0D0D" w:themeColor="text1" w:themeTint="F2"/>
            <w:sz w:val="28"/>
            <w:szCs w:val="28"/>
            <w:rtl/>
            <w14:textFill>
              <w14:solidFill>
                <w14:schemeClr w14:val="tx1">
                  <w14:lumMod w14:val="95000"/>
                  <w14:lumOff w14:val="5000"/>
                </w14:schemeClr>
              </w14:solidFill>
            </w14:textFill>
          </w:rPr>
          <w:id w:val="-935674680"/>
        </w:sdtPr>
        <w:sdtEndPr>
          <w:rPr>
            <w:color w:val="0D0D0D" w:themeColor="text1" w:themeTint="F2"/>
            <w:sz w:val="28"/>
            <w:szCs w:val="28"/>
            <w:rtl/>
            <w14:textFill>
              <w14:solidFill>
                <w14:schemeClr w14:val="tx1">
                  <w14:lumMod w14:val="95000"/>
                  <w14:lumOff w14:val="5000"/>
                </w14:schemeClr>
              </w14:solidFill>
            </w14:textFill>
          </w:rPr>
        </w:sdtEndPr>
        <w:sdtContent>
          <w:r>
            <w:rPr>
              <w:color w:val="0D0D0D" w:themeColor="text1" w:themeTint="F2"/>
              <w:sz w:val="28"/>
              <w:szCs w:val="28"/>
              <w:rtl/>
              <w14:textFill>
                <w14:solidFill>
                  <w14:schemeClr w14:val="tx1">
                    <w14:lumMod w14:val="95000"/>
                    <w14:lumOff w14:val="5000"/>
                  </w14:schemeClr>
                </w14:solidFill>
              </w14:textFill>
            </w:rPr>
            <w:fldChar w:fldCharType="begin"/>
          </w:r>
          <w:r>
            <w:rPr>
              <w:color w:val="0D0D0D" w:themeColor="text1" w:themeTint="F2"/>
              <w:sz w:val="28"/>
              <w:szCs w:val="28"/>
              <w14:textFill>
                <w14:solidFill>
                  <w14:schemeClr w14:val="tx1">
                    <w14:lumMod w14:val="95000"/>
                    <w14:lumOff w14:val="5000"/>
                  </w14:schemeClr>
                </w14:solidFill>
              </w14:textFill>
            </w:rPr>
            <w:instrText xml:space="preserve">CITATION</w:instrText>
          </w:r>
          <w:r>
            <w:rPr>
              <w:color w:val="0D0D0D" w:themeColor="text1" w:themeTint="F2"/>
              <w:sz w:val="28"/>
              <w:szCs w:val="28"/>
              <w:rtl/>
              <w14:textFill>
                <w14:solidFill>
                  <w14:schemeClr w14:val="tx1">
                    <w14:lumMod w14:val="95000"/>
                    <w14:lumOff w14:val="5000"/>
                  </w14:schemeClr>
                </w14:solidFill>
              </w14:textFill>
            </w:rPr>
            <w:instrText xml:space="preserve"> فتح05 \</w:instrText>
          </w:r>
          <w:r>
            <w:rPr>
              <w:color w:val="0D0D0D" w:themeColor="text1" w:themeTint="F2"/>
              <w:sz w:val="28"/>
              <w:szCs w:val="28"/>
              <w14:textFill>
                <w14:solidFill>
                  <w14:schemeClr w14:val="tx1">
                    <w14:lumMod w14:val="95000"/>
                    <w14:lumOff w14:val="5000"/>
                  </w14:schemeClr>
                </w14:solidFill>
              </w14:textFill>
            </w:rPr>
            <w:instrText xml:space="preserve">p 61 \l 5121</w:instrText>
          </w:r>
          <w:r>
            <w:rPr>
              <w:color w:val="0D0D0D" w:themeColor="text1" w:themeTint="F2"/>
              <w:sz w:val="28"/>
              <w:szCs w:val="28"/>
              <w:rtl/>
              <w14:textFill>
                <w14:solidFill>
                  <w14:schemeClr w14:val="tx1">
                    <w14:lumMod w14:val="95000"/>
                    <w14:lumOff w14:val="5000"/>
                  </w14:schemeClr>
                </w14:solidFill>
              </w14:textFill>
            </w:rPr>
            <w:instrText xml:space="preserve"> </w:instrText>
          </w:r>
          <w:r>
            <w:rPr>
              <w:color w:val="0D0D0D" w:themeColor="text1" w:themeTint="F2"/>
              <w:sz w:val="28"/>
              <w:szCs w:val="28"/>
              <w:rtl/>
              <w14:textFill>
                <w14:solidFill>
                  <w14:schemeClr w14:val="tx1">
                    <w14:lumMod w14:val="95000"/>
                    <w14:lumOff w14:val="5000"/>
                  </w14:schemeClr>
                </w14:solidFill>
              </w14:textFill>
            </w:rPr>
            <w:fldChar w:fldCharType="separate"/>
          </w:r>
          <w:r>
            <w:rPr>
              <w:color w:val="0D0D0D" w:themeColor="text1" w:themeTint="F2"/>
              <w:sz w:val="28"/>
              <w:szCs w:val="28"/>
              <w:rtl/>
              <w14:textFill>
                <w14:solidFill>
                  <w14:schemeClr w14:val="tx1">
                    <w14:lumMod w14:val="95000"/>
                    <w14:lumOff w14:val="5000"/>
                  </w14:schemeClr>
                </w14:solidFill>
              </w14:textFill>
            </w:rPr>
            <w:t xml:space="preserve"> </w:t>
          </w:r>
          <w:r>
            <w:rPr>
              <w:rFonts w:hint="cs"/>
              <w:color w:val="0D0D0D" w:themeColor="text1" w:themeTint="F2"/>
              <w:sz w:val="28"/>
              <w:szCs w:val="28"/>
              <w:rtl/>
              <w14:textFill>
                <w14:solidFill>
                  <w14:schemeClr w14:val="tx1">
                    <w14:lumMod w14:val="95000"/>
                    <w14:lumOff w14:val="5000"/>
                  </w14:schemeClr>
                </w14:solidFill>
              </w14:textFill>
            </w:rPr>
            <w:t>(فتحي السيد عبده ، 2005، صفحة 61)</w:t>
          </w:r>
          <w:r>
            <w:rPr>
              <w:color w:val="0D0D0D" w:themeColor="text1" w:themeTint="F2"/>
              <w:sz w:val="28"/>
              <w:szCs w:val="28"/>
              <w:rtl/>
              <w14:textFill>
                <w14:solidFill>
                  <w14:schemeClr w14:val="tx1">
                    <w14:lumMod w14:val="95000"/>
                    <w14:lumOff w14:val="5000"/>
                  </w14:schemeClr>
                </w14:solidFill>
              </w14:textFill>
            </w:rPr>
            <w:fldChar w:fldCharType="end"/>
          </w:r>
        </w:sdtContent>
      </w:sdt>
      <w:r>
        <w:rPr>
          <w:color w:val="0D0D0D" w:themeColor="text1" w:themeTint="F2"/>
          <w:sz w:val="28"/>
          <w:szCs w:val="28"/>
          <w14:textFill>
            <w14:solidFill>
              <w14:schemeClr w14:val="tx1">
                <w14:lumMod w14:val="95000"/>
                <w14:lumOff w14:val="5000"/>
              </w14:schemeClr>
            </w14:solidFill>
          </w14:textFill>
        </w:rPr>
        <w:t>.</w:t>
      </w:r>
      <w:r>
        <w:rPr>
          <w:color w:val="0D0D0D" w:themeColor="text1" w:themeTint="F2"/>
          <w:sz w:val="28"/>
          <w:szCs w:val="28"/>
          <w14:textFill>
            <w14:solidFill>
              <w14:schemeClr w14:val="tx1">
                <w14:lumMod w14:val="95000"/>
                <w14:lumOff w14:val="5000"/>
              </w14:schemeClr>
            </w14:solidFill>
          </w14:textFill>
        </w:rPr>
        <w:br w:type="textWrapping"/>
      </w:r>
      <w:r>
        <w:rPr>
          <w:color w:val="0D0D0D" w:themeColor="text1" w:themeTint="F2"/>
          <w:sz w:val="28"/>
          <w:szCs w:val="28"/>
          <w14:textFill>
            <w14:solidFill>
              <w14:schemeClr w14:val="tx1">
                <w14:lumMod w14:val="95000"/>
                <w14:lumOff w14:val="5000"/>
              </w14:schemeClr>
            </w14:solidFill>
          </w14:textFill>
        </w:rPr>
        <w:t> </w:t>
      </w:r>
      <w:r>
        <w:rPr>
          <w:rFonts w:hint="cs"/>
          <w:color w:val="0D0D0D" w:themeColor="text1" w:themeTint="F2"/>
          <w:sz w:val="28"/>
          <w:szCs w:val="28"/>
          <w:rtl/>
          <w14:textFill>
            <w14:solidFill>
              <w14:schemeClr w14:val="tx1">
                <w14:lumMod w14:val="95000"/>
                <w14:lumOff w14:val="5000"/>
              </w14:schemeClr>
            </w14:solidFill>
          </w14:textFill>
        </w:rPr>
        <w:t>-</w:t>
      </w:r>
      <w:r>
        <w:rPr>
          <w:color w:val="0D0D0D" w:themeColor="text1" w:themeTint="F2"/>
          <w:sz w:val="28"/>
          <w:szCs w:val="28"/>
          <w14:textFill>
            <w14:solidFill>
              <w14:schemeClr w14:val="tx1">
                <w14:lumMod w14:val="95000"/>
                <w14:lumOff w14:val="5000"/>
              </w14:schemeClr>
            </w14:solidFill>
          </w14:textFill>
        </w:rPr>
        <w:t> </w:t>
      </w:r>
      <w:r>
        <w:rPr>
          <w:color w:val="0D0D0D" w:themeColor="text1" w:themeTint="F2"/>
          <w:sz w:val="28"/>
          <w:szCs w:val="28"/>
          <w:rtl/>
          <w14:textFill>
            <w14:solidFill>
              <w14:schemeClr w14:val="tx1">
                <w14:lumMod w14:val="95000"/>
                <w14:lumOff w14:val="5000"/>
              </w14:schemeClr>
            </w14:solidFill>
          </w14:textFill>
        </w:rPr>
        <w:t xml:space="preserve">تنخفض تكلفة فرصة العمل بها، مقارنة بالمؤسسات الكبيرة؛ حيث أشارت إحدى الدراسات أن </w:t>
      </w:r>
      <w:r>
        <w:rPr>
          <w:rFonts w:hint="cs"/>
          <w:color w:val="0D0D0D" w:themeColor="text1" w:themeTint="F2"/>
          <w:sz w:val="28"/>
          <w:szCs w:val="28"/>
          <w:rtl/>
          <w14:textFill>
            <w14:solidFill>
              <w14:schemeClr w14:val="tx1">
                <w14:lumMod w14:val="95000"/>
                <w14:lumOff w14:val="5000"/>
              </w14:schemeClr>
            </w14:solidFill>
          </w14:textFill>
        </w:rPr>
        <w:t>تكلفة فرصة</w:t>
      </w:r>
      <w:r>
        <w:rPr>
          <w:color w:val="0D0D0D" w:themeColor="text1" w:themeTint="F2"/>
          <w:sz w:val="28"/>
          <w:szCs w:val="28"/>
          <w:rtl/>
          <w14:textFill>
            <w14:solidFill>
              <w14:schemeClr w14:val="tx1">
                <w14:lumMod w14:val="95000"/>
                <w14:lumOff w14:val="5000"/>
              </w14:schemeClr>
            </w14:solidFill>
          </w14:textFill>
        </w:rPr>
        <w:t xml:space="preserve"> عمل واحدة في مؤسسةٍ كبيرة يمكن أن توفر ثلاث فرص في المؤسسة الصغي</w:t>
      </w:r>
      <w:r>
        <w:rPr>
          <w:rFonts w:hint="cs"/>
          <w:color w:val="0D0D0D" w:themeColor="text1" w:themeTint="F2"/>
          <w:sz w:val="28"/>
          <w:szCs w:val="28"/>
          <w:rtl/>
          <w14:textFill>
            <w14:solidFill>
              <w14:schemeClr w14:val="tx1">
                <w14:lumMod w14:val="95000"/>
                <w14:lumOff w14:val="5000"/>
              </w14:schemeClr>
            </w14:solidFill>
          </w14:textFill>
        </w:rPr>
        <w:t>رة</w:t>
      </w:r>
      <w:r>
        <w:rPr>
          <w:rFonts w:cstheme="minorHAnsi"/>
          <w:color w:val="0D0D0D" w:themeColor="text1" w:themeTint="F2"/>
          <w:sz w:val="28"/>
          <w:szCs w:val="28"/>
          <w:rtl/>
          <w14:textFill>
            <w14:solidFill>
              <w14:schemeClr w14:val="tx1">
                <w14:lumMod w14:val="95000"/>
                <w14:lumOff w14:val="5000"/>
              </w14:schemeClr>
            </w14:solidFill>
          </w14:textFill>
        </w:rPr>
        <w:t xml:space="preserve"> </w:t>
      </w:r>
      <w:r>
        <w:rPr>
          <w:rFonts w:hint="cs"/>
          <w:color w:val="0D0D0D" w:themeColor="text1" w:themeTint="F2"/>
          <w:sz w:val="28"/>
          <w:szCs w:val="28"/>
          <w:rtl/>
          <w14:textFill>
            <w14:solidFill>
              <w14:schemeClr w14:val="tx1">
                <w14:lumMod w14:val="95000"/>
                <w14:lumOff w14:val="5000"/>
              </w14:schemeClr>
            </w14:solidFill>
          </w14:textFill>
        </w:rPr>
        <w:t>.</w:t>
      </w:r>
      <w:sdt>
        <w:sdtPr>
          <w:rPr>
            <w:rFonts w:hint="cs"/>
            <w:color w:val="0D0D0D" w:themeColor="text1" w:themeTint="F2"/>
            <w:sz w:val="28"/>
            <w:szCs w:val="28"/>
            <w:rtl/>
            <w14:textFill>
              <w14:solidFill>
                <w14:schemeClr w14:val="tx1">
                  <w14:lumMod w14:val="95000"/>
                  <w14:lumOff w14:val="5000"/>
                </w14:schemeClr>
              </w14:solidFill>
            </w14:textFill>
          </w:rPr>
          <w:id w:val="299269002"/>
        </w:sdtPr>
        <w:sdtEndPr>
          <w:rPr>
            <w:rFonts w:hint="cs"/>
            <w:color w:val="0D0D0D" w:themeColor="text1" w:themeTint="F2"/>
            <w:sz w:val="28"/>
            <w:szCs w:val="28"/>
            <w:rtl/>
            <w14:textFill>
              <w14:solidFill>
                <w14:schemeClr w14:val="tx1">
                  <w14:lumMod w14:val="95000"/>
                  <w14:lumOff w14:val="5000"/>
                </w14:schemeClr>
              </w14:solidFill>
            </w14:textFill>
          </w:rPr>
        </w:sdtEndPr>
        <w:sdtContent>
          <w:r>
            <w:rPr>
              <w:color w:val="0D0D0D" w:themeColor="text1" w:themeTint="F2"/>
              <w:sz w:val="28"/>
              <w:szCs w:val="28"/>
              <w:rtl/>
              <w14:textFill>
                <w14:solidFill>
                  <w14:schemeClr w14:val="tx1">
                    <w14:lumMod w14:val="95000"/>
                    <w14:lumOff w14:val="5000"/>
                  </w14:schemeClr>
                </w14:solidFill>
              </w14:textFill>
            </w:rPr>
            <w:fldChar w:fldCharType="begin"/>
          </w:r>
          <w:r>
            <w:rPr>
              <w:color w:val="0D0D0D" w:themeColor="text1" w:themeTint="F2"/>
              <w:sz w:val="28"/>
              <w:szCs w:val="28"/>
              <w14:textFill>
                <w14:solidFill>
                  <w14:schemeClr w14:val="tx1">
                    <w14:lumMod w14:val="95000"/>
                    <w14:lumOff w14:val="5000"/>
                  </w14:schemeClr>
                </w14:solidFill>
              </w14:textFill>
            </w:rPr>
            <w:instrText xml:space="preserve">CITATION</w:instrText>
          </w:r>
          <w:r>
            <w:rPr>
              <w:color w:val="0D0D0D" w:themeColor="text1" w:themeTint="F2"/>
              <w:sz w:val="28"/>
              <w:szCs w:val="28"/>
              <w:rtl/>
              <w14:textFill>
                <w14:solidFill>
                  <w14:schemeClr w14:val="tx1">
                    <w14:lumMod w14:val="95000"/>
                    <w14:lumOff w14:val="5000"/>
                  </w14:schemeClr>
                </w14:solidFill>
              </w14:textFill>
            </w:rPr>
            <w:instrText xml:space="preserve"> هال \</w:instrText>
          </w:r>
          <w:r>
            <w:rPr>
              <w:color w:val="0D0D0D" w:themeColor="text1" w:themeTint="F2"/>
              <w:sz w:val="28"/>
              <w:szCs w:val="28"/>
              <w14:textFill>
                <w14:solidFill>
                  <w14:schemeClr w14:val="tx1">
                    <w14:lumMod w14:val="95000"/>
                    <w14:lumOff w14:val="5000"/>
                  </w14:schemeClr>
                </w14:solidFill>
              </w14:textFill>
            </w:rPr>
            <w:instrText xml:space="preserve">p 26 \l 5121</w:instrText>
          </w:r>
          <w:r>
            <w:rPr>
              <w:color w:val="0D0D0D" w:themeColor="text1" w:themeTint="F2"/>
              <w:sz w:val="28"/>
              <w:szCs w:val="28"/>
              <w:rtl/>
              <w14:textFill>
                <w14:solidFill>
                  <w14:schemeClr w14:val="tx1">
                    <w14:lumMod w14:val="95000"/>
                    <w14:lumOff w14:val="5000"/>
                  </w14:schemeClr>
                </w14:solidFill>
              </w14:textFill>
            </w:rPr>
            <w:instrText xml:space="preserve"> </w:instrText>
          </w:r>
          <w:r>
            <w:rPr>
              <w:color w:val="0D0D0D" w:themeColor="text1" w:themeTint="F2"/>
              <w:sz w:val="28"/>
              <w:szCs w:val="28"/>
              <w:rtl/>
              <w14:textFill>
                <w14:solidFill>
                  <w14:schemeClr w14:val="tx1">
                    <w14:lumMod w14:val="95000"/>
                    <w14:lumOff w14:val="5000"/>
                  </w14:schemeClr>
                </w14:solidFill>
              </w14:textFill>
            </w:rPr>
            <w:fldChar w:fldCharType="separate"/>
          </w:r>
          <w:r>
            <w:rPr>
              <w:color w:val="0D0D0D" w:themeColor="text1" w:themeTint="F2"/>
              <w:sz w:val="28"/>
              <w:szCs w:val="28"/>
              <w:rtl/>
              <w14:textFill>
                <w14:solidFill>
                  <w14:schemeClr w14:val="tx1">
                    <w14:lumMod w14:val="95000"/>
                    <w14:lumOff w14:val="5000"/>
                  </w14:schemeClr>
                </w14:solidFill>
              </w14:textFill>
            </w:rPr>
            <w:t xml:space="preserve"> </w:t>
          </w:r>
          <w:r>
            <w:rPr>
              <w:rFonts w:hint="cs"/>
              <w:color w:val="0D0D0D" w:themeColor="text1" w:themeTint="F2"/>
              <w:sz w:val="28"/>
              <w:szCs w:val="28"/>
              <w:rtl/>
              <w14:textFill>
                <w14:solidFill>
                  <w14:schemeClr w14:val="tx1">
                    <w14:lumMod w14:val="95000"/>
                    <w14:lumOff w14:val="5000"/>
                  </w14:schemeClr>
                </w14:solidFill>
              </w14:textFill>
            </w:rPr>
            <w:t>(هالة محمد لبيب عنبة ، صفحة 26)</w:t>
          </w:r>
          <w:r>
            <w:rPr>
              <w:color w:val="0D0D0D" w:themeColor="text1" w:themeTint="F2"/>
              <w:sz w:val="28"/>
              <w:szCs w:val="28"/>
              <w:rtl/>
              <w14:textFill>
                <w14:solidFill>
                  <w14:schemeClr w14:val="tx1">
                    <w14:lumMod w14:val="95000"/>
                    <w14:lumOff w14:val="5000"/>
                  </w14:schemeClr>
                </w14:solidFill>
              </w14:textFill>
            </w:rPr>
            <w:fldChar w:fldCharType="end"/>
          </w:r>
        </w:sdtContent>
      </w:sdt>
      <w:r>
        <w:rPr>
          <w:color w:val="0D0D0D" w:themeColor="text1" w:themeTint="F2"/>
          <w:sz w:val="28"/>
          <w:szCs w:val="28"/>
          <w14:textFill>
            <w14:solidFill>
              <w14:schemeClr w14:val="tx1">
                <w14:lumMod w14:val="95000"/>
                <w14:lumOff w14:val="5000"/>
              </w14:schemeClr>
            </w14:solidFill>
          </w14:textFill>
        </w:rPr>
        <w:br w:type="textWrapping"/>
      </w:r>
      <w:r>
        <w:rPr>
          <w:rFonts w:hint="cs"/>
          <w:color w:val="0D0D0D" w:themeColor="text1" w:themeTint="F2"/>
          <w:sz w:val="28"/>
          <w:szCs w:val="28"/>
          <w:rtl/>
          <w14:textFill>
            <w14:solidFill>
              <w14:schemeClr w14:val="tx1">
                <w14:lumMod w14:val="95000"/>
                <w14:lumOff w14:val="5000"/>
              </w14:schemeClr>
            </w14:solidFill>
          </w14:textFill>
        </w:rPr>
        <w:t>-</w:t>
      </w:r>
      <w:r>
        <w:rPr>
          <w:color w:val="0D0D0D" w:themeColor="text1" w:themeTint="F2"/>
          <w:sz w:val="28"/>
          <w:szCs w:val="28"/>
          <w14:textFill>
            <w14:solidFill>
              <w14:schemeClr w14:val="tx1">
                <w14:lumMod w14:val="95000"/>
                <w14:lumOff w14:val="5000"/>
              </w14:schemeClr>
            </w14:solidFill>
          </w14:textFill>
        </w:rPr>
        <w:t>  </w:t>
      </w:r>
      <w:r>
        <w:rPr>
          <w:color w:val="0D0D0D" w:themeColor="text1" w:themeTint="F2"/>
          <w:sz w:val="28"/>
          <w:szCs w:val="28"/>
          <w:rtl/>
          <w14:textFill>
            <w14:solidFill>
              <w14:schemeClr w14:val="tx1">
                <w14:lumMod w14:val="95000"/>
                <w14:lumOff w14:val="5000"/>
              </w14:schemeClr>
            </w14:solidFill>
          </w14:textFill>
        </w:rPr>
        <w:t>المساهمة في تنمية الاقتصادية</w:t>
      </w:r>
      <w:r>
        <w:rPr>
          <w:rFonts w:hint="cs"/>
          <w:color w:val="0D0D0D" w:themeColor="text1" w:themeTint="F2"/>
          <w:sz w:val="28"/>
          <w:szCs w:val="28"/>
          <w:rtl/>
          <w14:textFill>
            <w14:solidFill>
              <w14:schemeClr w14:val="tx1">
                <w14:lumMod w14:val="95000"/>
                <w14:lumOff w14:val="5000"/>
              </w14:schemeClr>
            </w14:solidFill>
          </w14:textFill>
        </w:rPr>
        <w:t xml:space="preserve"> و تطويرها</w:t>
      </w:r>
      <w:r>
        <w:rPr>
          <w:color w:val="0D0D0D" w:themeColor="text1" w:themeTint="F2"/>
          <w:sz w:val="28"/>
          <w:szCs w:val="28"/>
          <w:rtl/>
          <w14:textFill>
            <w14:solidFill>
              <w14:schemeClr w14:val="tx1">
                <w14:lumMod w14:val="95000"/>
                <w14:lumOff w14:val="5000"/>
              </w14:schemeClr>
            </w14:solidFill>
          </w14:textFill>
        </w:rPr>
        <w:t xml:space="preserve"> من خلال تشابك العمليات الصناعية</w:t>
      </w:r>
      <w:r>
        <w:rPr>
          <w:color w:val="0D0D0D" w:themeColor="text1" w:themeTint="F2"/>
          <w:sz w:val="28"/>
          <w:szCs w:val="28"/>
          <w14:textFill>
            <w14:solidFill>
              <w14:schemeClr w14:val="tx1">
                <w14:lumMod w14:val="95000"/>
                <w14:lumOff w14:val="5000"/>
              </w14:schemeClr>
            </w14:solidFill>
          </w14:textFill>
        </w:rPr>
        <w:t>.</w:t>
      </w:r>
      <w:sdt>
        <w:sdtPr>
          <w:rPr>
            <w:color w:val="0D0D0D" w:themeColor="text1" w:themeTint="F2"/>
            <w:sz w:val="28"/>
            <w:szCs w:val="28"/>
            <w:rtl/>
            <w14:textFill>
              <w14:solidFill>
                <w14:schemeClr w14:val="tx1">
                  <w14:lumMod w14:val="95000"/>
                  <w14:lumOff w14:val="5000"/>
                </w14:schemeClr>
              </w14:solidFill>
            </w14:textFill>
          </w:rPr>
          <w:id w:val="1544936702"/>
        </w:sdtPr>
        <w:sdtEndPr>
          <w:rPr>
            <w:color w:val="0D0D0D" w:themeColor="text1" w:themeTint="F2"/>
            <w:sz w:val="28"/>
            <w:szCs w:val="28"/>
            <w:rtl/>
            <w14:textFill>
              <w14:solidFill>
                <w14:schemeClr w14:val="tx1">
                  <w14:lumMod w14:val="95000"/>
                  <w14:lumOff w14:val="5000"/>
                </w14:schemeClr>
              </w14:solidFill>
            </w14:textFill>
          </w:rPr>
        </w:sdtEndPr>
        <w:sdtContent>
          <w:r>
            <w:rPr>
              <w:color w:val="0D0D0D" w:themeColor="text1" w:themeTint="F2"/>
              <w:sz w:val="28"/>
              <w:szCs w:val="28"/>
              <w:rtl/>
              <w14:textFill>
                <w14:solidFill>
                  <w14:schemeClr w14:val="tx1">
                    <w14:lumMod w14:val="95000"/>
                    <w14:lumOff w14:val="5000"/>
                  </w14:schemeClr>
                </w14:solidFill>
              </w14:textFill>
            </w:rPr>
            <w:fldChar w:fldCharType="begin"/>
          </w:r>
          <w:r>
            <w:rPr>
              <w:color w:val="0D0D0D" w:themeColor="text1" w:themeTint="F2"/>
              <w:sz w:val="28"/>
              <w:szCs w:val="28"/>
              <w14:textFill>
                <w14:solidFill>
                  <w14:schemeClr w14:val="tx1">
                    <w14:lumMod w14:val="95000"/>
                    <w14:lumOff w14:val="5000"/>
                  </w14:schemeClr>
                </w14:solidFill>
              </w14:textFill>
            </w:rPr>
            <w:instrText xml:space="preserve">CITATION</w:instrText>
          </w:r>
          <w:r>
            <w:rPr>
              <w:color w:val="0D0D0D" w:themeColor="text1" w:themeTint="F2"/>
              <w:sz w:val="28"/>
              <w:szCs w:val="28"/>
              <w:rtl/>
              <w14:textFill>
                <w14:solidFill>
                  <w14:schemeClr w14:val="tx1">
                    <w14:lumMod w14:val="95000"/>
                    <w14:lumOff w14:val="5000"/>
                  </w14:schemeClr>
                </w14:solidFill>
              </w14:textFill>
            </w:rPr>
            <w:instrText xml:space="preserve"> حسي03 \</w:instrText>
          </w:r>
          <w:r>
            <w:rPr>
              <w:color w:val="0D0D0D" w:themeColor="text1" w:themeTint="F2"/>
              <w:sz w:val="28"/>
              <w:szCs w:val="28"/>
              <w14:textFill>
                <w14:solidFill>
                  <w14:schemeClr w14:val="tx1">
                    <w14:lumMod w14:val="95000"/>
                    <w14:lumOff w14:val="5000"/>
                  </w14:schemeClr>
                </w14:solidFill>
              </w14:textFill>
            </w:rPr>
            <w:instrText xml:space="preserve">p 3 \l 5121</w:instrText>
          </w:r>
          <w:r>
            <w:rPr>
              <w:color w:val="0D0D0D" w:themeColor="text1" w:themeTint="F2"/>
              <w:sz w:val="28"/>
              <w:szCs w:val="28"/>
              <w:rtl/>
              <w14:textFill>
                <w14:solidFill>
                  <w14:schemeClr w14:val="tx1">
                    <w14:lumMod w14:val="95000"/>
                    <w14:lumOff w14:val="5000"/>
                  </w14:schemeClr>
                </w14:solidFill>
              </w14:textFill>
            </w:rPr>
            <w:instrText xml:space="preserve"> </w:instrText>
          </w:r>
          <w:r>
            <w:rPr>
              <w:color w:val="0D0D0D" w:themeColor="text1" w:themeTint="F2"/>
              <w:sz w:val="28"/>
              <w:szCs w:val="28"/>
              <w:rtl/>
              <w14:textFill>
                <w14:solidFill>
                  <w14:schemeClr w14:val="tx1">
                    <w14:lumMod w14:val="95000"/>
                    <w14:lumOff w14:val="5000"/>
                  </w14:schemeClr>
                </w14:solidFill>
              </w14:textFill>
            </w:rPr>
            <w:fldChar w:fldCharType="separate"/>
          </w:r>
          <w:r>
            <w:rPr>
              <w:color w:val="0D0D0D" w:themeColor="text1" w:themeTint="F2"/>
              <w:sz w:val="28"/>
              <w:szCs w:val="28"/>
              <w:rtl/>
              <w14:textFill>
                <w14:solidFill>
                  <w14:schemeClr w14:val="tx1">
                    <w14:lumMod w14:val="95000"/>
                    <w14:lumOff w14:val="5000"/>
                  </w14:schemeClr>
                </w14:solidFill>
              </w14:textFill>
            </w:rPr>
            <w:t xml:space="preserve"> </w:t>
          </w:r>
          <w:r>
            <w:rPr>
              <w:rFonts w:hint="cs"/>
              <w:color w:val="0D0D0D" w:themeColor="text1" w:themeTint="F2"/>
              <w:sz w:val="28"/>
              <w:szCs w:val="28"/>
              <w:rtl/>
              <w14:textFill>
                <w14:solidFill>
                  <w14:schemeClr w14:val="tx1">
                    <w14:lumMod w14:val="95000"/>
                    <w14:lumOff w14:val="5000"/>
                  </w14:schemeClr>
                </w14:solidFill>
              </w14:textFill>
            </w:rPr>
            <w:t>(حسين بن ناجي، 2003، صفحة 3)</w:t>
          </w:r>
          <w:r>
            <w:rPr>
              <w:color w:val="0D0D0D" w:themeColor="text1" w:themeTint="F2"/>
              <w:sz w:val="28"/>
              <w:szCs w:val="28"/>
              <w:rtl/>
              <w14:textFill>
                <w14:solidFill>
                  <w14:schemeClr w14:val="tx1">
                    <w14:lumMod w14:val="95000"/>
                    <w14:lumOff w14:val="5000"/>
                  </w14:schemeClr>
                </w14:solidFill>
              </w14:textFill>
            </w:rPr>
            <w:fldChar w:fldCharType="end"/>
          </w:r>
        </w:sdtContent>
      </w:sdt>
      <w:r>
        <w:rPr>
          <w:color w:val="0D0D0D" w:themeColor="text1" w:themeTint="F2"/>
          <w:sz w:val="28"/>
          <w:szCs w:val="28"/>
          <w14:textFill>
            <w14:solidFill>
              <w14:schemeClr w14:val="tx1">
                <w14:lumMod w14:val="95000"/>
                <w14:lumOff w14:val="5000"/>
              </w14:schemeClr>
            </w14:solidFill>
          </w14:textFill>
        </w:rPr>
        <w:br w:type="textWrapping"/>
      </w:r>
      <w:r>
        <w:rPr>
          <w:color w:val="0D0D0D" w:themeColor="text1" w:themeTint="F2"/>
          <w:sz w:val="28"/>
          <w:szCs w:val="28"/>
          <w14:textFill>
            <w14:solidFill>
              <w14:schemeClr w14:val="tx1">
                <w14:lumMod w14:val="95000"/>
                <w14:lumOff w14:val="5000"/>
              </w14:schemeClr>
            </w14:solidFill>
          </w14:textFill>
        </w:rPr>
        <w:t> </w:t>
      </w:r>
      <w:r>
        <w:rPr>
          <w:rFonts w:hint="cs"/>
          <w:color w:val="0D0D0D" w:themeColor="text1" w:themeTint="F2"/>
          <w:sz w:val="28"/>
          <w:szCs w:val="28"/>
          <w:rtl/>
          <w14:textFill>
            <w14:solidFill>
              <w14:schemeClr w14:val="tx1">
                <w14:lumMod w14:val="95000"/>
                <w14:lumOff w14:val="5000"/>
              </w14:schemeClr>
            </w14:solidFill>
          </w14:textFill>
        </w:rPr>
        <w:t>-</w:t>
      </w:r>
      <w:r>
        <w:rPr>
          <w:color w:val="0D0D0D" w:themeColor="text1" w:themeTint="F2"/>
          <w:sz w:val="28"/>
          <w:szCs w:val="28"/>
          <w14:textFill>
            <w14:solidFill>
              <w14:schemeClr w14:val="tx1">
                <w14:lumMod w14:val="95000"/>
                <w14:lumOff w14:val="5000"/>
              </w14:schemeClr>
            </w14:solidFill>
          </w14:textFill>
        </w:rPr>
        <w:t> </w:t>
      </w:r>
      <w:r>
        <w:rPr>
          <w:color w:val="0D0D0D" w:themeColor="text1" w:themeTint="F2"/>
          <w:sz w:val="28"/>
          <w:szCs w:val="28"/>
          <w:rtl/>
          <w14:textFill>
            <w14:solidFill>
              <w14:schemeClr w14:val="tx1">
                <w14:lumMod w14:val="95000"/>
                <w14:lumOff w14:val="5000"/>
              </w14:schemeClr>
            </w14:solidFill>
          </w14:textFill>
        </w:rPr>
        <w:t>في قطاع الصناعة المؤسسات الكبيرة والمؤسسات الصغيرة تتعاون فيما بينها؛ فالمؤسسات الصغيرة لا تقوم فقط بإنتاج معظم الأجزاء التكوينية التي تغذي خطوط التجميع الكبيرة، وإنتاج التشكيلة الواسعة من التجهيزات الصناعية, بل تستخدم بشكل واسع أيضاً كثيراً من منتجات المؤسسات الكبرى</w:t>
      </w:r>
      <w:r>
        <w:rPr>
          <w:rFonts w:hint="cs"/>
          <w:color w:val="0D0D0D" w:themeColor="text1" w:themeTint="F2"/>
          <w:sz w:val="28"/>
          <w:szCs w:val="28"/>
          <w:rtl/>
          <w14:textFill>
            <w14:solidFill>
              <w14:schemeClr w14:val="tx1">
                <w14:lumMod w14:val="95000"/>
                <w14:lumOff w14:val="5000"/>
              </w14:schemeClr>
            </w14:solidFill>
          </w14:textFill>
        </w:rPr>
        <w:t>.</w:t>
      </w:r>
      <w:sdt>
        <w:sdtPr>
          <w:rPr>
            <w:rFonts w:hint="cs"/>
            <w:color w:val="0D0D0D" w:themeColor="text1" w:themeTint="F2"/>
            <w:sz w:val="28"/>
            <w:szCs w:val="28"/>
            <w:rtl/>
            <w14:textFill>
              <w14:solidFill>
                <w14:schemeClr w14:val="tx1">
                  <w14:lumMod w14:val="95000"/>
                  <w14:lumOff w14:val="5000"/>
                </w14:schemeClr>
              </w14:solidFill>
            </w14:textFill>
          </w:rPr>
          <w:id w:val="-1601870965"/>
        </w:sdtPr>
        <w:sdtEndPr>
          <w:rPr>
            <w:rFonts w:hint="cs"/>
            <w:color w:val="0D0D0D" w:themeColor="text1" w:themeTint="F2"/>
            <w:sz w:val="28"/>
            <w:szCs w:val="28"/>
            <w:rtl/>
            <w14:textFill>
              <w14:solidFill>
                <w14:schemeClr w14:val="tx1">
                  <w14:lumMod w14:val="95000"/>
                  <w14:lumOff w14:val="5000"/>
                </w14:schemeClr>
              </w14:solidFill>
            </w14:textFill>
          </w:rPr>
        </w:sdtEndPr>
        <w:sdtContent>
          <w:r>
            <w:rPr>
              <w:color w:val="0D0D0D" w:themeColor="text1" w:themeTint="F2"/>
              <w:sz w:val="28"/>
              <w:szCs w:val="28"/>
              <w:rtl/>
              <w14:textFill>
                <w14:solidFill>
                  <w14:schemeClr w14:val="tx1">
                    <w14:lumMod w14:val="95000"/>
                    <w14:lumOff w14:val="5000"/>
                  </w14:schemeClr>
                </w14:solidFill>
              </w14:textFill>
            </w:rPr>
            <w:fldChar w:fldCharType="begin"/>
          </w:r>
          <w:r>
            <w:rPr>
              <w:color w:val="0D0D0D" w:themeColor="text1" w:themeTint="F2"/>
              <w:sz w:val="28"/>
              <w:szCs w:val="28"/>
              <w14:textFill>
                <w14:solidFill>
                  <w14:schemeClr w14:val="tx1">
                    <w14:lumMod w14:val="95000"/>
                    <w14:lumOff w14:val="5000"/>
                  </w14:schemeClr>
                </w14:solidFill>
              </w14:textFill>
            </w:rPr>
            <w:instrText xml:space="preserve">CITATION</w:instrText>
          </w:r>
          <w:r>
            <w:rPr>
              <w:color w:val="0D0D0D" w:themeColor="text1" w:themeTint="F2"/>
              <w:sz w:val="28"/>
              <w:szCs w:val="28"/>
              <w:rtl/>
              <w14:textFill>
                <w14:solidFill>
                  <w14:schemeClr w14:val="tx1">
                    <w14:lumMod w14:val="95000"/>
                    <w14:lumOff w14:val="5000"/>
                  </w14:schemeClr>
                </w14:solidFill>
              </w14:textFill>
            </w:rPr>
            <w:instrText xml:space="preserve"> عبد01 \</w:instrText>
          </w:r>
          <w:r>
            <w:rPr>
              <w:color w:val="0D0D0D" w:themeColor="text1" w:themeTint="F2"/>
              <w:sz w:val="28"/>
              <w:szCs w:val="28"/>
              <w14:textFill>
                <w14:solidFill>
                  <w14:schemeClr w14:val="tx1">
                    <w14:lumMod w14:val="95000"/>
                    <w14:lumOff w14:val="5000"/>
                  </w14:schemeClr>
                </w14:solidFill>
              </w14:textFill>
            </w:rPr>
            <w:instrText xml:space="preserve">p 10 \l 5121</w:instrText>
          </w:r>
          <w:r>
            <w:rPr>
              <w:color w:val="0D0D0D" w:themeColor="text1" w:themeTint="F2"/>
              <w:sz w:val="28"/>
              <w:szCs w:val="28"/>
              <w:rtl/>
              <w14:textFill>
                <w14:solidFill>
                  <w14:schemeClr w14:val="tx1">
                    <w14:lumMod w14:val="95000"/>
                    <w14:lumOff w14:val="5000"/>
                  </w14:schemeClr>
                </w14:solidFill>
              </w14:textFill>
            </w:rPr>
            <w:instrText xml:space="preserve"> </w:instrText>
          </w:r>
          <w:r>
            <w:rPr>
              <w:color w:val="0D0D0D" w:themeColor="text1" w:themeTint="F2"/>
              <w:sz w:val="28"/>
              <w:szCs w:val="28"/>
              <w:rtl/>
              <w14:textFill>
                <w14:solidFill>
                  <w14:schemeClr w14:val="tx1">
                    <w14:lumMod w14:val="95000"/>
                    <w14:lumOff w14:val="5000"/>
                  </w14:schemeClr>
                </w14:solidFill>
              </w14:textFill>
            </w:rPr>
            <w:fldChar w:fldCharType="separate"/>
          </w:r>
          <w:r>
            <w:rPr>
              <w:color w:val="0D0D0D" w:themeColor="text1" w:themeTint="F2"/>
              <w:sz w:val="28"/>
              <w:szCs w:val="28"/>
              <w:rtl/>
              <w14:textFill>
                <w14:solidFill>
                  <w14:schemeClr w14:val="tx1">
                    <w14:lumMod w14:val="95000"/>
                    <w14:lumOff w14:val="5000"/>
                  </w14:schemeClr>
                </w14:solidFill>
              </w14:textFill>
            </w:rPr>
            <w:t xml:space="preserve"> </w:t>
          </w:r>
          <w:r>
            <w:rPr>
              <w:rFonts w:hint="cs"/>
              <w:color w:val="0D0D0D" w:themeColor="text1" w:themeTint="F2"/>
              <w:sz w:val="28"/>
              <w:szCs w:val="28"/>
              <w:rtl/>
              <w14:textFill>
                <w14:solidFill>
                  <w14:schemeClr w14:val="tx1">
                    <w14:lumMod w14:val="95000"/>
                    <w14:lumOff w14:val="5000"/>
                  </w14:schemeClr>
                </w14:solidFill>
              </w14:textFill>
            </w:rPr>
            <w:t>(عبد الغفور عبد السلام، 2001، صفحة 10)</w:t>
          </w:r>
          <w:r>
            <w:rPr>
              <w:color w:val="0D0D0D" w:themeColor="text1" w:themeTint="F2"/>
              <w:sz w:val="28"/>
              <w:szCs w:val="28"/>
              <w:rtl/>
              <w14:textFill>
                <w14:solidFill>
                  <w14:schemeClr w14:val="tx1">
                    <w14:lumMod w14:val="95000"/>
                    <w14:lumOff w14:val="5000"/>
                  </w14:schemeClr>
                </w14:solidFill>
              </w14:textFill>
            </w:rPr>
            <w:fldChar w:fldCharType="end"/>
          </w:r>
        </w:sdtContent>
      </w:sdt>
    </w:p>
    <w:p w14:paraId="0207E52A">
      <w:pPr>
        <w:bidi/>
        <w:spacing w:line="360" w:lineRule="auto"/>
        <w:rPr>
          <w:color w:val="0D0D0D" w:themeColor="text1" w:themeTint="F2"/>
          <w:sz w:val="28"/>
          <w:szCs w:val="28"/>
          <w14:textFill>
            <w14:solidFill>
              <w14:schemeClr w14:val="tx1">
                <w14:lumMod w14:val="95000"/>
                <w14:lumOff w14:val="5000"/>
              </w14:schemeClr>
            </w14:solidFill>
          </w14:textFill>
        </w:rPr>
      </w:pPr>
      <w:r>
        <w:rPr>
          <w:color w:val="0D0D0D" w:themeColor="text1" w:themeTint="F2"/>
          <w:sz w:val="28"/>
          <w:szCs w:val="28"/>
          <w14:textFill>
            <w14:solidFill>
              <w14:schemeClr w14:val="tx1">
                <w14:lumMod w14:val="95000"/>
                <w14:lumOff w14:val="5000"/>
              </w14:schemeClr>
            </w14:solidFill>
          </w14:textFill>
        </w:rPr>
        <w:t xml:space="preserve">     </w:t>
      </w:r>
      <w:r>
        <w:rPr>
          <w:rFonts w:hint="cs"/>
          <w:b/>
          <w:bCs/>
          <w:color w:val="0D0D0D" w:themeColor="text1" w:themeTint="F2"/>
          <w:sz w:val="28"/>
          <w:szCs w:val="28"/>
          <w:rtl/>
          <w14:textFill>
            <w14:solidFill>
              <w14:schemeClr w14:val="tx1">
                <w14:lumMod w14:val="95000"/>
                <w14:lumOff w14:val="5000"/>
              </w14:schemeClr>
            </w14:solidFill>
          </w14:textFill>
        </w:rPr>
        <w:t>-</w:t>
      </w:r>
      <w:r>
        <w:rPr>
          <w:b/>
          <w:bCs/>
          <w:color w:val="0D0D0D" w:themeColor="text1" w:themeTint="F2"/>
          <w:sz w:val="28"/>
          <w:szCs w:val="28"/>
          <w14:textFill>
            <w14:solidFill>
              <w14:schemeClr w14:val="tx1">
                <w14:lumMod w14:val="95000"/>
                <w14:lumOff w14:val="5000"/>
              </w14:schemeClr>
            </w14:solidFill>
          </w14:textFill>
        </w:rPr>
        <w:t> </w:t>
      </w:r>
      <w:r>
        <w:rPr>
          <w:b/>
          <w:bCs/>
          <w:color w:val="0D0D0D" w:themeColor="text1" w:themeTint="F2"/>
          <w:sz w:val="28"/>
          <w:szCs w:val="28"/>
          <w:rtl/>
          <w14:textFill>
            <w14:solidFill>
              <w14:schemeClr w14:val="tx1">
                <w14:lumMod w14:val="95000"/>
                <w14:lumOff w14:val="5000"/>
              </w14:schemeClr>
            </w14:solidFill>
          </w14:textFill>
        </w:rPr>
        <w:t xml:space="preserve">تنمية </w:t>
      </w:r>
      <w:r>
        <w:rPr>
          <w:rFonts w:hint="cs"/>
          <w:b/>
          <w:bCs/>
          <w:color w:val="0D0D0D" w:themeColor="text1" w:themeTint="F2"/>
          <w:sz w:val="28"/>
          <w:szCs w:val="28"/>
          <w:rtl/>
          <w14:textFill>
            <w14:solidFill>
              <w14:schemeClr w14:val="tx1">
                <w14:lumMod w14:val="95000"/>
                <w14:lumOff w14:val="5000"/>
              </w14:schemeClr>
            </w14:solidFill>
          </w14:textFill>
        </w:rPr>
        <w:t>الصادرات:</w:t>
      </w:r>
      <w:r>
        <w:rPr>
          <w:color w:val="0D0D0D" w:themeColor="text1" w:themeTint="F2"/>
          <w:sz w:val="28"/>
          <w:szCs w:val="28"/>
          <w:rtl/>
          <w14:textFill>
            <w14:solidFill>
              <w14:schemeClr w14:val="tx1">
                <w14:lumMod w14:val="95000"/>
                <w14:lumOff w14:val="5000"/>
              </w14:schemeClr>
            </w14:solidFill>
          </w14:textFill>
        </w:rPr>
        <w:t xml:space="preserve"> قد يبدو للوهلة الأولى أن حديثنا يبتعد قليلاً عن الواقع، فكيف للمؤسسات الصغيرة أن تعمل على تنمية الصادرات بإمكانياتها المحدودة وقلة رأسمالها؟ إن ذلك يتحقق بقيامها بالإنتاج المباشر أو غير </w:t>
      </w:r>
      <w:r>
        <w:rPr>
          <w:rFonts w:hint="cs"/>
          <w:color w:val="0D0D0D" w:themeColor="text1" w:themeTint="F2"/>
          <w:sz w:val="28"/>
          <w:szCs w:val="28"/>
          <w:rtl/>
          <w14:textFill>
            <w14:solidFill>
              <w14:schemeClr w14:val="tx1">
                <w14:lumMod w14:val="95000"/>
                <w14:lumOff w14:val="5000"/>
              </w14:schemeClr>
            </w14:solidFill>
          </w14:textFill>
        </w:rPr>
        <w:t>المباشر،</w:t>
      </w:r>
      <w:r>
        <w:rPr>
          <w:color w:val="0D0D0D" w:themeColor="text1" w:themeTint="F2"/>
          <w:sz w:val="28"/>
          <w:szCs w:val="28"/>
          <w:rtl/>
          <w14:textFill>
            <w14:solidFill>
              <w14:schemeClr w14:val="tx1">
                <w14:lumMod w14:val="95000"/>
                <w14:lumOff w14:val="5000"/>
              </w14:schemeClr>
            </w14:solidFill>
          </w14:textFill>
        </w:rPr>
        <w:t xml:space="preserve"> وذلك من</w:t>
      </w:r>
      <w:r>
        <w:rPr>
          <w:rFonts w:ascii="Roboto" w:hAnsi="Roboto"/>
          <w:color w:val="FFFFFF"/>
          <w:shd w:val="clear" w:color="auto" w:fill="766AC8"/>
          <w:rtl/>
        </w:rPr>
        <w:t xml:space="preserve"> </w:t>
      </w:r>
      <w:r>
        <w:rPr>
          <w:color w:val="0D0D0D" w:themeColor="text1" w:themeTint="F2"/>
          <w:sz w:val="28"/>
          <w:szCs w:val="28"/>
          <w:rtl/>
          <w14:textFill>
            <w14:solidFill>
              <w14:schemeClr w14:val="tx1">
                <w14:lumMod w14:val="95000"/>
                <w14:lumOff w14:val="5000"/>
              </w14:schemeClr>
            </w14:solidFill>
          </w14:textFill>
        </w:rPr>
        <w:t xml:space="preserve">خلال قيامها بدور المشاريع المغذية للمؤسسات الكبيرة, مما </w:t>
      </w:r>
    </w:p>
    <w:p w14:paraId="03EF2313">
      <w:pPr>
        <w:bidi/>
        <w:spacing w:line="360" w:lineRule="auto"/>
        <w:rPr>
          <w:color w:val="0D0D0D" w:themeColor="text1" w:themeTint="F2"/>
          <w:sz w:val="28"/>
          <w:szCs w:val="28"/>
          <w:rtl/>
          <w14:textFill>
            <w14:solidFill>
              <w14:schemeClr w14:val="tx1">
                <w14:lumMod w14:val="95000"/>
                <w14:lumOff w14:val="5000"/>
              </w14:schemeClr>
            </w14:solidFill>
          </w14:textFill>
        </w:rPr>
      </w:pPr>
      <w:r>
        <w:rPr>
          <w:color w:val="0D0D0D" w:themeColor="text1" w:themeTint="F2"/>
          <w:sz w:val="28"/>
          <w:szCs w:val="28"/>
          <w:rtl/>
          <w14:textFill>
            <w14:solidFill>
              <w14:schemeClr w14:val="tx1">
                <w14:lumMod w14:val="95000"/>
                <w14:lumOff w14:val="5000"/>
              </w14:schemeClr>
            </w14:solidFill>
          </w14:textFill>
        </w:rPr>
        <w:t>يؤدي إلى خفض تكاليف الإنتاج، والقدرة على المنافسة في الأسواق العالمية</w:t>
      </w:r>
      <w:r>
        <w:rPr>
          <w:rFonts w:hint="cs"/>
          <w:color w:val="0D0D0D" w:themeColor="text1" w:themeTint="F2"/>
          <w:sz w:val="28"/>
          <w:szCs w:val="28"/>
          <w:rtl/>
          <w14:textFill>
            <w14:solidFill>
              <w14:schemeClr w14:val="tx1">
                <w14:lumMod w14:val="95000"/>
                <w14:lumOff w14:val="5000"/>
              </w14:schemeClr>
            </w14:solidFill>
          </w14:textFill>
        </w:rPr>
        <w:t>.</w:t>
      </w:r>
      <w:sdt>
        <w:sdtPr>
          <w:rPr>
            <w:color w:val="0D0D0D" w:themeColor="text1" w:themeTint="F2"/>
            <w:sz w:val="28"/>
            <w:szCs w:val="28"/>
            <w:rtl/>
            <w14:textFill>
              <w14:solidFill>
                <w14:schemeClr w14:val="tx1">
                  <w14:lumMod w14:val="95000"/>
                  <w14:lumOff w14:val="5000"/>
                </w14:schemeClr>
              </w14:solidFill>
            </w14:textFill>
          </w:rPr>
          <w:id w:val="-1009060874"/>
        </w:sdtPr>
        <w:sdtEndPr>
          <w:rPr>
            <w:color w:val="0D0D0D" w:themeColor="text1" w:themeTint="F2"/>
            <w:sz w:val="28"/>
            <w:szCs w:val="28"/>
            <w:rtl/>
            <w14:textFill>
              <w14:solidFill>
                <w14:schemeClr w14:val="tx1">
                  <w14:lumMod w14:val="95000"/>
                  <w14:lumOff w14:val="5000"/>
                </w14:schemeClr>
              </w14:solidFill>
            </w14:textFill>
          </w:rPr>
        </w:sdtEndPr>
        <w:sdtContent>
          <w:r>
            <w:rPr>
              <w:color w:val="0D0D0D" w:themeColor="text1" w:themeTint="F2"/>
              <w:sz w:val="28"/>
              <w:szCs w:val="28"/>
              <w:rtl/>
              <w14:textFill>
                <w14:solidFill>
                  <w14:schemeClr w14:val="tx1">
                    <w14:lumMod w14:val="95000"/>
                    <w14:lumOff w14:val="5000"/>
                  </w14:schemeClr>
                </w14:solidFill>
              </w14:textFill>
            </w:rPr>
            <w:fldChar w:fldCharType="begin"/>
          </w:r>
          <w:r>
            <w:rPr>
              <w:color w:val="0D0D0D" w:themeColor="text1" w:themeTint="F2"/>
              <w:sz w:val="28"/>
              <w:szCs w:val="28"/>
              <w14:textFill>
                <w14:solidFill>
                  <w14:schemeClr w14:val="tx1">
                    <w14:lumMod w14:val="95000"/>
                    <w14:lumOff w14:val="5000"/>
                  </w14:schemeClr>
                </w14:solidFill>
              </w14:textFill>
            </w:rPr>
            <w:instrText xml:space="preserve">CITATION</w:instrText>
          </w:r>
          <w:r>
            <w:rPr>
              <w:color w:val="0D0D0D" w:themeColor="text1" w:themeTint="F2"/>
              <w:sz w:val="28"/>
              <w:szCs w:val="28"/>
              <w:rtl/>
              <w14:textFill>
                <w14:solidFill>
                  <w14:schemeClr w14:val="tx1">
                    <w14:lumMod w14:val="95000"/>
                    <w14:lumOff w14:val="5000"/>
                  </w14:schemeClr>
                </w14:solidFill>
              </w14:textFill>
            </w:rPr>
            <w:instrText xml:space="preserve"> حسي03 \</w:instrText>
          </w:r>
          <w:r>
            <w:rPr>
              <w:color w:val="0D0D0D" w:themeColor="text1" w:themeTint="F2"/>
              <w:sz w:val="28"/>
              <w:szCs w:val="28"/>
              <w14:textFill>
                <w14:solidFill>
                  <w14:schemeClr w14:val="tx1">
                    <w14:lumMod w14:val="95000"/>
                    <w14:lumOff w14:val="5000"/>
                  </w14:schemeClr>
                </w14:solidFill>
              </w14:textFill>
            </w:rPr>
            <w:instrText xml:space="preserve">p 2 \l 5121</w:instrText>
          </w:r>
          <w:r>
            <w:rPr>
              <w:color w:val="0D0D0D" w:themeColor="text1" w:themeTint="F2"/>
              <w:sz w:val="28"/>
              <w:szCs w:val="28"/>
              <w:rtl/>
              <w14:textFill>
                <w14:solidFill>
                  <w14:schemeClr w14:val="tx1">
                    <w14:lumMod w14:val="95000"/>
                    <w14:lumOff w14:val="5000"/>
                  </w14:schemeClr>
                </w14:solidFill>
              </w14:textFill>
            </w:rPr>
            <w:instrText xml:space="preserve"> </w:instrText>
          </w:r>
          <w:r>
            <w:rPr>
              <w:color w:val="0D0D0D" w:themeColor="text1" w:themeTint="F2"/>
              <w:sz w:val="28"/>
              <w:szCs w:val="28"/>
              <w:rtl/>
              <w14:textFill>
                <w14:solidFill>
                  <w14:schemeClr w14:val="tx1">
                    <w14:lumMod w14:val="95000"/>
                    <w14:lumOff w14:val="5000"/>
                  </w14:schemeClr>
                </w14:solidFill>
              </w14:textFill>
            </w:rPr>
            <w:fldChar w:fldCharType="separate"/>
          </w:r>
          <w:r>
            <w:rPr>
              <w:color w:val="0D0D0D" w:themeColor="text1" w:themeTint="F2"/>
              <w:sz w:val="28"/>
              <w:szCs w:val="28"/>
              <w:rtl/>
              <w14:textFill>
                <w14:solidFill>
                  <w14:schemeClr w14:val="tx1">
                    <w14:lumMod w14:val="95000"/>
                    <w14:lumOff w14:val="5000"/>
                  </w14:schemeClr>
                </w14:solidFill>
              </w14:textFill>
            </w:rPr>
            <w:t xml:space="preserve"> </w:t>
          </w:r>
          <w:r>
            <w:rPr>
              <w:rFonts w:hint="cs"/>
              <w:color w:val="0D0D0D" w:themeColor="text1" w:themeTint="F2"/>
              <w:sz w:val="28"/>
              <w:szCs w:val="28"/>
              <w:rtl/>
              <w14:textFill>
                <w14:solidFill>
                  <w14:schemeClr w14:val="tx1">
                    <w14:lumMod w14:val="95000"/>
                    <w14:lumOff w14:val="5000"/>
                  </w14:schemeClr>
                </w14:solidFill>
              </w14:textFill>
            </w:rPr>
            <w:t>(حسين بن ناجي، 2003، صفحة 2)</w:t>
          </w:r>
          <w:r>
            <w:rPr>
              <w:color w:val="0D0D0D" w:themeColor="text1" w:themeTint="F2"/>
              <w:sz w:val="28"/>
              <w:szCs w:val="28"/>
              <w:rtl/>
              <w14:textFill>
                <w14:solidFill>
                  <w14:schemeClr w14:val="tx1">
                    <w14:lumMod w14:val="95000"/>
                    <w14:lumOff w14:val="5000"/>
                  </w14:schemeClr>
                </w14:solidFill>
              </w14:textFill>
            </w:rPr>
            <w:fldChar w:fldCharType="end"/>
          </w:r>
        </w:sdtContent>
      </w:sdt>
      <w:r>
        <w:rPr>
          <w:color w:val="0D0D0D" w:themeColor="text1" w:themeTint="F2"/>
          <w:sz w:val="28"/>
          <w:szCs w:val="28"/>
          <w14:textFill>
            <w14:solidFill>
              <w14:schemeClr w14:val="tx1">
                <w14:lumMod w14:val="95000"/>
                <w14:lumOff w14:val="5000"/>
              </w14:schemeClr>
            </w14:solidFill>
          </w14:textFill>
        </w:rPr>
        <w:br w:type="textWrapping"/>
      </w:r>
      <w:r>
        <w:rPr>
          <w:rFonts w:hint="cs"/>
          <w:color w:val="0D0D0D" w:themeColor="text1" w:themeTint="F2"/>
          <w:sz w:val="28"/>
          <w:szCs w:val="28"/>
          <w:rtl/>
          <w14:textFill>
            <w14:solidFill>
              <w14:schemeClr w14:val="tx1">
                <w14:lumMod w14:val="95000"/>
                <w14:lumOff w14:val="5000"/>
              </w14:schemeClr>
            </w14:solidFill>
          </w14:textFill>
        </w:rPr>
        <w:t xml:space="preserve">   </w:t>
      </w:r>
      <w:r>
        <w:rPr>
          <w:color w:val="0D0D0D" w:themeColor="text1" w:themeTint="F2"/>
          <w:sz w:val="28"/>
          <w:szCs w:val="28"/>
          <w:rtl/>
          <w14:textFill>
            <w14:solidFill>
              <w14:schemeClr w14:val="tx1">
                <w14:lumMod w14:val="95000"/>
                <w14:lumOff w14:val="5000"/>
              </w14:schemeClr>
            </w14:solidFill>
          </w14:textFill>
        </w:rPr>
        <w:t>وإذا تأملنا الأرقام والمعطيات المتعلقة بتلك المؤسسات في بعض الاقتصاديات المتقدمة، تتبين الأهمية الإستراتيجية لهذه المنظومة من المؤسسات في تحقيق التقدم الاقتصادي؛ وهذه ميزة مرتبطة بالاقتصاد الرأسمالي منذ عهد بعيد، فمثلاً يبلغ عدد هذه المؤسسات في الولايات المتحدة الأمريكية والمجموعة الأوربية واليابان نسبة 99% من مجموع المؤسسات</w:t>
      </w:r>
      <w:r>
        <w:rPr>
          <w:color w:val="0D0D0D" w:themeColor="text1" w:themeTint="F2"/>
          <w:sz w:val="28"/>
          <w:szCs w:val="28"/>
          <w14:textFill>
            <w14:solidFill>
              <w14:schemeClr w14:val="tx1">
                <w14:lumMod w14:val="95000"/>
                <w14:lumOff w14:val="5000"/>
              </w14:schemeClr>
            </w14:solidFill>
          </w14:textFill>
        </w:rPr>
        <w:t>.</w:t>
      </w:r>
      <w:r>
        <w:rPr>
          <w:color w:val="0D0D0D" w:themeColor="text1" w:themeTint="F2"/>
          <w:sz w:val="28"/>
          <w:szCs w:val="28"/>
          <w14:textFill>
            <w14:solidFill>
              <w14:schemeClr w14:val="tx1">
                <w14:lumMod w14:val="95000"/>
                <w14:lumOff w14:val="5000"/>
              </w14:schemeClr>
            </w14:solidFill>
          </w14:textFill>
        </w:rPr>
        <w:br w:type="textWrapping"/>
      </w:r>
      <w:r>
        <w:rPr>
          <w:rFonts w:hint="cs"/>
          <w:color w:val="0D0D0D" w:themeColor="text1" w:themeTint="F2"/>
          <w:sz w:val="28"/>
          <w:szCs w:val="28"/>
          <w:rtl/>
          <w14:textFill>
            <w14:solidFill>
              <w14:schemeClr w14:val="tx1">
                <w14:lumMod w14:val="95000"/>
                <w14:lumOff w14:val="5000"/>
              </w14:schemeClr>
            </w14:solidFill>
          </w14:textFill>
        </w:rPr>
        <w:t xml:space="preserve">    </w:t>
      </w:r>
      <w:r>
        <w:rPr>
          <w:color w:val="0D0D0D" w:themeColor="text1" w:themeTint="F2"/>
          <w:sz w:val="28"/>
          <w:szCs w:val="28"/>
          <w:rtl/>
          <w14:textFill>
            <w14:solidFill>
              <w14:schemeClr w14:val="tx1">
                <w14:lumMod w14:val="95000"/>
                <w14:lumOff w14:val="5000"/>
              </w14:schemeClr>
            </w14:solidFill>
          </w14:textFill>
        </w:rPr>
        <w:t>ففي الولايات المتحدة الأمريكية وهي البلد الذي يقود الاقتصاد العالمي، أشارت الإحصائيات إلى أنها تتوفر على حوالي 22 مليون مؤسسة صغيرة ومتوسطة، وتوظف حوالي نصف القوة العاملة، و37% منها تقوم بعملية التصدير؛ وفي الاتحاد الأوروبي تجاوزت 18 مليون مؤسسة، بما فيها المؤسسات الفردية والمصغرة، بينما يصل عددها في الجزائر في أواخر 2002 حوالي 189ألف مؤسسة، تستوعب حوالي 634 ألف عامل</w:t>
      </w:r>
      <w:r>
        <w:rPr>
          <w:color w:val="0D0D0D" w:themeColor="text1" w:themeTint="F2"/>
          <w:sz w:val="28"/>
          <w:szCs w:val="28"/>
          <w14:textFill>
            <w14:solidFill>
              <w14:schemeClr w14:val="tx1">
                <w14:lumMod w14:val="95000"/>
                <w14:lumOff w14:val="5000"/>
              </w14:schemeClr>
            </w14:solidFill>
          </w14:textFill>
        </w:rPr>
        <w:t>.</w:t>
      </w:r>
      <w:sdt>
        <w:sdtPr>
          <w:rPr>
            <w:color w:val="0D0D0D" w:themeColor="text1" w:themeTint="F2"/>
            <w:sz w:val="28"/>
            <w:szCs w:val="28"/>
            <w:rtl/>
            <w14:textFill>
              <w14:solidFill>
                <w14:schemeClr w14:val="tx1">
                  <w14:lumMod w14:val="95000"/>
                  <w14:lumOff w14:val="5000"/>
                </w14:schemeClr>
              </w14:solidFill>
            </w14:textFill>
          </w:rPr>
          <w:id w:val="-624771008"/>
        </w:sdtPr>
        <w:sdtEndPr>
          <w:rPr>
            <w:color w:val="0D0D0D" w:themeColor="text1" w:themeTint="F2"/>
            <w:sz w:val="28"/>
            <w:szCs w:val="28"/>
            <w:rtl/>
            <w14:textFill>
              <w14:solidFill>
                <w14:schemeClr w14:val="tx1">
                  <w14:lumMod w14:val="95000"/>
                  <w14:lumOff w14:val="5000"/>
                </w14:schemeClr>
              </w14:solidFill>
            </w14:textFill>
          </w:rPr>
        </w:sdtEndPr>
        <w:sdtContent>
          <w:r>
            <w:rPr>
              <w:color w:val="0D0D0D" w:themeColor="text1" w:themeTint="F2"/>
              <w:sz w:val="28"/>
              <w:szCs w:val="28"/>
              <w:rtl/>
              <w14:textFill>
                <w14:solidFill>
                  <w14:schemeClr w14:val="tx1">
                    <w14:lumMod w14:val="95000"/>
                    <w14:lumOff w14:val="5000"/>
                  </w14:schemeClr>
                </w14:solidFill>
              </w14:textFill>
            </w:rPr>
            <w:fldChar w:fldCharType="begin"/>
          </w:r>
          <w:r>
            <w:rPr>
              <w:color w:val="0D0D0D" w:themeColor="text1" w:themeTint="F2"/>
              <w:sz w:val="28"/>
              <w:szCs w:val="28"/>
              <w14:textFill>
                <w14:solidFill>
                  <w14:schemeClr w14:val="tx1">
                    <w14:lumMod w14:val="95000"/>
                    <w14:lumOff w14:val="5000"/>
                  </w14:schemeClr>
                </w14:solidFill>
              </w14:textFill>
            </w:rPr>
            <w:instrText xml:space="preserve">CITATION </w:instrText>
          </w:r>
          <w:r>
            <w:rPr>
              <w:color w:val="0D0D0D" w:themeColor="text1" w:themeTint="F2"/>
              <w:sz w:val="28"/>
              <w:szCs w:val="28"/>
              <w:rtl/>
              <w14:textFill>
                <w14:solidFill>
                  <w14:schemeClr w14:val="tx1">
                    <w14:lumMod w14:val="95000"/>
                    <w14:lumOff w14:val="5000"/>
                  </w14:schemeClr>
                </w14:solidFill>
              </w14:textFill>
            </w:rPr>
            <w:instrText xml:space="preserve">وزي03</w:instrText>
          </w:r>
          <w:r>
            <w:rPr>
              <w:color w:val="0D0D0D" w:themeColor="text1" w:themeTint="F2"/>
              <w:sz w:val="28"/>
              <w:szCs w:val="28"/>
              <w14:textFill>
                <w14:solidFill>
                  <w14:schemeClr w14:val="tx1">
                    <w14:lumMod w14:val="95000"/>
                    <w14:lumOff w14:val="5000"/>
                  </w14:schemeClr>
                </w14:solidFill>
              </w14:textFill>
            </w:rPr>
            <w:instrText xml:space="preserve"> \l 5121 </w:instrText>
          </w:r>
          <w:r>
            <w:rPr>
              <w:color w:val="0D0D0D" w:themeColor="text1" w:themeTint="F2"/>
              <w:sz w:val="28"/>
              <w:szCs w:val="28"/>
              <w:rtl/>
              <w14:textFill>
                <w14:solidFill>
                  <w14:schemeClr w14:val="tx1">
                    <w14:lumMod w14:val="95000"/>
                    <w14:lumOff w14:val="5000"/>
                  </w14:schemeClr>
                </w14:solidFill>
              </w14:textFill>
            </w:rPr>
            <w:fldChar w:fldCharType="separate"/>
          </w:r>
          <w:r>
            <w:rPr>
              <w:color w:val="0D0D0D" w:themeColor="text1" w:themeTint="F2"/>
              <w:sz w:val="28"/>
              <w:szCs w:val="28"/>
              <w:rtl/>
              <w14:textFill>
                <w14:solidFill>
                  <w14:schemeClr w14:val="tx1">
                    <w14:lumMod w14:val="95000"/>
                    <w14:lumOff w14:val="5000"/>
                  </w14:schemeClr>
                </w14:solidFill>
              </w14:textFill>
            </w:rPr>
            <w:t xml:space="preserve"> </w:t>
          </w:r>
          <w:r>
            <w:rPr>
              <w:rFonts w:hint="cs"/>
              <w:color w:val="0D0D0D" w:themeColor="text1" w:themeTint="F2"/>
              <w:sz w:val="28"/>
              <w:szCs w:val="28"/>
              <w:rtl/>
              <w14:textFill>
                <w14:solidFill>
                  <w14:schemeClr w14:val="tx1">
                    <w14:lumMod w14:val="95000"/>
                    <w14:lumOff w14:val="5000"/>
                  </w14:schemeClr>
                </w14:solidFill>
              </w14:textFill>
            </w:rPr>
            <w:t>(وزير المؤسسات ص و م ، 2003)</w:t>
          </w:r>
          <w:r>
            <w:rPr>
              <w:color w:val="0D0D0D" w:themeColor="text1" w:themeTint="F2"/>
              <w:sz w:val="28"/>
              <w:szCs w:val="28"/>
              <w:rtl/>
              <w14:textFill>
                <w14:solidFill>
                  <w14:schemeClr w14:val="tx1">
                    <w14:lumMod w14:val="95000"/>
                    <w14:lumOff w14:val="5000"/>
                  </w14:schemeClr>
                </w14:solidFill>
              </w14:textFill>
            </w:rPr>
            <w:fldChar w:fldCharType="end"/>
          </w:r>
        </w:sdtContent>
      </w:sdt>
    </w:p>
    <w:p w14:paraId="082146D5">
      <w:pPr>
        <w:pStyle w:val="2"/>
        <w:bidi/>
        <w:spacing w:line="360" w:lineRule="auto"/>
        <w:rPr>
          <w:rFonts w:cs="Arabic Transparent"/>
          <w:b/>
          <w:bCs/>
          <w:color w:val="0D0D0D" w:themeColor="text1" w:themeTint="F2"/>
          <w:sz w:val="32"/>
          <w:szCs w:val="32"/>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المبحث الثاني: تمويل المؤسسات الصغيرة والمتوسطة</w:t>
      </w:r>
      <w:r>
        <w:rPr>
          <w:rFonts w:hint="cs" w:cs="Arabic Transparent"/>
          <w:color w:val="0D0D0D" w:themeColor="text1" w:themeTint="F2"/>
          <w:sz w:val="32"/>
          <w:szCs w:val="32"/>
          <w:rtl/>
          <w14:textFill>
            <w14:solidFill>
              <w14:schemeClr w14:val="tx1">
                <w14:lumMod w14:val="95000"/>
                <w14:lumOff w14:val="5000"/>
              </w14:schemeClr>
            </w14:solidFill>
          </w14:textFill>
        </w:rPr>
        <w:t>.</w:t>
      </w:r>
    </w:p>
    <w:p w14:paraId="7FA702F4">
      <w:pPr>
        <w:bidi/>
        <w:spacing w:line="360" w:lineRule="auto"/>
        <w:jc w:val="both"/>
        <w:rPr>
          <w:rFonts w:cs="Arabic Transparent"/>
          <w:sz w:val="28"/>
          <w:szCs w:val="28"/>
          <w:rtl/>
        </w:rPr>
      </w:pPr>
      <w:r>
        <w:rPr>
          <w:rFonts w:hint="cs" w:cs="Arabic Transparent"/>
          <w:sz w:val="28"/>
          <w:szCs w:val="28"/>
          <w:rtl/>
        </w:rPr>
        <w:t xml:space="preserve">  </w:t>
      </w:r>
      <w:r>
        <w:rPr>
          <w:rFonts w:cs="Arabic Transparent"/>
          <w:sz w:val="28"/>
          <w:szCs w:val="28"/>
          <w:rtl/>
        </w:rPr>
        <w:t>يُعدّ التمويل عنصرًا ضروريًا لضمان استمرارية نشاط المؤسسة وتطورها</w:t>
      </w:r>
      <w:r>
        <w:rPr>
          <w:rFonts w:cs="Arabic Transparent"/>
          <w:sz w:val="28"/>
          <w:szCs w:val="28"/>
        </w:rPr>
        <w:t xml:space="preserve">. </w:t>
      </w:r>
      <w:r>
        <w:rPr>
          <w:rFonts w:cs="Arabic Transparent"/>
          <w:sz w:val="28"/>
          <w:szCs w:val="28"/>
          <w:rtl/>
        </w:rPr>
        <w:t>وه</w:t>
      </w:r>
      <w:r>
        <w:rPr>
          <w:rFonts w:hint="cs" w:cs="Arabic Transparent"/>
          <w:sz w:val="28"/>
          <w:szCs w:val="28"/>
          <w:rtl/>
        </w:rPr>
        <w:t>و</w:t>
      </w:r>
      <w:r>
        <w:rPr>
          <w:rFonts w:cs="Arabic Transparent"/>
          <w:sz w:val="28"/>
          <w:szCs w:val="28"/>
          <w:rtl/>
        </w:rPr>
        <w:t xml:space="preserve"> يتيح لها استغلال الفرص المتاحة وتحقيق التوسع والنمو</w:t>
      </w:r>
      <w:r>
        <w:rPr>
          <w:rFonts w:cs="Arabic Transparent"/>
          <w:sz w:val="28"/>
          <w:szCs w:val="28"/>
        </w:rPr>
        <w:t>. </w:t>
      </w:r>
      <w:r>
        <w:rPr>
          <w:rFonts w:cs="Arabic Transparent"/>
          <w:sz w:val="28"/>
          <w:szCs w:val="28"/>
          <w:rtl/>
        </w:rPr>
        <w:t xml:space="preserve">كما تعتمد المؤسسة على مصادر </w:t>
      </w:r>
      <w:r>
        <w:rPr>
          <w:rFonts w:hint="cs" w:cs="Arabic Transparent"/>
          <w:sz w:val="28"/>
          <w:szCs w:val="28"/>
          <w:rtl/>
        </w:rPr>
        <w:t>تمويل</w:t>
      </w:r>
      <w:r>
        <w:rPr>
          <w:rFonts w:cs="Arabic Transparent"/>
          <w:sz w:val="28"/>
          <w:szCs w:val="28"/>
          <w:rtl/>
        </w:rPr>
        <w:t xml:space="preserve"> مختلفة حسب</w:t>
      </w:r>
      <w:r>
        <w:rPr>
          <w:rFonts w:hint="cs" w:cs="Arabic Transparent"/>
          <w:sz w:val="28"/>
          <w:szCs w:val="28"/>
          <w:rtl/>
        </w:rPr>
        <w:t xml:space="preserve"> حاجياتها</w:t>
      </w:r>
      <w:r>
        <w:rPr>
          <w:rFonts w:cs="Arabic Transparent"/>
          <w:sz w:val="28"/>
          <w:szCs w:val="28"/>
        </w:rPr>
        <w:t>.</w:t>
      </w:r>
      <w:r>
        <w:rPr>
          <w:rFonts w:hint="cs" w:cs="Arabic Transparent"/>
          <w:sz w:val="28"/>
          <w:szCs w:val="28"/>
          <w:rtl/>
        </w:rPr>
        <w:t xml:space="preserve"> ويؤث</w:t>
      </w:r>
      <w:r>
        <w:rPr>
          <w:rFonts w:hint="eastAsia" w:cs="Arabic Transparent"/>
          <w:sz w:val="28"/>
          <w:szCs w:val="28"/>
          <w:rtl/>
        </w:rPr>
        <w:t>ر</w:t>
      </w:r>
      <w:r>
        <w:rPr>
          <w:rFonts w:cs="Arabic Transparent"/>
          <w:sz w:val="28"/>
          <w:szCs w:val="28"/>
          <w:rtl/>
        </w:rPr>
        <w:t xml:space="preserve"> اختيار مصدر التمويل في قراراتها الاستثمارية</w:t>
      </w:r>
      <w:r>
        <w:rPr>
          <w:rFonts w:hint="cs" w:cs="Arabic Transparent"/>
          <w:sz w:val="28"/>
          <w:szCs w:val="28"/>
          <w:rtl/>
        </w:rPr>
        <w:t>.</w:t>
      </w:r>
    </w:p>
    <w:p w14:paraId="45293451">
      <w:pPr>
        <w:pStyle w:val="2"/>
        <w:bidi/>
        <w:spacing w:line="360" w:lineRule="auto"/>
        <w:rPr>
          <w:rFonts w:cs="Arabic Transparent"/>
          <w:b/>
          <w:bCs/>
          <w:sz w:val="28"/>
          <w:szCs w:val="28"/>
          <w:rt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المطلب الأول: تعريف التمويل</w:t>
      </w:r>
      <w:r>
        <w:rPr>
          <w:rFonts w:hint="cs"/>
          <w:color w:val="0D0D0D" w:themeColor="text1" w:themeTint="F2"/>
          <w:rtl/>
          <w14:textFill>
            <w14:solidFill>
              <w14:schemeClr w14:val="tx1">
                <w14:lumMod w14:val="95000"/>
                <w14:lumOff w14:val="5000"/>
              </w14:schemeClr>
            </w14:solidFill>
          </w14:textFill>
        </w:rPr>
        <w:t xml:space="preserve"> </w:t>
      </w:r>
    </w:p>
    <w:p w14:paraId="58C8ED1A">
      <w:pPr>
        <w:bidi/>
        <w:spacing w:line="360" w:lineRule="auto"/>
        <w:rPr>
          <w:rFonts w:ascii="Traditional Arabic" w:hAnsi="Traditional Arabic" w:cs="Arabic Transparent"/>
          <w:b/>
          <w:bCs/>
          <w:sz w:val="28"/>
          <w:szCs w:val="28"/>
          <w:rtl/>
        </w:rPr>
      </w:pPr>
      <w:r>
        <w:rPr>
          <w:rFonts w:hint="cs" w:ascii="Traditional Arabic" w:hAnsi="Traditional Arabic" w:cs="Arabic Transparent"/>
          <w:b/>
          <w:bCs/>
          <w:sz w:val="28"/>
          <w:szCs w:val="28"/>
          <w:rtl/>
        </w:rPr>
        <w:t>التمويل في المؤسسة:</w:t>
      </w:r>
    </w:p>
    <w:p w14:paraId="2F3CEAF1">
      <w:pPr>
        <w:bidi/>
        <w:spacing w:line="360" w:lineRule="auto"/>
        <w:rPr>
          <w:rFonts w:ascii="Traditional Arabic" w:hAnsi="Traditional Arabic" w:cs="Arabic Transparent"/>
          <w:b/>
          <w:bCs/>
          <w:sz w:val="28"/>
          <w:szCs w:val="28"/>
        </w:rPr>
      </w:pPr>
      <w:r>
        <w:rPr>
          <w:rFonts w:hint="cs" w:ascii="Traditional Arabic" w:hAnsi="Traditional Arabic" w:cs="Arabic Transparent"/>
          <w:sz w:val="28"/>
          <w:szCs w:val="28"/>
          <w:rtl/>
        </w:rPr>
        <w:t>ي</w:t>
      </w:r>
      <w:r>
        <w:rPr>
          <w:rFonts w:ascii="Traditional Arabic" w:hAnsi="Traditional Arabic" w:cs="Arabic Transparent"/>
          <w:sz w:val="28"/>
          <w:szCs w:val="28"/>
          <w:rtl/>
        </w:rPr>
        <w:t xml:space="preserve">عتبر التمويل من أهم التحديات التي تواجه مختلف المؤسسات الاقتصادية خلال مزاولة نشاطها الاقتصادي، فهو أساس توفير الموارد اللازمة للإنتاج وإدارة العمليات فكلما كانت المؤسسة </w:t>
      </w:r>
      <w:r>
        <w:rPr>
          <w:rFonts w:hint="cs" w:ascii="Traditional Arabic" w:hAnsi="Traditional Arabic" w:cs="Arabic Transparent"/>
          <w:sz w:val="28"/>
          <w:szCs w:val="28"/>
          <w:rtl/>
        </w:rPr>
        <w:t>تحتوي</w:t>
      </w:r>
      <w:r>
        <w:rPr>
          <w:rFonts w:ascii="Traditional Arabic" w:hAnsi="Traditional Arabic" w:cs="Arabic Transparent"/>
          <w:sz w:val="28"/>
          <w:szCs w:val="28"/>
          <w:rtl/>
        </w:rPr>
        <w:t xml:space="preserve"> على مصادر تمويل متنوعة كلما كان بإمكانها التوسع وتنفيذ استراتيجياتها، مع الأخذ بعين الاعتبار التكاليف والمخاطر والمحددات التي تحكم هذه المصادر</w:t>
      </w:r>
      <w:r>
        <w:rPr>
          <w:rFonts w:hint="cs" w:ascii="Traditional Arabic" w:hAnsi="Traditional Arabic" w:cs="Arabic Transparent"/>
          <w:sz w:val="28"/>
          <w:szCs w:val="28"/>
          <w:rtl/>
        </w:rPr>
        <w:t>.</w:t>
      </w:r>
    </w:p>
    <w:p w14:paraId="4F0DF9FD">
      <w:pPr>
        <w:bidi/>
        <w:spacing w:line="360" w:lineRule="auto"/>
        <w:rPr>
          <w:rFonts w:ascii="Traditional Arabic" w:hAnsi="Traditional Arabic" w:cs="Arabic Transparent"/>
          <w:sz w:val="28"/>
          <w:szCs w:val="28"/>
        </w:rPr>
      </w:pPr>
      <w:r>
        <w:rPr>
          <w:rFonts w:ascii="Traditional Arabic" w:hAnsi="Traditional Arabic" w:cs="Arabic Transparent"/>
          <w:b/>
          <w:bCs/>
          <w:sz w:val="28"/>
          <w:szCs w:val="28"/>
        </w:rPr>
        <w:t>1</w:t>
      </w:r>
      <w:r>
        <w:rPr>
          <w:rFonts w:hint="cs" w:ascii="Traditional Arabic" w:hAnsi="Traditional Arabic" w:cs="Arabic Transparent"/>
          <w:b/>
          <w:bCs/>
          <w:sz w:val="28"/>
          <w:szCs w:val="28"/>
          <w:rtl/>
        </w:rPr>
        <w:t>.تعريف</w:t>
      </w:r>
      <w:r>
        <w:rPr>
          <w:rFonts w:ascii="Traditional Arabic" w:hAnsi="Traditional Arabic" w:cs="Arabic Transparent"/>
          <w:b/>
          <w:bCs/>
          <w:sz w:val="28"/>
          <w:szCs w:val="28"/>
          <w:rtl/>
        </w:rPr>
        <w:t xml:space="preserve"> </w:t>
      </w:r>
      <w:r>
        <w:rPr>
          <w:rFonts w:hint="cs" w:ascii="Traditional Arabic" w:hAnsi="Traditional Arabic" w:cs="Arabic Transparent"/>
          <w:b/>
          <w:bCs/>
          <w:sz w:val="28"/>
          <w:szCs w:val="28"/>
          <w:rtl/>
        </w:rPr>
        <w:t>التمويل</w:t>
      </w:r>
      <w:r>
        <w:rPr>
          <w:rFonts w:ascii="Traditional Arabic" w:hAnsi="Traditional Arabic" w:cs="Arabic Transparent"/>
          <w:sz w:val="28"/>
          <w:szCs w:val="28"/>
        </w:rPr>
        <w:t xml:space="preserve"> :</w:t>
      </w:r>
      <w:r>
        <w:rPr>
          <w:rFonts w:ascii="Traditional Arabic" w:hAnsi="Traditional Arabic" w:cs="Arabic Transparent"/>
          <w:sz w:val="28"/>
          <w:szCs w:val="28"/>
        </w:rPr>
        <w:br w:type="textWrapping"/>
      </w:r>
      <w:r>
        <w:rPr>
          <w:rFonts w:ascii="Traditional Arabic" w:hAnsi="Traditional Arabic" w:cs="Arabic Transparent"/>
          <w:sz w:val="28"/>
          <w:szCs w:val="28"/>
          <w:rtl/>
        </w:rPr>
        <w:t xml:space="preserve">يعتبر التمويل وظيفة أساسية في بنية أية منشأة اقتصادية لماله من تأثير فعال وفاعل </w:t>
      </w:r>
      <w:r>
        <w:rPr>
          <w:rFonts w:hint="cs" w:ascii="Traditional Arabic" w:hAnsi="Traditional Arabic" w:cs="Arabic Transparent"/>
          <w:sz w:val="28"/>
          <w:szCs w:val="28"/>
          <w:rtl/>
        </w:rPr>
        <w:t>على</w:t>
      </w:r>
      <w:r>
        <w:rPr>
          <w:rFonts w:ascii="Traditional Arabic" w:hAnsi="Traditional Arabic" w:cs="Arabic Transparent"/>
          <w:sz w:val="28"/>
          <w:szCs w:val="28"/>
          <w:rtl/>
        </w:rPr>
        <w:t xml:space="preserve"> جميع الوظائف الأخرى داخل المنشأة، وذلك من خلال استقطاب جميع المبالغ النقدية اللازمة لإنشاء </w:t>
      </w:r>
      <w:r>
        <w:rPr>
          <w:rFonts w:hint="cs" w:ascii="Traditional Arabic" w:hAnsi="Traditional Arabic" w:cs="Arabic Transparent"/>
          <w:sz w:val="28"/>
          <w:szCs w:val="28"/>
          <w:rtl/>
        </w:rPr>
        <w:t>وتطوير</w:t>
      </w:r>
      <w:r>
        <w:rPr>
          <w:rFonts w:ascii="Traditional Arabic" w:hAnsi="Traditional Arabic" w:cs="Arabic Transparent"/>
          <w:sz w:val="28"/>
          <w:szCs w:val="28"/>
          <w:rtl/>
        </w:rPr>
        <w:t xml:space="preserve"> مشاريعها</w:t>
      </w:r>
      <w:r>
        <w:rPr>
          <w:rFonts w:ascii="Traditional Arabic" w:hAnsi="Traditional Arabic" w:cs="Arabic Transparent"/>
          <w:sz w:val="28"/>
          <w:szCs w:val="28"/>
        </w:rPr>
        <w:t>.</w:t>
      </w:r>
      <w:r>
        <w:rPr>
          <w:rFonts w:ascii="Traditional Arabic" w:hAnsi="Traditional Arabic" w:cs="Arabic Transparent"/>
          <w:sz w:val="28"/>
          <w:szCs w:val="28"/>
        </w:rPr>
        <w:br w:type="textWrapping"/>
      </w:r>
      <w:r>
        <w:rPr>
          <w:rFonts w:hint="cs" w:ascii="Traditional Arabic" w:hAnsi="Traditional Arabic" w:cs="Arabic Transparent"/>
          <w:sz w:val="28"/>
          <w:szCs w:val="28"/>
          <w:rtl/>
        </w:rPr>
        <w:t xml:space="preserve">       </w:t>
      </w:r>
      <w:r>
        <w:rPr>
          <w:rFonts w:ascii="Traditional Arabic" w:hAnsi="Traditional Arabic" w:cs="Arabic Transparent"/>
          <w:sz w:val="28"/>
          <w:szCs w:val="28"/>
          <w:rtl/>
        </w:rPr>
        <w:t xml:space="preserve">هناك العديد من التعاريف التي تطرقت إلى موضوع التمويل نحاول التطرق إلى البعض منها فيما </w:t>
      </w:r>
      <w:r>
        <w:rPr>
          <w:rFonts w:hint="cs" w:ascii="Traditional Arabic" w:hAnsi="Traditional Arabic" w:cs="Arabic Transparent"/>
          <w:sz w:val="28"/>
          <w:szCs w:val="28"/>
          <w:rtl/>
        </w:rPr>
        <w:t>يلي</w:t>
      </w:r>
      <w:r>
        <w:rPr>
          <w:rFonts w:ascii="Traditional Arabic" w:hAnsi="Traditional Arabic" w:cs="Arabic Transparent"/>
          <w:sz w:val="28"/>
          <w:szCs w:val="28"/>
        </w:rPr>
        <w:t xml:space="preserve"> :</w:t>
      </w:r>
    </w:p>
    <w:p w14:paraId="663C41F7">
      <w:pPr>
        <w:numPr>
          <w:ilvl w:val="0"/>
          <w:numId w:val="6"/>
        </w:numPr>
        <w:bidi/>
        <w:spacing w:line="360" w:lineRule="auto"/>
        <w:rPr>
          <w:rFonts w:ascii="Traditional Arabic" w:hAnsi="Traditional Arabic" w:cs="Arabic Transparent"/>
          <w:sz w:val="28"/>
          <w:szCs w:val="28"/>
        </w:rPr>
      </w:pPr>
      <w:r>
        <w:rPr>
          <w:rFonts w:ascii="Traditional Arabic" w:hAnsi="Traditional Arabic" w:cs="Arabic Transparent"/>
          <w:sz w:val="28"/>
          <w:szCs w:val="28"/>
          <w:rtl/>
        </w:rPr>
        <w:t xml:space="preserve">يعرف التمويل على أنه مجموعة الوسائل والأساليب والأدوات التي تستخدمها المؤسسة للحصول </w:t>
      </w:r>
      <w:r>
        <w:rPr>
          <w:rFonts w:hint="cs" w:ascii="Traditional Arabic" w:hAnsi="Traditional Arabic" w:cs="Arabic Transparent"/>
          <w:sz w:val="28"/>
          <w:szCs w:val="28"/>
          <w:rtl/>
        </w:rPr>
        <w:t xml:space="preserve">   </w:t>
      </w:r>
      <w:r>
        <w:rPr>
          <w:rFonts w:ascii="Traditional Arabic" w:hAnsi="Traditional Arabic" w:cs="Arabic Transparent"/>
          <w:sz w:val="28"/>
          <w:szCs w:val="28"/>
          <w:rtl/>
        </w:rPr>
        <w:t>على الأموال اللازمة لتغطية نشاطاتها الاستثمارية والتجارية وعلى هذا الأساس فإن تحديد مصادر التمويل يعتمد على المصادر المتاحة المتواجدة في البيئة المحيطة بالمؤسسة.</w:t>
      </w:r>
      <w:sdt>
        <w:sdtPr>
          <w:rPr>
            <w:rFonts w:ascii="Traditional Arabic" w:hAnsi="Traditional Arabic" w:cs="Arabic Transparent"/>
            <w:sz w:val="28"/>
            <w:szCs w:val="28"/>
            <w:rtl/>
          </w:rPr>
          <w:id w:val="1476328616"/>
        </w:sdtPr>
        <w:sdtEndPr>
          <w:rPr>
            <w:rFont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w:instrText>
          </w:r>
          <w:r>
            <w:rPr>
              <w:rFonts w:ascii="Traditional Arabic" w:hAnsi="Traditional Arabic" w:cs="Arabic Transparent"/>
              <w:sz w:val="28"/>
              <w:szCs w:val="28"/>
              <w:rtl/>
            </w:rPr>
            <w:instrText xml:space="preserve"> دري04 \</w:instrText>
          </w:r>
          <w:r>
            <w:rPr>
              <w:rFonts w:ascii="Traditional Arabic" w:hAnsi="Traditional Arabic" w:cs="Arabic Transparent"/>
              <w:sz w:val="28"/>
              <w:szCs w:val="28"/>
            </w:rPr>
            <w:instrText xml:space="preserve">p 99 \l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(دريد كمال ال شعيب، 2004، صفحة 99)</w:t>
          </w:r>
          <w:r>
            <w:rPr>
              <w:rFonts w:ascii="Traditional Arabic" w:hAnsi="Traditional Arabic" w:cs="Arabic Transparent"/>
              <w:sz w:val="28"/>
              <w:szCs w:val="28"/>
              <w:rtl/>
            </w:rPr>
            <w:fldChar w:fldCharType="end"/>
          </w:r>
        </w:sdtContent>
      </w:sdt>
    </w:p>
    <w:p w14:paraId="30BB7F84">
      <w:pPr>
        <w:numPr>
          <w:ilvl w:val="0"/>
          <w:numId w:val="6"/>
        </w:numPr>
        <w:bidi/>
        <w:spacing w:line="360" w:lineRule="auto"/>
        <w:rPr>
          <w:rFonts w:ascii="Traditional Arabic" w:hAnsi="Traditional Arabic" w:cs="Arabic Transparent"/>
          <w:sz w:val="28"/>
          <w:szCs w:val="28"/>
        </w:rPr>
      </w:pPr>
      <w:r>
        <w:rPr>
          <w:rFonts w:ascii="Traditional Arabic" w:hAnsi="Traditional Arabic" w:cs="Arabic Transparent"/>
          <w:sz w:val="28"/>
          <w:szCs w:val="28"/>
          <w:rtl/>
        </w:rPr>
        <w:t>كما يعرف أيضًا بأنه "عملية الحصول على الأموال من مصادر مختلفة، وهو يمثل جانب من الجوانب المهمة في وظيفة الإدارة العالية في منظمات الأعمال".</w:t>
      </w:r>
      <w:sdt>
        <w:sdtPr>
          <w:rPr>
            <w:rFonts w:ascii="Traditional Arabic" w:hAnsi="Traditional Arabic" w:cs="Arabic Transparent"/>
            <w:sz w:val="28"/>
            <w:szCs w:val="28"/>
            <w:rtl/>
          </w:rPr>
          <w:id w:val="1679535007"/>
        </w:sdtPr>
        <w:sdtEndPr>
          <w:rPr>
            <w:rFont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w:instrText>
          </w:r>
          <w:r>
            <w:rPr>
              <w:rFonts w:ascii="Traditional Arabic" w:hAnsi="Traditional Arabic" w:cs="Arabic Transparent"/>
              <w:sz w:val="28"/>
              <w:szCs w:val="28"/>
              <w:rtl/>
            </w:rPr>
            <w:instrText xml:space="preserve"> توف11 \</w:instrText>
          </w:r>
          <w:r>
            <w:rPr>
              <w:rFonts w:ascii="Traditional Arabic" w:hAnsi="Traditional Arabic" w:cs="Arabic Transparent"/>
              <w:sz w:val="28"/>
              <w:szCs w:val="28"/>
            </w:rPr>
            <w:instrText xml:space="preserve">p 42-43 \l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(توفيق محمد خلة، 2011، الصفحات 42-43)</w:t>
          </w:r>
          <w:r>
            <w:rPr>
              <w:rFonts w:ascii="Traditional Arabic" w:hAnsi="Traditional Arabic" w:cs="Arabic Transparent"/>
              <w:sz w:val="28"/>
              <w:szCs w:val="28"/>
              <w:rtl/>
            </w:rPr>
            <w:fldChar w:fldCharType="end"/>
          </w:r>
        </w:sdtContent>
      </w:sdt>
      <w:r>
        <w:rPr>
          <w:rFonts w:ascii="Traditional Arabic" w:hAnsi="Traditional Arabic" w:cs="Arabic Transparent"/>
          <w:sz w:val="28"/>
          <w:szCs w:val="28"/>
          <w:rtl/>
        </w:rPr>
        <w:t xml:space="preserve"> </w:t>
      </w:r>
    </w:p>
    <w:p w14:paraId="2417BC2D">
      <w:pPr>
        <w:numPr>
          <w:ilvl w:val="0"/>
          <w:numId w:val="6"/>
        </w:numPr>
        <w:bidi/>
        <w:spacing w:line="360" w:lineRule="auto"/>
        <w:rPr>
          <w:rFonts w:ascii="Traditional Arabic" w:hAnsi="Traditional Arabic" w:cs="Arabic Transparent"/>
          <w:sz w:val="28"/>
          <w:szCs w:val="28"/>
        </w:rPr>
      </w:pPr>
      <w:r>
        <w:rPr>
          <w:rFonts w:ascii="Traditional Arabic" w:hAnsi="Traditional Arabic" w:cs="Arabic Transparent"/>
          <w:sz w:val="28"/>
          <w:szCs w:val="28"/>
        </w:rPr>
        <w:t xml:space="preserve"> </w:t>
      </w:r>
      <w:r>
        <w:rPr>
          <w:rFonts w:ascii="Traditional Arabic" w:hAnsi="Traditional Arabic" w:cs="Arabic Transparent"/>
          <w:sz w:val="28"/>
          <w:szCs w:val="28"/>
          <w:rtl/>
        </w:rPr>
        <w:t xml:space="preserve">ويعرف أيضا بأنه "عملية الحصول على الأموال بغرك استخدامها لتشغيل أو تطوير المشاريع. مع تحديد أفضل مصدر للأموال عن طريق المفاضلة بين عدم مصادر متاحة من خلال التكلفة والعائدة". </w:t>
      </w:r>
      <w:sdt>
        <w:sdtPr>
          <w:rPr>
            <w:rFonts w:ascii="Traditional Arabic" w:hAnsi="Traditional Arabic" w:cs="Arabic Transparent"/>
            <w:sz w:val="28"/>
            <w:szCs w:val="28"/>
            <w:rtl/>
          </w:rPr>
          <w:id w:val="233904639"/>
        </w:sdtPr>
        <w:sdtEndPr>
          <w:rPr>
            <w:rFont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w:instrText>
          </w:r>
          <w:r>
            <w:rPr>
              <w:rFonts w:ascii="Traditional Arabic" w:hAnsi="Traditional Arabic" w:cs="Arabic Transparent"/>
              <w:sz w:val="28"/>
              <w:szCs w:val="28"/>
              <w:rtl/>
            </w:rPr>
            <w:instrText xml:space="preserve"> أحم08 \</w:instrText>
          </w:r>
          <w:r>
            <w:rPr>
              <w:rFonts w:ascii="Traditional Arabic" w:hAnsi="Traditional Arabic" w:cs="Arabic Transparent"/>
              <w:sz w:val="28"/>
              <w:szCs w:val="28"/>
            </w:rPr>
            <w:instrText xml:space="preserve">p 24 \l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hint="cs" w:ascii="Traditional Arabic" w:hAnsi="Traditional Arabic" w:cs="Arabic Transparent"/>
              <w:sz w:val="28"/>
              <w:szCs w:val="28"/>
              <w:rtl/>
            </w:rPr>
            <w:t>(أحمد بوراس، 2008، صفحة 24)</w:t>
          </w:r>
          <w:r>
            <w:rPr>
              <w:rFonts w:ascii="Traditional Arabic" w:hAnsi="Traditional Arabic" w:cs="Arabic Transparent"/>
              <w:sz w:val="28"/>
              <w:szCs w:val="28"/>
              <w:rtl/>
            </w:rPr>
            <w:fldChar w:fldCharType="end"/>
          </w:r>
        </w:sdtContent>
      </w:sdt>
    </w:p>
    <w:p w14:paraId="3D9AE04A">
      <w:pPr>
        <w:numPr>
          <w:ilvl w:val="0"/>
          <w:numId w:val="6"/>
        </w:numPr>
        <w:bidi/>
        <w:spacing w:line="360" w:lineRule="auto"/>
        <w:rPr>
          <w:rFonts w:ascii="Traditional Arabic" w:hAnsi="Traditional Arabic" w:cs="Arabic Transparent"/>
          <w:sz w:val="28"/>
          <w:szCs w:val="28"/>
        </w:rPr>
      </w:pPr>
      <w:r>
        <w:rPr>
          <w:rFonts w:ascii="Traditional Arabic" w:hAnsi="Traditional Arabic" w:cs="Arabic Transparent"/>
          <w:sz w:val="28"/>
          <w:szCs w:val="28"/>
          <w:rtl/>
        </w:rPr>
        <w:t>ويعرف أيضا بأنه "يعبر التمويل عن كافة الأنشطة والأعمال التي يقوم بها الأفراد والمشروعات للحصول على الموال اللازمة برأس المال أو بالاقتراض واستثمارها في عمليات مختلفة تساعد على تعظيم القيمة النقدية المتوقع الحصول عليها مستقبلا في ضوء القيمة المتاحة حاليا للاستثمار والعائد المتوقع من هذا الاستثمار والمخاطر المحيطة به".</w:t>
      </w:r>
      <w:sdt>
        <w:sdtPr>
          <w:rPr>
            <w:rFonts w:ascii="Traditional Arabic" w:hAnsi="Traditional Arabic" w:cs="Arabic Transparent"/>
            <w:sz w:val="28"/>
            <w:szCs w:val="28"/>
            <w:rtl/>
          </w:rPr>
          <w:id w:val="-946618611"/>
        </w:sdtPr>
        <w:sdtEndPr>
          <w:rPr>
            <w:rFont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 </w:instrText>
          </w:r>
          <w:r>
            <w:rPr>
              <w:rFonts w:ascii="Traditional Arabic" w:hAnsi="Traditional Arabic" w:cs="Arabic Transparent"/>
              <w:sz w:val="28"/>
              <w:szCs w:val="28"/>
              <w:rtl/>
            </w:rPr>
            <w:instrText xml:space="preserve">عبي01</w:instrText>
          </w:r>
          <w:r>
            <w:rPr>
              <w:rFonts w:ascii="Traditional Arabic" w:hAnsi="Traditional Arabic" w:cs="Arabic Transparent"/>
              <w:sz w:val="28"/>
              <w:szCs w:val="28"/>
            </w:rPr>
            <w:instrText xml:space="preserve"> \p 11-12 \l 5121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(عبيد علي الحجازي، مصادر التمويل، 2001، الصفحات 11-12)</w:t>
          </w:r>
          <w:r>
            <w:rPr>
              <w:rFonts w:ascii="Traditional Arabic" w:hAnsi="Traditional Arabic" w:cs="Arabic Transparent"/>
              <w:sz w:val="28"/>
              <w:szCs w:val="28"/>
              <w:rtl/>
            </w:rPr>
            <w:fldChar w:fldCharType="end"/>
          </w:r>
        </w:sdtContent>
      </w:sdt>
      <w:r>
        <w:rPr>
          <w:rFonts w:ascii="Traditional Arabic" w:hAnsi="Traditional Arabic" w:cs="Arabic Transparent"/>
          <w:sz w:val="28"/>
          <w:szCs w:val="28"/>
          <w:rtl/>
        </w:rPr>
        <w:t xml:space="preserve"> </w:t>
      </w:r>
    </w:p>
    <w:p w14:paraId="799B5DD5">
      <w:pPr>
        <w:numPr>
          <w:ilvl w:val="0"/>
          <w:numId w:val="7"/>
        </w:numPr>
        <w:bidi/>
        <w:spacing w:line="360" w:lineRule="auto"/>
        <w:rPr>
          <w:rFonts w:ascii="Traditional Arabic" w:hAnsi="Traditional Arabic" w:cs="Arabic Transparent"/>
          <w:sz w:val="28"/>
          <w:szCs w:val="28"/>
        </w:rPr>
      </w:pPr>
      <w:r>
        <w:rPr>
          <w:rFonts w:ascii="Traditional Arabic" w:hAnsi="Traditional Arabic" w:cs="Arabic Transparent"/>
          <w:sz w:val="28"/>
          <w:szCs w:val="28"/>
          <w:rtl/>
        </w:rPr>
        <w:t>ومن خلال ما سبق يمكن ملاحظة بأن جميع التعاريف تتفق على تعريف التمويل بأنه</w:t>
      </w:r>
      <w:r>
        <w:rPr>
          <w:rFonts w:hint="cs" w:ascii="Traditional Arabic" w:hAnsi="Traditional Arabic" w:cs="Arabic Transparent"/>
          <w:sz w:val="28"/>
          <w:szCs w:val="28"/>
          <w:rtl/>
        </w:rPr>
        <w:t xml:space="preserve"> </w:t>
      </w:r>
      <w:r>
        <w:rPr>
          <w:rFonts w:ascii="Traditional Arabic" w:hAnsi="Traditional Arabic" w:cs="Arabic Transparent"/>
          <w:sz w:val="28"/>
          <w:szCs w:val="28"/>
          <w:rtl/>
        </w:rPr>
        <w:t>الوظيفة الإدارية في المؤسسة والتي تختص بعمليات الإمداد بالأموال والتخطيط لها والحصول علبها من مصادر تمويلية مناسبة، وفي أوقات الحاجة إليها لتوفير الاحتياجات المالية اللازمة لأداء النشاط العالي داخل المؤسسة وتحقيق التوازن المالي في المؤسسة وبلوغ الأهداف المسطرة</w:t>
      </w:r>
      <w:r>
        <w:rPr>
          <w:rFonts w:ascii="Traditional Arabic" w:hAnsi="Traditional Arabic" w:cs="Arabic Transparent"/>
          <w:sz w:val="28"/>
          <w:szCs w:val="28"/>
        </w:rPr>
        <w:t>"</w:t>
      </w:r>
    </w:p>
    <w:p w14:paraId="586BA43F">
      <w:pPr>
        <w:pStyle w:val="4"/>
        <w:bidi/>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المطلب الثاني: أهمية التمويل والهدف منه</w:t>
      </w:r>
    </w:p>
    <w:p w14:paraId="3488E612">
      <w:pPr>
        <w:bidi/>
        <w:spacing w:line="360" w:lineRule="auto"/>
        <w:ind w:left="720"/>
        <w:rPr>
          <w:rFonts w:ascii="Traditional Arabic" w:hAnsi="Traditional Arabic" w:cs="Arabic Transparent"/>
          <w:b/>
          <w:bCs/>
          <w:sz w:val="28"/>
          <w:szCs w:val="28"/>
          <w:rtl/>
        </w:rPr>
      </w:pPr>
      <w:r>
        <w:br w:type="textWrapping"/>
      </w:r>
      <w:r>
        <w:rPr>
          <w:rFonts w:hint="cs" w:cs="Arabic Transparent"/>
          <w:b/>
          <w:bCs/>
          <w:sz w:val="28"/>
          <w:szCs w:val="28"/>
          <w:rtl/>
        </w:rPr>
        <w:t xml:space="preserve">أولا: أهمية التمويل </w:t>
      </w:r>
    </w:p>
    <w:p w14:paraId="02EF0A93">
      <w:pPr>
        <w:bidi/>
        <w:spacing w:line="360" w:lineRule="auto"/>
        <w:rPr>
          <w:rFonts w:ascii="Traditional Arabic" w:hAnsi="Traditional Arabic" w:cs="Arabic Transparent"/>
          <w:sz w:val="28"/>
          <w:szCs w:val="28"/>
        </w:rPr>
      </w:pPr>
      <w:r>
        <w:rPr>
          <w:rFonts w:ascii="Traditional Arabic" w:hAnsi="Traditional Arabic" w:cs="Arabic Transparent"/>
          <w:sz w:val="28"/>
          <w:szCs w:val="28"/>
          <w:rtl/>
        </w:rPr>
        <w:t xml:space="preserve">إن المؤسسة تسعى إلى البحث عن الموارد المالية اللازمة لتلبية مختلف احتياجاتها سواء كانت طويلة الأجل أو قصيرة الأجل. وذلك من خلال المصادر المتاحة أمامها لبلوغ أهدافها وتطلعاتها المستقبلية ولهذا فوظيفة التمويل تكتمي أهمية بالغة في عملية تسيير أي مؤسسة وتكمن هذه الأهمية فيما يلي: </w:t>
      </w:r>
      <w:r>
        <w:rPr>
          <w:rFonts w:ascii="Traditional Arabic" w:hAnsi="Traditional Arabic" w:cs="Arabic Transparent"/>
          <w:sz w:val="28"/>
          <w:szCs w:val="28"/>
        </w:rPr>
        <w:br w:type="textWrapping"/>
      </w:r>
      <w:r>
        <w:rPr>
          <w:rFonts w:ascii="Traditional Arabic" w:hAnsi="Traditional Arabic" w:cs="Arabic Transparent"/>
          <w:sz w:val="28"/>
          <w:szCs w:val="28"/>
        </w:rPr>
        <w:t xml:space="preserve"> -  </w:t>
      </w:r>
      <w:r>
        <w:rPr>
          <w:rFonts w:hint="cs" w:ascii="Traditional Arabic" w:hAnsi="Traditional Arabic" w:cs="Arabic Transparent"/>
          <w:sz w:val="28"/>
          <w:szCs w:val="28"/>
          <w:rtl/>
        </w:rPr>
        <w:t xml:space="preserve"> </w:t>
      </w:r>
      <w:r>
        <w:rPr>
          <w:rFonts w:ascii="Traditional Arabic" w:hAnsi="Traditional Arabic" w:cs="Arabic Transparent"/>
          <w:sz w:val="28"/>
          <w:szCs w:val="28"/>
          <w:rtl/>
        </w:rPr>
        <w:t>تحرير الأموال أو الموارد المالية المجمدة سواء داخل المؤسسة أو خارجها</w:t>
      </w:r>
      <w:r>
        <w:rPr>
          <w:rFonts w:ascii="Traditional Arabic" w:hAnsi="Traditional Arabic" w:cs="Arabic Transparent"/>
          <w:sz w:val="28"/>
          <w:szCs w:val="28"/>
        </w:rPr>
        <w:br w:type="textWrapping"/>
      </w:r>
      <w:r>
        <w:rPr>
          <w:rFonts w:ascii="Traditional Arabic" w:hAnsi="Traditional Arabic" w:cs="Arabic Transparent"/>
          <w:sz w:val="28"/>
          <w:szCs w:val="28"/>
        </w:rPr>
        <w:t xml:space="preserve">  -  </w:t>
      </w:r>
      <w:r>
        <w:rPr>
          <w:rFonts w:ascii="Traditional Arabic" w:hAnsi="Traditional Arabic" w:cs="Arabic Transparent"/>
          <w:sz w:val="28"/>
          <w:szCs w:val="28"/>
          <w:rtl/>
        </w:rPr>
        <w:t>يعتبر التمويل كوسيلة سريعة تستعملها المؤسسة للخروج من حالة العجز المالي</w:t>
      </w:r>
    </w:p>
    <w:p w14:paraId="27754833">
      <w:pPr>
        <w:bidi/>
        <w:spacing w:line="360" w:lineRule="auto"/>
        <w:rPr>
          <w:rFonts w:ascii="Traditional Arabic" w:hAnsi="Traditional Arabic" w:cs="Arabic Transparent"/>
          <w:sz w:val="28"/>
          <w:szCs w:val="28"/>
          <w:rtl/>
        </w:rPr>
      </w:pPr>
      <w:r>
        <w:rPr>
          <w:rFonts w:ascii="Traditional Arabic" w:hAnsi="Traditional Arabic" w:cs="Arabic Transparent"/>
          <w:sz w:val="28"/>
          <w:szCs w:val="28"/>
        </w:rPr>
        <w:t xml:space="preserve">  -  </w:t>
      </w:r>
      <w:r>
        <w:rPr>
          <w:rFonts w:ascii="Traditional Arabic" w:hAnsi="Traditional Arabic" w:cs="Arabic Transparent"/>
          <w:sz w:val="28"/>
          <w:szCs w:val="28"/>
          <w:rtl/>
        </w:rPr>
        <w:t>يساعد على إنجاز مشاريع معطلة وأخرى جديدة والتي بها يزيد الدخل الوطني</w:t>
      </w:r>
      <w:r>
        <w:rPr>
          <w:rFonts w:ascii="Traditional Arabic" w:hAnsi="Traditional Arabic" w:cs="Arabic Transparent"/>
          <w:sz w:val="28"/>
          <w:szCs w:val="28"/>
        </w:rPr>
        <w:br w:type="textWrapping"/>
      </w:r>
      <w:r>
        <w:rPr>
          <w:rFonts w:ascii="Traditional Arabic" w:hAnsi="Traditional Arabic" w:cs="Arabic Transparent"/>
          <w:sz w:val="28"/>
          <w:szCs w:val="28"/>
        </w:rPr>
        <w:t xml:space="preserve">   - </w:t>
      </w:r>
      <w:r>
        <w:rPr>
          <w:rFonts w:ascii="Traditional Arabic" w:hAnsi="Traditional Arabic" w:cs="Arabic Transparent"/>
          <w:sz w:val="28"/>
          <w:szCs w:val="28"/>
          <w:rtl/>
        </w:rPr>
        <w:t>يساهم في تحقيق أهداف المؤسسة من أجل اقتناء أو استبدال المعدات</w:t>
      </w:r>
      <w:r>
        <w:rPr>
          <w:rFonts w:hint="cs" w:ascii="Traditional Arabic" w:hAnsi="Traditional Arabic" w:cs="Arabic Transparent"/>
          <w:sz w:val="28"/>
          <w:szCs w:val="28"/>
          <w:rtl/>
        </w:rPr>
        <w:t>.</w:t>
      </w:r>
      <w:sdt>
        <w:sdtPr>
          <w:rPr>
            <w:rFonts w:hint="cs" w:ascii="Traditional Arabic" w:hAnsi="Traditional Arabic" w:cs="Arabic Transparent"/>
            <w:sz w:val="28"/>
            <w:szCs w:val="28"/>
            <w:rtl/>
          </w:rPr>
          <w:id w:val="1639143748"/>
        </w:sdtPr>
        <w:sdtEndPr>
          <w:rPr>
            <w:rFonts w:hint="c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w:instrText>
          </w:r>
          <w:r>
            <w:rPr>
              <w:rFonts w:ascii="Traditional Arabic" w:hAnsi="Traditional Arabic" w:cs="Arabic Transparent"/>
              <w:sz w:val="28"/>
              <w:szCs w:val="28"/>
              <w:rtl/>
            </w:rPr>
            <w:instrText xml:space="preserve"> هوا12 \</w:instrText>
          </w:r>
          <w:r>
            <w:rPr>
              <w:rFonts w:ascii="Traditional Arabic" w:hAnsi="Traditional Arabic" w:cs="Arabic Transparent"/>
              <w:sz w:val="28"/>
              <w:szCs w:val="28"/>
            </w:rPr>
            <w:instrText xml:space="preserve">p 16 \l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(هواري معراج و عمر حاج السعيد ، 2012، صفحة 16)</w:t>
          </w:r>
          <w:r>
            <w:rPr>
              <w:rFonts w:ascii="Traditional Arabic" w:hAnsi="Traditional Arabic" w:cs="Arabic Transparent"/>
              <w:sz w:val="28"/>
              <w:szCs w:val="28"/>
              <w:rtl/>
            </w:rPr>
            <w:fldChar w:fldCharType="end"/>
          </w:r>
        </w:sdtContent>
      </w:sdt>
      <w:r>
        <w:rPr>
          <w:rFonts w:ascii="Traditional Arabic" w:hAnsi="Traditional Arabic" w:cs="Arabic Transparent"/>
          <w:sz w:val="28"/>
          <w:szCs w:val="28"/>
        </w:rPr>
        <w:t>  </w:t>
      </w:r>
    </w:p>
    <w:p w14:paraId="595F991B">
      <w:pPr>
        <w:bidi/>
        <w:spacing w:line="360" w:lineRule="auto"/>
        <w:rPr>
          <w:rFonts w:ascii="Traditional Arabic" w:hAnsi="Traditional Arabic" w:cs="Arabic Transparent"/>
          <w:sz w:val="28"/>
          <w:szCs w:val="28"/>
        </w:rPr>
      </w:pPr>
      <w:r>
        <w:rPr>
          <w:rFonts w:hint="cs" w:ascii="Traditional Arabic" w:hAnsi="Traditional Arabic" w:cs="Arabic Transparent"/>
          <w:sz w:val="28"/>
          <w:szCs w:val="28"/>
          <w:rtl/>
        </w:rPr>
        <w:t xml:space="preserve"> - </w:t>
      </w:r>
      <w:r>
        <w:rPr>
          <w:rFonts w:ascii="Traditional Arabic" w:hAnsi="Traditional Arabic" w:cs="Arabic Transparent"/>
          <w:sz w:val="28"/>
          <w:szCs w:val="28"/>
          <w:rtl/>
        </w:rPr>
        <w:t>يساهم في ربط الهيئات والمؤسسات المالية والتمويل الدولي</w:t>
      </w:r>
      <w:r>
        <w:rPr>
          <w:rFonts w:ascii="Traditional Arabic" w:hAnsi="Traditional Arabic" w:cs="Arabic Transparent"/>
          <w:sz w:val="28"/>
          <w:szCs w:val="28"/>
        </w:rPr>
        <w:t>.</w:t>
      </w:r>
      <w:r>
        <w:rPr>
          <w:rFonts w:ascii="Traditional Arabic" w:hAnsi="Traditional Arabic" w:cs="Arabic Transparent"/>
          <w:sz w:val="28"/>
          <w:szCs w:val="28"/>
        </w:rPr>
        <w:br w:type="textWrapping"/>
      </w:r>
      <w:r>
        <w:rPr>
          <w:rFonts w:ascii="Traditional Arabic" w:hAnsi="Traditional Arabic" w:cs="Arabic Transparent"/>
          <w:sz w:val="28"/>
          <w:szCs w:val="28"/>
        </w:rPr>
        <w:t>  - </w:t>
      </w:r>
      <w:r>
        <w:rPr>
          <w:rFonts w:ascii="Traditional Arabic" w:hAnsi="Traditional Arabic" w:cs="Arabic Transparent"/>
          <w:sz w:val="28"/>
          <w:szCs w:val="28"/>
          <w:rtl/>
        </w:rPr>
        <w:t xml:space="preserve">المحافظة على سيولة المؤسسة وحمايتها من </w:t>
      </w:r>
      <w:r>
        <w:rPr>
          <w:rFonts w:hint="cs" w:ascii="Traditional Arabic" w:hAnsi="Traditional Arabic" w:cs="Arabic Transparent"/>
          <w:sz w:val="28"/>
          <w:szCs w:val="28"/>
          <w:rtl/>
        </w:rPr>
        <w:t>أخطار</w:t>
      </w:r>
      <w:r>
        <w:rPr>
          <w:rFonts w:ascii="Traditional Arabic" w:hAnsi="Traditional Arabic" w:cs="Arabic Transparent"/>
          <w:sz w:val="28"/>
          <w:szCs w:val="28"/>
          <w:rtl/>
        </w:rPr>
        <w:t xml:space="preserve"> الإفلاس </w:t>
      </w:r>
      <w:r>
        <w:rPr>
          <w:rFonts w:hint="cs" w:ascii="Traditional Arabic" w:hAnsi="Traditional Arabic" w:cs="Arabic Transparent"/>
          <w:sz w:val="28"/>
          <w:szCs w:val="28"/>
          <w:rtl/>
        </w:rPr>
        <w:t>والتصفيا</w:t>
      </w:r>
      <w:r>
        <w:rPr>
          <w:rFonts w:hint="eastAsia" w:ascii="Traditional Arabic" w:hAnsi="Traditional Arabic" w:cs="Arabic Transparent"/>
          <w:sz w:val="28"/>
          <w:szCs w:val="28"/>
          <w:rtl/>
        </w:rPr>
        <w:t>ت</w:t>
      </w:r>
      <w:r>
        <w:rPr>
          <w:rFonts w:hint="cs" w:ascii="Traditional Arabic" w:hAnsi="Traditional Arabic" w:cs="Arabic Transparent"/>
          <w:sz w:val="28"/>
          <w:szCs w:val="28"/>
          <w:rtl/>
        </w:rPr>
        <w:t>.</w:t>
      </w:r>
      <w:sdt>
        <w:sdtPr>
          <w:rPr>
            <w:rFonts w:hint="cs" w:ascii="Traditional Arabic" w:hAnsi="Traditional Arabic" w:cs="Arabic Transparent"/>
            <w:sz w:val="28"/>
            <w:szCs w:val="28"/>
            <w:rtl/>
          </w:rPr>
          <w:id w:val="-314649260"/>
        </w:sdtPr>
        <w:sdtEndPr>
          <w:rPr>
            <w:rFonts w:hint="c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w:instrText>
          </w:r>
          <w:r>
            <w:rPr>
              <w:rFonts w:ascii="Traditional Arabic" w:hAnsi="Traditional Arabic" w:cs="Arabic Transparent"/>
              <w:sz w:val="28"/>
              <w:szCs w:val="28"/>
              <w:rtl/>
            </w:rPr>
            <w:instrText xml:space="preserve"> هوا12 \</w:instrText>
          </w:r>
          <w:r>
            <w:rPr>
              <w:rFonts w:ascii="Traditional Arabic" w:hAnsi="Traditional Arabic" w:cs="Arabic Transparent"/>
              <w:sz w:val="28"/>
              <w:szCs w:val="28"/>
            </w:rPr>
            <w:instrText xml:space="preserve">p 12 \l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(هواري معراج و عمر حاج السعيد ، 2012، صفحة 12)</w:t>
          </w:r>
          <w:r>
            <w:rPr>
              <w:rFonts w:ascii="Traditional Arabic" w:hAnsi="Traditional Arabic" w:cs="Arabic Transparent"/>
              <w:sz w:val="28"/>
              <w:szCs w:val="28"/>
              <w:rtl/>
            </w:rPr>
            <w:fldChar w:fldCharType="end"/>
          </w:r>
        </w:sdtContent>
      </w:sdt>
    </w:p>
    <w:p w14:paraId="438183B7">
      <w:pPr>
        <w:bidi/>
        <w:spacing w:line="360" w:lineRule="auto"/>
        <w:rPr>
          <w:rFonts w:ascii="Traditional Arabic" w:hAnsi="Traditional Arabic" w:cs="Arabic Transparent"/>
          <w:sz w:val="28"/>
          <w:szCs w:val="28"/>
          <w:rtl/>
        </w:rPr>
      </w:pPr>
      <w:r>
        <w:rPr>
          <w:rFonts w:hint="cs" w:ascii="Traditional Arabic" w:hAnsi="Traditional Arabic" w:cs="Arabic Transparent"/>
          <w:b/>
          <w:bCs/>
          <w:sz w:val="28"/>
          <w:szCs w:val="28"/>
          <w:rtl/>
        </w:rPr>
        <w:t xml:space="preserve">     </w:t>
      </w:r>
      <w:r>
        <w:rPr>
          <w:rFonts w:ascii="Traditional Arabic" w:hAnsi="Traditional Arabic" w:cs="Arabic Transparent"/>
          <w:b/>
          <w:bCs/>
          <w:sz w:val="28"/>
          <w:szCs w:val="28"/>
          <w:rtl/>
        </w:rPr>
        <w:t>ثا</w:t>
      </w:r>
      <w:r>
        <w:rPr>
          <w:rFonts w:hint="cs" w:ascii="Traditional Arabic" w:hAnsi="Traditional Arabic" w:cs="Arabic Transparent"/>
          <w:b/>
          <w:bCs/>
          <w:sz w:val="28"/>
          <w:szCs w:val="28"/>
          <w:rtl/>
        </w:rPr>
        <w:t>ني</w:t>
      </w:r>
      <w:r>
        <w:rPr>
          <w:rFonts w:ascii="Traditional Arabic" w:hAnsi="Traditional Arabic" w:cs="Arabic Transparent"/>
          <w:b/>
          <w:bCs/>
          <w:sz w:val="28"/>
          <w:szCs w:val="28"/>
          <w:rtl/>
        </w:rPr>
        <w:t>ا: أهداف التمويل</w:t>
      </w:r>
      <w:r>
        <w:rPr>
          <w:rFonts w:ascii="Traditional Arabic" w:hAnsi="Traditional Arabic" w:cs="Arabic Transparent"/>
          <w:sz w:val="28"/>
          <w:szCs w:val="28"/>
        </w:rPr>
        <w:br w:type="textWrapping"/>
      </w:r>
      <w:r>
        <w:rPr>
          <w:rFonts w:ascii="Traditional Arabic" w:hAnsi="Traditional Arabic" w:cs="Arabic Transparent"/>
          <w:sz w:val="28"/>
          <w:szCs w:val="28"/>
          <w:rtl/>
        </w:rPr>
        <w:t>إن الهدف الاساسي الذي تسعى إليه المؤسسة الاقتصادية هو تحقيق أكبر عائد ممكن، يمكنها من تغطية جميع مستلزماتها واحتياجاتها إضافة إلى هذا الهدف هناك مجموعة م</w:t>
      </w:r>
      <w:r>
        <w:rPr>
          <w:rFonts w:hint="cs" w:ascii="Traditional Arabic" w:hAnsi="Traditional Arabic" w:cs="Arabic Transparent"/>
          <w:sz w:val="28"/>
          <w:szCs w:val="28"/>
          <w:rtl/>
        </w:rPr>
        <w:t xml:space="preserve">ن </w:t>
      </w:r>
      <w:r>
        <w:rPr>
          <w:rFonts w:ascii="Traditional Arabic" w:hAnsi="Traditional Arabic" w:cs="Arabic Transparent"/>
          <w:sz w:val="28"/>
          <w:szCs w:val="28"/>
          <w:rtl/>
        </w:rPr>
        <w:t>الأهداف تسعى من أجل تحقيقها ونذكر منها:</w:t>
      </w:r>
    </w:p>
    <w:p w14:paraId="5AA6D454">
      <w:pPr>
        <w:bidi/>
        <w:spacing w:line="360" w:lineRule="auto"/>
        <w:rPr>
          <w:rFonts w:ascii="Traditional Arabic" w:hAnsi="Traditional Arabic" w:cs="Arabic Transparent"/>
          <w:sz w:val="28"/>
          <w:szCs w:val="28"/>
        </w:rPr>
      </w:pPr>
      <w:r>
        <w:rPr>
          <w:rFonts w:ascii="Traditional Arabic" w:hAnsi="Traditional Arabic" w:cs="Arabic Transparent"/>
          <w:sz w:val="28"/>
          <w:szCs w:val="28"/>
        </w:rPr>
        <w:t> - </w:t>
      </w:r>
      <w:r>
        <w:rPr>
          <w:rFonts w:ascii="Traditional Arabic" w:hAnsi="Traditional Arabic" w:cs="Arabic Transparent"/>
          <w:sz w:val="28"/>
          <w:szCs w:val="28"/>
          <w:rtl/>
        </w:rPr>
        <w:t>تحقيق أقصى ثروة بالنسبة للمساهمين من خلال تحقيق المنفعة القصوى لهم والتي تقاس بقيمة أسعارها في الأسواق المالية</w:t>
      </w:r>
      <w:r>
        <w:rPr>
          <w:rFonts w:ascii="Traditional Arabic" w:hAnsi="Traditional Arabic" w:cs="Arabic Transparent"/>
          <w:sz w:val="28"/>
          <w:szCs w:val="28"/>
        </w:rPr>
        <w:t>.</w:t>
      </w:r>
      <w:r>
        <w:rPr>
          <w:rFonts w:ascii="Traditional Arabic" w:hAnsi="Traditional Arabic" w:cs="Arabic Transparent"/>
          <w:sz w:val="28"/>
          <w:szCs w:val="28"/>
        </w:rPr>
        <w:br w:type="textWrapping"/>
      </w:r>
      <w:r>
        <w:rPr>
          <w:rFonts w:ascii="Traditional Arabic" w:hAnsi="Traditional Arabic" w:cs="Arabic Transparent"/>
          <w:sz w:val="28"/>
          <w:szCs w:val="28"/>
        </w:rPr>
        <w:t> - </w:t>
      </w:r>
      <w:r>
        <w:rPr>
          <w:rFonts w:ascii="Traditional Arabic" w:hAnsi="Traditional Arabic" w:cs="Arabic Transparent"/>
          <w:sz w:val="28"/>
          <w:szCs w:val="28"/>
          <w:rtl/>
        </w:rPr>
        <w:t>تحقيق وتقييم الخدمات والمقدرة على البقاء والاستمرارية للمؤسسة</w:t>
      </w:r>
      <w:r>
        <w:rPr>
          <w:rFonts w:ascii="Traditional Arabic" w:hAnsi="Traditional Arabic" w:cs="Arabic Transparent"/>
          <w:sz w:val="28"/>
          <w:szCs w:val="28"/>
        </w:rPr>
        <w:br w:type="textWrapping"/>
      </w:r>
      <w:r>
        <w:rPr>
          <w:rFonts w:ascii="Traditional Arabic" w:hAnsi="Traditional Arabic" w:cs="Arabic Transparent"/>
          <w:sz w:val="28"/>
          <w:szCs w:val="28"/>
        </w:rPr>
        <w:t> - </w:t>
      </w:r>
      <w:r>
        <w:rPr>
          <w:rFonts w:ascii="Traditional Arabic" w:hAnsi="Traditional Arabic" w:cs="Arabic Transparent"/>
          <w:sz w:val="28"/>
          <w:szCs w:val="28"/>
          <w:rtl/>
        </w:rPr>
        <w:t xml:space="preserve">تحديد المصدر الذي يضيف أقل التكاليف ويؤدي إلى تحقيق إيراد إضافي والذي يكون </w:t>
      </w:r>
      <w:r>
        <w:rPr>
          <w:rFonts w:hint="cs" w:ascii="Traditional Arabic" w:hAnsi="Traditional Arabic" w:cs="Arabic Transparent"/>
          <w:sz w:val="28"/>
          <w:szCs w:val="28"/>
          <w:rtl/>
        </w:rPr>
        <w:t>بشروط تتناسب</w:t>
      </w:r>
      <w:r>
        <w:rPr>
          <w:rFonts w:ascii="Traditional Arabic" w:hAnsi="Traditional Arabic" w:cs="Arabic Transparent"/>
          <w:sz w:val="28"/>
          <w:szCs w:val="28"/>
          <w:rtl/>
        </w:rPr>
        <w:t xml:space="preserve"> مع احتياجات المؤسسة وحسب حالتها في الوقت الحاضر والمستقبل</w:t>
      </w:r>
      <w:r>
        <w:rPr>
          <w:rFonts w:ascii="Traditional Arabic" w:hAnsi="Traditional Arabic" w:cs="Arabic Transparent"/>
          <w:sz w:val="28"/>
          <w:szCs w:val="28"/>
        </w:rPr>
        <w:br w:type="textWrapping"/>
      </w:r>
      <w:r>
        <w:rPr>
          <w:rFonts w:ascii="Traditional Arabic" w:hAnsi="Traditional Arabic" w:cs="Arabic Transparent"/>
          <w:sz w:val="28"/>
          <w:szCs w:val="28"/>
        </w:rPr>
        <w:t> - </w:t>
      </w:r>
      <w:r>
        <w:rPr>
          <w:rFonts w:ascii="Traditional Arabic" w:hAnsi="Traditional Arabic" w:cs="Arabic Transparent"/>
          <w:sz w:val="28"/>
          <w:szCs w:val="28"/>
          <w:rtl/>
        </w:rPr>
        <w:t>القدرة على اتخاذ القرارات المناسبة في الأوقات المناسبة</w:t>
      </w:r>
      <w:r>
        <w:rPr>
          <w:rFonts w:ascii="Traditional Arabic" w:hAnsi="Traditional Arabic" w:cs="Arabic Transparent"/>
          <w:sz w:val="28"/>
          <w:szCs w:val="28"/>
        </w:rPr>
        <w:t>.</w:t>
      </w:r>
    </w:p>
    <w:p w14:paraId="4D2C73FB">
      <w:pPr>
        <w:bidi/>
        <w:spacing w:line="360" w:lineRule="auto"/>
        <w:rPr>
          <w:rFonts w:ascii="Traditional Arabic" w:hAnsi="Traditional Arabic" w:cs="Arabic Transparent"/>
          <w:sz w:val="28"/>
          <w:szCs w:val="28"/>
          <w:rtl/>
        </w:rPr>
      </w:pPr>
      <w:r>
        <w:rPr>
          <w:rFonts w:ascii="Traditional Arabic" w:hAnsi="Traditional Arabic" w:cs="Arabic Transparent"/>
          <w:sz w:val="28"/>
          <w:szCs w:val="28"/>
        </w:rPr>
        <w:t xml:space="preserve"> -  </w:t>
      </w:r>
      <w:r>
        <w:rPr>
          <w:rFonts w:ascii="Traditional Arabic" w:hAnsi="Traditional Arabic" w:cs="Arabic Transparent"/>
          <w:sz w:val="28"/>
          <w:szCs w:val="28"/>
          <w:rtl/>
        </w:rPr>
        <w:t>تحقيق نظام سليم وأساس جيد لتوجيه الأموال</w:t>
      </w:r>
      <w:r>
        <w:rPr>
          <w:rFonts w:hint="cs" w:ascii="Traditional Arabic" w:hAnsi="Traditional Arabic" w:cs="Arabic Transparent"/>
          <w:sz w:val="28"/>
          <w:szCs w:val="28"/>
          <w:rtl/>
        </w:rPr>
        <w:t>.</w:t>
      </w:r>
      <w:sdt>
        <w:sdtPr>
          <w:rPr>
            <w:rFonts w:hint="cs" w:ascii="Traditional Arabic" w:hAnsi="Traditional Arabic" w:cs="Arabic Transparent"/>
            <w:sz w:val="28"/>
            <w:szCs w:val="28"/>
            <w:rtl/>
          </w:rPr>
          <w:id w:val="1982569859"/>
        </w:sdtPr>
        <w:sdtEndPr>
          <w:rPr>
            <w:rFonts w:hint="cs" w:ascii="Traditional Arabic" w:hAnsi="Traditional Arabic" w:cs="Arabic Transparent"/>
            <w:sz w:val="28"/>
            <w:szCs w:val="28"/>
            <w:rtl/>
          </w:rPr>
        </w:sdtEndPr>
        <w:sdtContent>
          <w:r>
            <w:rPr>
              <w:rFonts w:ascii="Traditional Arabic" w:hAnsi="Traditional Arabic" w:cs="Arabic Transparent"/>
              <w:sz w:val="28"/>
              <w:szCs w:val="28"/>
              <w:rtl/>
            </w:rPr>
            <w:fldChar w:fldCharType="begin"/>
          </w:r>
          <w:r>
            <w:rPr>
              <w:rFonts w:ascii="Traditional Arabic" w:hAnsi="Traditional Arabic" w:cs="Arabic Transparent"/>
              <w:sz w:val="28"/>
              <w:szCs w:val="28"/>
            </w:rPr>
            <w:instrText xml:space="preserve">CITATION</w:instrText>
          </w:r>
          <w:r>
            <w:rPr>
              <w:rFonts w:ascii="Traditional Arabic" w:hAnsi="Traditional Arabic" w:cs="Arabic Transparent"/>
              <w:sz w:val="28"/>
              <w:szCs w:val="28"/>
              <w:rtl/>
            </w:rPr>
            <w:instrText xml:space="preserve"> محم20 \</w:instrText>
          </w:r>
          <w:r>
            <w:rPr>
              <w:rFonts w:ascii="Traditional Arabic" w:hAnsi="Traditional Arabic" w:cs="Arabic Transparent"/>
              <w:sz w:val="28"/>
              <w:szCs w:val="28"/>
            </w:rPr>
            <w:instrText xml:space="preserve">p 13-14 \l 5121</w:instrText>
          </w:r>
          <w:r>
            <w:rPr>
              <w:rFonts w:ascii="Traditional Arabic" w:hAnsi="Traditional Arabic" w:cs="Arabic Transparent"/>
              <w:sz w:val="28"/>
              <w:szCs w:val="28"/>
              <w:rtl/>
            </w:rPr>
            <w:instrText xml:space="preserve"> </w:instrText>
          </w:r>
          <w:r>
            <w:rPr>
              <w:rFonts w:ascii="Traditional Arabic" w:hAnsi="Traditional Arabic" w:cs="Arabic Transparent"/>
              <w:sz w:val="28"/>
              <w:szCs w:val="28"/>
              <w:rtl/>
            </w:rPr>
            <w:fldChar w:fldCharType="separate"/>
          </w:r>
          <w:r>
            <w:rPr>
              <w:rFonts w:ascii="Traditional Arabic" w:hAnsi="Traditional Arabic" w:cs="Arabic Transparent"/>
              <w:sz w:val="28"/>
              <w:szCs w:val="28"/>
              <w:rtl/>
            </w:rPr>
            <w:t xml:space="preserve"> </w:t>
          </w:r>
          <w:r>
            <w:rPr>
              <w:rFonts w:hint="cs" w:ascii="Traditional Arabic" w:hAnsi="Traditional Arabic" w:cs="Arabic Transparent"/>
              <w:sz w:val="28"/>
              <w:szCs w:val="28"/>
              <w:rtl/>
            </w:rPr>
            <w:t>(محمود محمد الفاتح&amp; العربي بشير، 2020، الصفحات 13-14)</w:t>
          </w:r>
          <w:r>
            <w:rPr>
              <w:rFonts w:ascii="Traditional Arabic" w:hAnsi="Traditional Arabic" w:cs="Arabic Transparent"/>
              <w:sz w:val="28"/>
              <w:szCs w:val="28"/>
              <w:rtl/>
            </w:rPr>
            <w:fldChar w:fldCharType="end"/>
          </w:r>
        </w:sdtContent>
      </w:sdt>
    </w:p>
    <w:p w14:paraId="3D6A3961">
      <w:pPr>
        <w:pStyle w:val="5"/>
        <w:bidi/>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المطلب الثالث: مصادر التمويل</w:t>
      </w:r>
    </w:p>
    <w:p w14:paraId="2F2805DF">
      <w:pPr>
        <w:bidi/>
        <w:spacing w:line="360" w:lineRule="auto"/>
        <w:jc w:val="both"/>
        <w:rPr>
          <w:rFonts w:cs="Arabic Transparent"/>
          <w:sz w:val="28"/>
          <w:szCs w:val="28"/>
          <w:rtl/>
        </w:rPr>
      </w:pPr>
      <w:r>
        <w:rPr>
          <w:rFonts w:cs="Arabic Transparent"/>
          <w:sz w:val="28"/>
          <w:szCs w:val="28"/>
          <w:rtl/>
        </w:rPr>
        <w:t>تنقسم مصادر التمويل التي تعتمد عليها المؤسسة في تسيير نشاطها وتحقيق أهدافها إلى مصادر تمويل تقليدية (داخلية) ومصادر تمويل خارجية، حيث يختلف كل نوع من حيث طبيعته، تكلفته، وتأثيره على استقلالية المؤسسة وهيكلها المالي</w:t>
      </w:r>
      <w:r>
        <w:rPr>
          <w:rFonts w:cs="Arabic Transparent"/>
          <w:sz w:val="28"/>
          <w:szCs w:val="28"/>
        </w:rPr>
        <w:t>.</w:t>
      </w:r>
    </w:p>
    <w:p w14:paraId="2D76085D">
      <w:pPr>
        <w:bidi/>
        <w:spacing w:line="360" w:lineRule="auto"/>
        <w:jc w:val="both"/>
        <w:rPr>
          <w:rFonts w:cs="Arabic Transparent"/>
          <w:sz w:val="28"/>
          <w:szCs w:val="28"/>
          <w:rtl/>
        </w:rPr>
      </w:pPr>
      <w:r>
        <w:rPr>
          <w:rFonts w:hint="cs" w:cs="Arabic Transparent"/>
          <w:b/>
          <w:bCs/>
          <w:sz w:val="28"/>
          <w:szCs w:val="28"/>
          <w:rtl/>
        </w:rPr>
        <w:t>1.</w:t>
      </w:r>
      <w:r>
        <w:rPr>
          <w:rFonts w:cs="Arabic Transparent"/>
          <w:b/>
          <w:bCs/>
          <w:sz w:val="28"/>
          <w:szCs w:val="28"/>
        </w:rPr>
        <w:t xml:space="preserve"> </w:t>
      </w:r>
      <w:r>
        <w:rPr>
          <w:rFonts w:cs="Arabic Transparent"/>
          <w:b/>
          <w:bCs/>
          <w:sz w:val="28"/>
          <w:szCs w:val="28"/>
          <w:rtl/>
        </w:rPr>
        <w:t>مصادر التمويل التقليدية (الداخلية)</w:t>
      </w:r>
    </w:p>
    <w:p w14:paraId="242BB526">
      <w:pPr>
        <w:bidi/>
        <w:spacing w:line="360" w:lineRule="auto"/>
        <w:jc w:val="both"/>
        <w:rPr>
          <w:rFonts w:cs="Arabic Transparent"/>
          <w:sz w:val="28"/>
          <w:szCs w:val="28"/>
        </w:rPr>
      </w:pPr>
      <w:r>
        <w:rPr>
          <w:rFonts w:hint="cs" w:cs="Arabic Transparent"/>
          <w:b/>
          <w:bCs/>
          <w:sz w:val="28"/>
          <w:szCs w:val="28"/>
          <w:rtl/>
        </w:rPr>
        <w:t>1.1/</w:t>
      </w:r>
      <w:r>
        <w:rPr>
          <w:rFonts w:cs="Arabic Transparent"/>
          <w:b/>
          <w:bCs/>
          <w:sz w:val="28"/>
          <w:szCs w:val="28"/>
          <w:rtl/>
        </w:rPr>
        <w:t xml:space="preserve"> التمويل الذاتي</w:t>
      </w:r>
      <w:r>
        <w:rPr>
          <w:rFonts w:hint="cs" w:cs="Arabic Transparent"/>
          <w:b/>
          <w:bCs/>
          <w:sz w:val="28"/>
          <w:szCs w:val="28"/>
          <w:rtl/>
        </w:rPr>
        <w:t xml:space="preserve">: </w:t>
      </w:r>
      <w:r>
        <w:rPr>
          <w:rFonts w:cs="Arabic Transparent"/>
          <w:sz w:val="28"/>
          <w:szCs w:val="28"/>
          <w:rtl/>
        </w:rPr>
        <w:t>يقصد بالتمويل الذاتي مجموع الأموال التي تحصل عليها المؤسسة من نشاطها</w:t>
      </w:r>
      <w:r>
        <w:rPr>
          <w:rFonts w:cs="Arabic Transparent"/>
          <w:b/>
          <w:bCs/>
          <w:sz w:val="28"/>
          <w:szCs w:val="28"/>
          <w:rtl/>
        </w:rPr>
        <w:t xml:space="preserve"> </w:t>
      </w:r>
      <w:r>
        <w:rPr>
          <w:rFonts w:cs="Arabic Transparent"/>
          <w:sz w:val="28"/>
          <w:szCs w:val="28"/>
          <w:rtl/>
        </w:rPr>
        <w:t xml:space="preserve">الداخلي الجاري أو من مصادر عرضية دون اللجوء إلى مصادر خارجية، ويُعد هذا النوع من التمويل </w:t>
      </w:r>
    </w:p>
    <w:p w14:paraId="3BD132B8">
      <w:pPr>
        <w:bidi/>
        <w:spacing w:line="360" w:lineRule="auto"/>
        <w:rPr>
          <w:rFonts w:cs="Arabic Transparent"/>
          <w:sz w:val="28"/>
          <w:szCs w:val="28"/>
        </w:rPr>
      </w:pPr>
      <w:r>
        <w:rPr>
          <w:rFonts w:cs="Arabic Transparent"/>
          <w:sz w:val="28"/>
          <w:szCs w:val="28"/>
          <w:rtl/>
        </w:rPr>
        <w:t>من أهم المصادر التقليدية التي تعتمد عليها المؤسسات في تلبية احتياجاتها المالية. ويساهم التمويل الذاتي في سداد الديون، تنفيذ الاستثمارات، وزيادة رأس المال العامل</w:t>
      </w:r>
      <w:r>
        <w:rPr>
          <w:rFonts w:cs="Arabic Transparent"/>
          <w:sz w:val="28"/>
          <w:szCs w:val="28"/>
        </w:rPr>
        <w:t>.</w:t>
      </w:r>
    </w:p>
    <w:p w14:paraId="6393945C">
      <w:pPr>
        <w:bidi/>
        <w:spacing w:line="360" w:lineRule="auto"/>
        <w:rPr>
          <w:rFonts w:cs="Arabic Transparent"/>
          <w:b/>
          <w:bCs/>
          <w:sz w:val="28"/>
          <w:szCs w:val="28"/>
          <w:rtl/>
        </w:rPr>
      </w:pPr>
      <w:r>
        <w:rPr>
          <w:rFonts w:cs="Arabic Transparent"/>
          <w:sz w:val="28"/>
          <w:szCs w:val="28"/>
          <w:rtl/>
        </w:rPr>
        <w:t>وتتم تغذية هذا النوع من التمويل إما من خلال علاوات الإصدار الناتجة عن بيع الأسهم بقيمة تفوق قيمتها الاسمية، أو عن طريق الموارد الداخلية المتأتية من إعادة استثمار الأرباح المحققة كليًا أو جزئيًا، بالإضافة إلى مخصصات الاهتلاكات والم</w:t>
      </w:r>
      <w:r>
        <w:rPr>
          <w:rFonts w:hint="cs" w:cs="Arabic Transparent"/>
          <w:sz w:val="28"/>
          <w:szCs w:val="28"/>
          <w:rtl/>
        </w:rPr>
        <w:t>ؤ</w:t>
      </w:r>
      <w:r>
        <w:rPr>
          <w:rFonts w:cs="Arabic Transparent"/>
          <w:sz w:val="28"/>
          <w:szCs w:val="28"/>
          <w:rtl/>
        </w:rPr>
        <w:t>ونات، مما يجعله مصدرًا أساسيا ومستقرا لتمويل المؤسسة</w:t>
      </w:r>
      <w:sdt>
        <w:sdtPr>
          <w:rPr>
            <w:rFonts w:cs="Arabic Transparent"/>
            <w:sz w:val="28"/>
            <w:szCs w:val="28"/>
            <w:rtl/>
          </w:rPr>
          <w:id w:val="312064819"/>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أحم08</w:instrText>
          </w:r>
          <w:r>
            <w:rPr>
              <w:rFonts w:cs="Arabic Transparent"/>
              <w:sz w:val="28"/>
              <w:szCs w:val="28"/>
            </w:rPr>
            <w:instrText xml:space="preserve"> \p 27-28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(أحمد بوراس، 2008، الصفحات 27-28)</w:t>
          </w:r>
          <w:r>
            <w:rPr>
              <w:rFonts w:cs="Arabic Transparent"/>
              <w:sz w:val="28"/>
              <w:szCs w:val="28"/>
              <w:rtl/>
            </w:rPr>
            <w:fldChar w:fldCharType="end"/>
          </w:r>
        </w:sdtContent>
      </w:sdt>
    </w:p>
    <w:p w14:paraId="2FAF6D42">
      <w:pPr>
        <w:bidi/>
        <w:spacing w:line="360" w:lineRule="auto"/>
        <w:rPr>
          <w:rFonts w:cs="Arabic Transparent"/>
          <w:b/>
          <w:bCs/>
          <w:sz w:val="28"/>
          <w:szCs w:val="28"/>
        </w:rPr>
      </w:pPr>
      <w:r>
        <w:rPr>
          <w:rFonts w:hint="cs" w:cs="Arabic Transparent"/>
          <w:b/>
          <w:bCs/>
          <w:sz w:val="28"/>
          <w:szCs w:val="28"/>
          <w:rtl/>
        </w:rPr>
        <w:t>2.1/</w:t>
      </w:r>
      <w:r>
        <w:rPr>
          <w:rFonts w:cs="Arabic Transparent"/>
          <w:b/>
          <w:bCs/>
          <w:sz w:val="28"/>
          <w:szCs w:val="28"/>
        </w:rPr>
        <w:t xml:space="preserve"> </w:t>
      </w:r>
      <w:r>
        <w:rPr>
          <w:rFonts w:cs="Arabic Transparent"/>
          <w:b/>
          <w:bCs/>
          <w:sz w:val="28"/>
          <w:szCs w:val="28"/>
          <w:rtl/>
        </w:rPr>
        <w:t xml:space="preserve">مكونات التمويل </w:t>
      </w:r>
      <w:r>
        <w:rPr>
          <w:rFonts w:hint="cs" w:cs="Arabic Transparent"/>
          <w:b/>
          <w:bCs/>
          <w:sz w:val="28"/>
          <w:szCs w:val="28"/>
          <w:rtl/>
        </w:rPr>
        <w:t>الذاتي</w:t>
      </w:r>
      <w:r>
        <w:rPr>
          <w:rFonts w:hint="cs" w:cs="Arabic Transparent"/>
          <w:sz w:val="28"/>
          <w:szCs w:val="28"/>
          <w:rtl/>
        </w:rPr>
        <w:t>: تنقس</w:t>
      </w:r>
      <w:r>
        <w:rPr>
          <w:rFonts w:hint="eastAsia" w:cs="Arabic Transparent"/>
          <w:sz w:val="28"/>
          <w:szCs w:val="28"/>
          <w:rtl/>
        </w:rPr>
        <w:t>م</w:t>
      </w:r>
      <w:r>
        <w:rPr>
          <w:rFonts w:cs="Arabic Transparent"/>
          <w:sz w:val="28"/>
          <w:szCs w:val="28"/>
          <w:rtl/>
        </w:rPr>
        <w:t xml:space="preserve"> مكونات التمويل الذاتي إلى ثلاث مجموعات رئيسية وهي</w:t>
      </w:r>
      <w:r>
        <w:rPr>
          <w:rFonts w:cs="Arabic Transparent"/>
          <w:sz w:val="28"/>
          <w:szCs w:val="28"/>
        </w:rPr>
        <w:t>:</w:t>
      </w:r>
    </w:p>
    <w:p w14:paraId="77FF3CAA">
      <w:pPr>
        <w:bidi/>
        <w:spacing w:line="360" w:lineRule="auto"/>
        <w:jc w:val="both"/>
        <w:rPr>
          <w:rFonts w:cs="Arabic Transparent"/>
          <w:b/>
          <w:bCs/>
          <w:sz w:val="28"/>
          <w:szCs w:val="28"/>
        </w:rPr>
      </w:pPr>
      <w:r>
        <w:rPr>
          <w:rFonts w:cs="Arabic Transparent"/>
          <w:b/>
          <w:bCs/>
          <w:sz w:val="28"/>
          <w:szCs w:val="28"/>
          <w:rtl/>
        </w:rPr>
        <w:t xml:space="preserve">أ- </w:t>
      </w:r>
      <w:r>
        <w:rPr>
          <w:rFonts w:hint="cs" w:cs="Arabic Transparent"/>
          <w:b/>
          <w:bCs/>
          <w:sz w:val="28"/>
          <w:szCs w:val="28"/>
          <w:rtl/>
        </w:rPr>
        <w:t>الاهتلاكات:</w:t>
      </w:r>
      <w:r>
        <w:rPr>
          <w:rFonts w:hint="cs" w:cs="Arabic Transparent"/>
          <w:sz w:val="28"/>
          <w:szCs w:val="28"/>
          <w:rtl/>
        </w:rPr>
        <w:t xml:space="preserve"> ه</w:t>
      </w:r>
      <w:r>
        <w:rPr>
          <w:rFonts w:hint="eastAsia" w:cs="Arabic Transparent"/>
          <w:sz w:val="28"/>
          <w:szCs w:val="28"/>
          <w:rtl/>
        </w:rPr>
        <w:t>ي</w:t>
      </w:r>
      <w:r>
        <w:rPr>
          <w:rFonts w:cs="Arabic Transparent"/>
          <w:sz w:val="28"/>
          <w:szCs w:val="28"/>
          <w:rtl/>
        </w:rPr>
        <w:t xml:space="preserve"> إجراء محاسبي يهدف إلى تسجيل انخفاض قيمة الاستثمارات نتيجة الاستعمال أو التقادم، سواء تعلق الأمر بالتجهيزات الإنتاجية أو الاجتماعية. وينتج هذا الانخفاض عن تراجع القدرة الإنتاجية للأصول، حيث تصبح بعد فترة غير صالحة للاستعمال، مما يفرض على المؤسسة استبدالها. وتُعد الاهتلاكات موردًا داخليًا هاما لأنها تمثل أمو</w:t>
      </w:r>
      <w:r>
        <w:rPr>
          <w:rFonts w:hint="cs" w:cs="Arabic Transparent"/>
          <w:sz w:val="28"/>
          <w:szCs w:val="28"/>
          <w:rtl/>
        </w:rPr>
        <w:t>الا</w:t>
      </w:r>
      <w:r>
        <w:rPr>
          <w:rFonts w:cs="Arabic Transparent"/>
          <w:sz w:val="28"/>
          <w:szCs w:val="28"/>
          <w:rtl/>
        </w:rPr>
        <w:t xml:space="preserve"> محتجزة داخل المؤسسة</w:t>
      </w:r>
      <w:r>
        <w:rPr>
          <w:rFonts w:cs="Arabic Transparent"/>
          <w:sz w:val="28"/>
          <w:szCs w:val="28"/>
        </w:rPr>
        <w:t>.</w:t>
      </w:r>
      <w:sdt>
        <w:sdtPr>
          <w:rPr>
            <w:rFonts w:cs="Arabic Transparent"/>
            <w:sz w:val="28"/>
            <w:szCs w:val="28"/>
            <w:rtl/>
          </w:rPr>
          <w:id w:val="1028908216"/>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سعد02</w:instrText>
          </w:r>
          <w:r>
            <w:rPr>
              <w:rFonts w:cs="Arabic Transparent"/>
              <w:sz w:val="28"/>
              <w:szCs w:val="28"/>
            </w:rPr>
            <w:instrText xml:space="preserve"> \p 204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(سعدان الشباكي، 2002، صفحة 204)</w:t>
          </w:r>
          <w:r>
            <w:rPr>
              <w:rFonts w:cs="Arabic Transparent"/>
              <w:sz w:val="28"/>
              <w:szCs w:val="28"/>
              <w:rtl/>
            </w:rPr>
            <w:fldChar w:fldCharType="end"/>
          </w:r>
        </w:sdtContent>
      </w:sdt>
    </w:p>
    <w:p w14:paraId="15C72EBC">
      <w:pPr>
        <w:bidi/>
        <w:spacing w:line="360" w:lineRule="auto"/>
        <w:jc w:val="both"/>
        <w:rPr>
          <w:rFonts w:cs="Arabic Transparent"/>
          <w:b/>
          <w:bCs/>
          <w:sz w:val="28"/>
          <w:szCs w:val="28"/>
        </w:rPr>
      </w:pPr>
      <w:r>
        <w:rPr>
          <w:rFonts w:cs="Arabic Transparent"/>
          <w:b/>
          <w:bCs/>
          <w:sz w:val="28"/>
          <w:szCs w:val="28"/>
          <w:rtl/>
        </w:rPr>
        <w:t>ب- ال</w:t>
      </w:r>
      <w:r>
        <w:rPr>
          <w:rFonts w:hint="cs" w:cs="Arabic Transparent"/>
          <w:b/>
          <w:bCs/>
          <w:sz w:val="28"/>
          <w:szCs w:val="28"/>
          <w:rtl/>
        </w:rPr>
        <w:t>مؤ</w:t>
      </w:r>
      <w:r>
        <w:rPr>
          <w:rFonts w:cs="Arabic Transparent"/>
          <w:b/>
          <w:bCs/>
          <w:sz w:val="28"/>
          <w:szCs w:val="28"/>
          <w:rtl/>
        </w:rPr>
        <w:t>ونات والاحتياطات</w:t>
      </w:r>
    </w:p>
    <w:p w14:paraId="1558A835">
      <w:pPr>
        <w:bidi/>
        <w:spacing w:line="360" w:lineRule="auto"/>
        <w:rPr>
          <w:rFonts w:cs="Arabic Transparent"/>
          <w:sz w:val="28"/>
          <w:szCs w:val="28"/>
        </w:rPr>
      </w:pPr>
      <w:r>
        <w:rPr>
          <w:rFonts w:cs="Arabic Transparent"/>
          <w:b/>
          <w:bCs/>
          <w:sz w:val="28"/>
          <w:szCs w:val="28"/>
          <w:rtl/>
        </w:rPr>
        <w:t>ب-1: الم</w:t>
      </w:r>
      <w:r>
        <w:rPr>
          <w:rFonts w:hint="cs" w:cs="Arabic Transparent"/>
          <w:b/>
          <w:bCs/>
          <w:sz w:val="28"/>
          <w:szCs w:val="28"/>
          <w:rtl/>
        </w:rPr>
        <w:t>ؤ</w:t>
      </w:r>
      <w:r>
        <w:rPr>
          <w:rFonts w:cs="Arabic Transparent"/>
          <w:b/>
          <w:bCs/>
          <w:sz w:val="28"/>
          <w:szCs w:val="28"/>
          <w:rtl/>
        </w:rPr>
        <w:t>ونات</w:t>
      </w:r>
      <w:r>
        <w:rPr>
          <w:rFonts w:hint="cs" w:cs="Arabic Transparent"/>
          <w:b/>
          <w:bCs/>
          <w:sz w:val="28"/>
          <w:szCs w:val="28"/>
          <w:rtl/>
        </w:rPr>
        <w:t xml:space="preserve">: </w:t>
      </w:r>
      <w:r>
        <w:rPr>
          <w:rFonts w:cs="Arabic Transparent"/>
          <w:sz w:val="28"/>
          <w:szCs w:val="28"/>
          <w:rtl/>
        </w:rPr>
        <w:t>تعرف المئونات بأنها مقابل الانخفاض غير العادي في قيمة الأصول، وتسعى المؤسسة من خلالها إلى مواجهة الخسائر المحتملة وتفادي هذا الانخفاض بشتى الوسائل الممكنة</w:t>
      </w:r>
      <w:r>
        <w:rPr>
          <w:rFonts w:hint="cs" w:cs="Arabic Transparent"/>
          <w:sz w:val="28"/>
          <w:szCs w:val="28"/>
          <w:rtl/>
        </w:rPr>
        <w:t>.</w:t>
      </w:r>
      <w:sdt>
        <w:sdtPr>
          <w:rPr>
            <w:rFonts w:hint="cs" w:cs="Arabic Transparent"/>
            <w:sz w:val="28"/>
            <w:szCs w:val="28"/>
            <w:rtl/>
          </w:rPr>
          <w:id w:val="-1468736785"/>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ناص98</w:instrText>
          </w:r>
          <w:r>
            <w:rPr>
              <w:rFonts w:cs="Arabic Transparent"/>
              <w:sz w:val="28"/>
              <w:szCs w:val="28"/>
            </w:rPr>
            <w:instrText xml:space="preserve"> \p 28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(ناصر داداي عدون ، 1998، صفحة 28)</w:t>
          </w:r>
          <w:r>
            <w:rPr>
              <w:rFonts w:cs="Arabic Transparent"/>
              <w:sz w:val="28"/>
              <w:szCs w:val="28"/>
              <w:rtl/>
            </w:rPr>
            <w:fldChar w:fldCharType="end"/>
          </w:r>
        </w:sdtContent>
      </w:sdt>
    </w:p>
    <w:p w14:paraId="0539BECB">
      <w:pPr>
        <w:bidi/>
        <w:spacing w:line="360" w:lineRule="auto"/>
        <w:rPr>
          <w:rFonts w:cs="Arabic Transparent"/>
          <w:sz w:val="28"/>
          <w:szCs w:val="28"/>
        </w:rPr>
      </w:pPr>
      <w:r>
        <w:rPr>
          <w:rFonts w:cs="Arabic Transparent"/>
          <w:b/>
          <w:bCs/>
          <w:sz w:val="28"/>
          <w:szCs w:val="28"/>
          <w:rtl/>
        </w:rPr>
        <w:t>ب-2: الاحتياطات</w:t>
      </w:r>
      <w:r>
        <w:rPr>
          <w:rFonts w:hint="cs" w:cs="Arabic Transparent"/>
          <w:sz w:val="28"/>
          <w:szCs w:val="28"/>
          <w:rtl/>
        </w:rPr>
        <w:t>:</w:t>
      </w:r>
      <w:r>
        <w:rPr>
          <w:rFonts w:cs="Arabic Transparent"/>
          <w:sz w:val="28"/>
          <w:szCs w:val="28"/>
          <w:rtl/>
        </w:rPr>
        <w:t xml:space="preserve"> هي جزء من النتيجة غير الموزعة، يتم تخصيصه لدعم نشاط المؤسسة ومواجهة المخاطر المستقبلية. وتُعد من مصادر التمويل الداخلي التي تعتمد عليها المؤسسات في تمويل أصولها، كما تشكل جزءًا من حقوق </w:t>
      </w:r>
      <w:r>
        <w:rPr>
          <w:rFonts w:hint="cs" w:cs="Arabic Transparent"/>
          <w:sz w:val="28"/>
          <w:szCs w:val="28"/>
          <w:rtl/>
        </w:rPr>
        <w:t>الملكية.</w:t>
      </w:r>
      <w:sdt>
        <w:sdtPr>
          <w:rPr>
            <w:rFonts w:hint="cs" w:cs="Arabic Transparent"/>
            <w:sz w:val="28"/>
            <w:szCs w:val="28"/>
            <w:rtl/>
          </w:rPr>
          <w:id w:val="-912617591"/>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Con02 \p 248 \l 1036 </w:instrText>
          </w:r>
          <w:r>
            <w:rPr>
              <w:rFonts w:cs="Arabic Transparent"/>
              <w:sz w:val="28"/>
              <w:szCs w:val="28"/>
              <w:rtl/>
            </w:rPr>
            <w:fldChar w:fldCharType="separate"/>
          </w:r>
          <w:r>
            <w:rPr>
              <w:rFonts w:cs="Arabic Transparent"/>
              <w:sz w:val="28"/>
              <w:szCs w:val="28"/>
              <w:rtl/>
            </w:rPr>
            <w:t xml:space="preserve"> </w:t>
          </w:r>
          <w:r>
            <w:rPr>
              <w:rFonts w:cs="Arabic Transparent"/>
              <w:sz w:val="28"/>
              <w:szCs w:val="28"/>
            </w:rPr>
            <w:t>(Conso Pierre&amp; Farouk Hem, 2002, p. 248)</w:t>
          </w:r>
          <w:r>
            <w:rPr>
              <w:rFonts w:cs="Arabic Transparent"/>
              <w:sz w:val="28"/>
              <w:szCs w:val="28"/>
              <w:rtl/>
            </w:rPr>
            <w:fldChar w:fldCharType="end"/>
          </w:r>
        </w:sdtContent>
      </w:sdt>
    </w:p>
    <w:p w14:paraId="13591471">
      <w:pPr>
        <w:bidi/>
        <w:spacing w:line="360" w:lineRule="auto"/>
        <w:rPr>
          <w:rFonts w:cs="Arabic Transparent"/>
          <w:sz w:val="28"/>
          <w:szCs w:val="28"/>
          <w:rtl/>
        </w:rPr>
      </w:pPr>
      <w:r>
        <w:rPr>
          <w:rFonts w:cs="Arabic Transparent"/>
          <w:b/>
          <w:bCs/>
          <w:sz w:val="28"/>
          <w:szCs w:val="28"/>
          <w:rtl/>
        </w:rPr>
        <w:t>ج- الأرباح المحتجزة</w:t>
      </w:r>
      <w:r>
        <w:rPr>
          <w:rFonts w:hint="cs" w:cs="Arabic Transparent"/>
          <w:b/>
          <w:bCs/>
          <w:sz w:val="28"/>
          <w:szCs w:val="28"/>
          <w:rtl/>
        </w:rPr>
        <w:t xml:space="preserve">: </w:t>
      </w:r>
      <w:r>
        <w:rPr>
          <w:rFonts w:cs="Arabic Transparent"/>
          <w:sz w:val="28"/>
          <w:szCs w:val="28"/>
          <w:rtl/>
        </w:rPr>
        <w:t>تمثل الأرباح المحتجزة أحد أهم مصادر التمويل الذاتي، حيث تعبر عن الرصيد التراكمي للأرباح التي لم يتم توزيعها على المساهمين ولم تخصص كاحتياطات.</w:t>
      </w:r>
    </w:p>
    <w:p w14:paraId="5B71EA59">
      <w:pPr>
        <w:bidi/>
        <w:spacing w:line="360" w:lineRule="auto"/>
        <w:rPr>
          <w:rFonts w:cs="Arabic Transparent"/>
          <w:b/>
          <w:bCs/>
          <w:sz w:val="28"/>
          <w:szCs w:val="28"/>
        </w:rPr>
      </w:pPr>
      <w:r>
        <w:rPr>
          <w:rFonts w:cs="Arabic Transparent"/>
          <w:sz w:val="28"/>
          <w:szCs w:val="28"/>
          <w:rtl/>
        </w:rPr>
        <w:t xml:space="preserve">وتلجأ المؤسسة إلى هذا المورد لتمويل عمليات النمو والتوسع، كما يمكن استخدامه في توزيع الأرباح في الحالات التي لا تحقق فيها المؤسسة أرباحًا كافية أو عند تسجيل </w:t>
      </w:r>
      <w:r>
        <w:rPr>
          <w:rFonts w:hint="cs" w:cs="Arabic Transparent"/>
          <w:sz w:val="28"/>
          <w:szCs w:val="28"/>
          <w:rtl/>
        </w:rPr>
        <w:t>خسائر.</w:t>
      </w:r>
      <w:sdt>
        <w:sdtPr>
          <w:rPr>
            <w:rFonts w:hint="cs" w:cs="Arabic Transparent"/>
            <w:sz w:val="28"/>
            <w:szCs w:val="28"/>
            <w:rtl/>
          </w:rPr>
          <w:id w:val="-130248106"/>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عاط07 \</w:instrText>
          </w:r>
          <w:r>
            <w:rPr>
              <w:rFonts w:cs="Arabic Transparent"/>
              <w:sz w:val="28"/>
              <w:szCs w:val="28"/>
            </w:rPr>
            <w:instrText xml:space="preserve">p 378-379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(عاطف وليم أند رواس، 2007، الصفحات 378-379)</w:t>
          </w:r>
          <w:r>
            <w:rPr>
              <w:rFonts w:cs="Arabic Transparent"/>
              <w:sz w:val="28"/>
              <w:szCs w:val="28"/>
              <w:rtl/>
            </w:rPr>
            <w:fldChar w:fldCharType="end"/>
          </w:r>
        </w:sdtContent>
      </w:sdt>
    </w:p>
    <w:p w14:paraId="3C38341F">
      <w:pPr>
        <w:bidi/>
        <w:spacing w:line="360" w:lineRule="auto"/>
        <w:jc w:val="both"/>
        <w:rPr>
          <w:rFonts w:cs="Arabic Transparent"/>
          <w:b/>
          <w:bCs/>
          <w:sz w:val="28"/>
          <w:szCs w:val="28"/>
        </w:rPr>
      </w:pPr>
      <w:r>
        <w:rPr>
          <w:rFonts w:cs="Arabic Transparent"/>
          <w:b/>
          <w:bCs/>
          <w:sz w:val="28"/>
          <w:szCs w:val="28"/>
        </w:rPr>
        <w:t>3.1</w:t>
      </w:r>
      <w:r>
        <w:rPr>
          <w:rFonts w:hint="cs" w:cs="Arabic Transparent"/>
          <w:b/>
          <w:bCs/>
          <w:sz w:val="28"/>
          <w:szCs w:val="28"/>
          <w:rtl/>
        </w:rPr>
        <w:t xml:space="preserve">/ </w:t>
      </w:r>
      <w:r>
        <w:rPr>
          <w:rFonts w:cs="Arabic Transparent"/>
          <w:b/>
          <w:bCs/>
          <w:sz w:val="28"/>
          <w:szCs w:val="28"/>
          <w:rtl/>
        </w:rPr>
        <w:t xml:space="preserve">تقييم التمويل </w:t>
      </w:r>
      <w:r>
        <w:rPr>
          <w:rFonts w:hint="cs" w:cs="Arabic Transparent"/>
          <w:b/>
          <w:bCs/>
          <w:sz w:val="28"/>
          <w:szCs w:val="28"/>
          <w:rtl/>
        </w:rPr>
        <w:t xml:space="preserve">الذاتي </w:t>
      </w:r>
      <w:r>
        <w:rPr>
          <w:rFonts w:cs="Arabic Transparent"/>
          <w:b/>
          <w:bCs/>
          <w:sz w:val="28"/>
          <w:szCs w:val="28"/>
          <w:rtl/>
        </w:rPr>
        <w:t>:</w:t>
      </w:r>
      <w:r>
        <w:rPr>
          <w:rFonts w:hint="cs" w:cs="Arabic Transparent"/>
          <w:b/>
          <w:bCs/>
          <w:sz w:val="28"/>
          <w:szCs w:val="28"/>
          <w:rtl/>
        </w:rPr>
        <w:t xml:space="preserve"> </w:t>
      </w:r>
      <w:r>
        <w:rPr>
          <w:rFonts w:cs="Arabic Transparent"/>
          <w:sz w:val="28"/>
          <w:szCs w:val="28"/>
          <w:rtl/>
        </w:rPr>
        <w:t>يتميز التمويل الذاتي بمجموعة من المزايا التي تخدم مصلحة المؤسسة، إلا أنه لا يخلو من بعض العيوب التي قد تعيق نشاطها إذا أسيء استخدامه</w:t>
      </w:r>
      <w:r>
        <w:rPr>
          <w:rFonts w:cs="Arabic Transparent"/>
          <w:sz w:val="28"/>
          <w:szCs w:val="28"/>
        </w:rPr>
        <w:t>.</w:t>
      </w:r>
    </w:p>
    <w:p w14:paraId="5334504B">
      <w:pPr>
        <w:bidi/>
        <w:spacing w:line="360" w:lineRule="auto"/>
        <w:jc w:val="both"/>
        <w:rPr>
          <w:rFonts w:cs="Arabic Transparent"/>
          <w:b/>
          <w:bCs/>
          <w:sz w:val="28"/>
          <w:szCs w:val="28"/>
        </w:rPr>
      </w:pPr>
      <w:r>
        <w:rPr>
          <w:rFonts w:cs="Arabic Transparent"/>
          <w:b/>
          <w:bCs/>
          <w:sz w:val="28"/>
          <w:szCs w:val="28"/>
          <w:rtl/>
        </w:rPr>
        <w:t>أ- مزايا التمويل الذاتي</w:t>
      </w:r>
      <w:r>
        <w:rPr>
          <w:rFonts w:hint="cs" w:cs="Arabic Transparent"/>
          <w:b/>
          <w:bCs/>
          <w:sz w:val="28"/>
          <w:szCs w:val="28"/>
          <w:rtl/>
        </w:rPr>
        <w:t xml:space="preserve">: </w:t>
      </w:r>
      <w:r>
        <w:rPr>
          <w:rFonts w:cs="Arabic Transparent"/>
          <w:sz w:val="28"/>
          <w:szCs w:val="28"/>
          <w:rtl/>
        </w:rPr>
        <w:t>يحقق التمويل الذاتي عدة مزايا للمؤسسة، من أبرزها</w:t>
      </w:r>
      <w:r>
        <w:rPr>
          <w:rFonts w:cs="Arabic Transparent"/>
          <w:sz w:val="28"/>
          <w:szCs w:val="28"/>
        </w:rPr>
        <w:t>:</w:t>
      </w:r>
    </w:p>
    <w:p w14:paraId="18F92E95">
      <w:pPr>
        <w:numPr>
          <w:ilvl w:val="0"/>
          <w:numId w:val="8"/>
        </w:numPr>
        <w:bidi/>
        <w:spacing w:line="360" w:lineRule="auto"/>
        <w:rPr>
          <w:rFonts w:cs="Arabic Transparent"/>
          <w:sz w:val="28"/>
          <w:szCs w:val="28"/>
        </w:rPr>
      </w:pPr>
      <w:r>
        <w:rPr>
          <w:rFonts w:cs="Arabic Transparent"/>
          <w:sz w:val="28"/>
          <w:szCs w:val="28"/>
          <w:rtl/>
        </w:rPr>
        <w:t>زيادة الأرباح المحتجزة مما يعزز حقوق الملكية ويرفع القدرة الاستثمارية</w:t>
      </w:r>
      <w:r>
        <w:rPr>
          <w:rFonts w:cs="Arabic Transparent"/>
          <w:sz w:val="28"/>
          <w:szCs w:val="28"/>
        </w:rPr>
        <w:t>.</w:t>
      </w:r>
    </w:p>
    <w:p w14:paraId="2A7CBBBC">
      <w:pPr>
        <w:numPr>
          <w:ilvl w:val="0"/>
          <w:numId w:val="8"/>
        </w:numPr>
        <w:bidi/>
        <w:spacing w:line="360" w:lineRule="auto"/>
        <w:rPr>
          <w:rFonts w:cs="Arabic Transparent"/>
          <w:sz w:val="28"/>
          <w:szCs w:val="28"/>
        </w:rPr>
      </w:pPr>
      <w:r>
        <w:rPr>
          <w:rFonts w:cs="Arabic Transparent"/>
          <w:sz w:val="28"/>
          <w:szCs w:val="28"/>
          <w:rtl/>
        </w:rPr>
        <w:t>تحقيق قدر أكبر من الاستقلالية المالية عن البنوك والمؤسسات المالية</w:t>
      </w:r>
      <w:r>
        <w:rPr>
          <w:rFonts w:cs="Arabic Transparent"/>
          <w:sz w:val="28"/>
          <w:szCs w:val="28"/>
        </w:rPr>
        <w:t>.</w:t>
      </w:r>
    </w:p>
    <w:p w14:paraId="0E3AD838">
      <w:pPr>
        <w:numPr>
          <w:ilvl w:val="0"/>
          <w:numId w:val="8"/>
        </w:numPr>
        <w:bidi/>
        <w:spacing w:line="360" w:lineRule="auto"/>
        <w:rPr>
          <w:rFonts w:cs="Arabic Transparent"/>
          <w:sz w:val="28"/>
          <w:szCs w:val="28"/>
        </w:rPr>
      </w:pPr>
      <w:r>
        <w:rPr>
          <w:rFonts w:cs="Arabic Transparent"/>
          <w:sz w:val="28"/>
          <w:szCs w:val="28"/>
          <w:rtl/>
        </w:rPr>
        <w:t>السرعة في اتخاذ القرار الاستثماري لعدم الحاجة إلى مفاوضات أو عقود أو شروط خارجية</w:t>
      </w:r>
      <w:r>
        <w:rPr>
          <w:rFonts w:cs="Arabic Transparent"/>
          <w:sz w:val="28"/>
          <w:szCs w:val="28"/>
        </w:rPr>
        <w:t>.</w:t>
      </w:r>
    </w:p>
    <w:p w14:paraId="0285834F">
      <w:pPr>
        <w:numPr>
          <w:ilvl w:val="0"/>
          <w:numId w:val="8"/>
        </w:numPr>
        <w:bidi/>
        <w:spacing w:line="360" w:lineRule="auto"/>
        <w:rPr>
          <w:rFonts w:cs="Arabic Transparent"/>
          <w:sz w:val="28"/>
          <w:szCs w:val="28"/>
        </w:rPr>
      </w:pPr>
      <w:r>
        <w:rPr>
          <w:rFonts w:cs="Arabic Transparent"/>
          <w:sz w:val="28"/>
          <w:szCs w:val="28"/>
          <w:rtl/>
        </w:rPr>
        <w:t>عدم التسبب في زيادة عدد الأسهم، وبالتالي تفادي تشتت الأصوات داخل مجلس الإدارة</w:t>
      </w:r>
      <w:r>
        <w:rPr>
          <w:rFonts w:hint="cs" w:cs="Arabic Transparent"/>
          <w:sz w:val="28"/>
          <w:szCs w:val="28"/>
          <w:rtl/>
        </w:rPr>
        <w:t>.</w:t>
      </w:r>
      <w:sdt>
        <w:sdtPr>
          <w:rPr>
            <w:rFonts w:hint="cs" w:cs="Arabic Transparent"/>
            <w:sz w:val="28"/>
            <w:szCs w:val="28"/>
            <w:rtl/>
          </w:rPr>
          <w:id w:val="-336382017"/>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مبا04 \</w:instrText>
          </w:r>
          <w:r>
            <w:rPr>
              <w:rFonts w:cs="Arabic Transparent"/>
              <w:sz w:val="28"/>
              <w:szCs w:val="28"/>
            </w:rPr>
            <w:instrText xml:space="preserve">p 178-179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(مبارك لسلوس ، 2004، الصفحات 178-179)</w:t>
          </w:r>
          <w:r>
            <w:rPr>
              <w:rFonts w:cs="Arabic Transparent"/>
              <w:sz w:val="28"/>
              <w:szCs w:val="28"/>
              <w:rtl/>
            </w:rPr>
            <w:fldChar w:fldCharType="end"/>
          </w:r>
        </w:sdtContent>
      </w:sdt>
      <w:r>
        <w:rPr>
          <w:rFonts w:cs="Arabic Transparent"/>
          <w:sz w:val="28"/>
          <w:szCs w:val="28"/>
        </w:rPr>
        <w:t>.</w:t>
      </w:r>
    </w:p>
    <w:p w14:paraId="570B328F">
      <w:pPr>
        <w:bidi/>
        <w:spacing w:line="360" w:lineRule="auto"/>
        <w:jc w:val="both"/>
        <w:rPr>
          <w:rFonts w:cs="Arabic Transparent"/>
          <w:b/>
          <w:bCs/>
          <w:sz w:val="28"/>
          <w:szCs w:val="28"/>
        </w:rPr>
      </w:pPr>
      <w:r>
        <w:rPr>
          <w:rFonts w:cs="Arabic Transparent"/>
          <w:b/>
          <w:bCs/>
          <w:sz w:val="28"/>
          <w:szCs w:val="28"/>
          <w:rtl/>
        </w:rPr>
        <w:t xml:space="preserve">ب- عيوب التمويل </w:t>
      </w:r>
      <w:r>
        <w:rPr>
          <w:rFonts w:hint="cs" w:cs="Arabic Transparent"/>
          <w:b/>
          <w:bCs/>
          <w:sz w:val="28"/>
          <w:szCs w:val="28"/>
          <w:rtl/>
        </w:rPr>
        <w:t>الذاتي:</w:t>
      </w:r>
      <w:r>
        <w:rPr>
          <w:rFonts w:hint="cs" w:cs="Arabic Transparent"/>
          <w:sz w:val="28"/>
          <w:szCs w:val="28"/>
          <w:rtl/>
        </w:rPr>
        <w:t xml:space="preserve"> رغ</w:t>
      </w:r>
      <w:r>
        <w:rPr>
          <w:rFonts w:hint="eastAsia" w:cs="Arabic Transparent"/>
          <w:sz w:val="28"/>
          <w:szCs w:val="28"/>
          <w:rtl/>
        </w:rPr>
        <w:t>م</w:t>
      </w:r>
      <w:r>
        <w:rPr>
          <w:rFonts w:cs="Arabic Transparent"/>
          <w:sz w:val="28"/>
          <w:szCs w:val="28"/>
          <w:rtl/>
        </w:rPr>
        <w:t xml:space="preserve"> مزاياه إلا أن التمويل الذاتي يترتب عليه عدد من العيوب، من أهمها</w:t>
      </w:r>
      <w:r>
        <w:rPr>
          <w:rFonts w:cs="Arabic Transparent"/>
          <w:sz w:val="28"/>
          <w:szCs w:val="28"/>
        </w:rPr>
        <w:t>:</w:t>
      </w:r>
    </w:p>
    <w:p w14:paraId="639F6F04">
      <w:pPr>
        <w:numPr>
          <w:ilvl w:val="0"/>
          <w:numId w:val="9"/>
        </w:numPr>
        <w:bidi/>
        <w:spacing w:line="360" w:lineRule="auto"/>
        <w:jc w:val="both"/>
        <w:rPr>
          <w:rFonts w:cs="Arabic Transparent"/>
          <w:sz w:val="28"/>
          <w:szCs w:val="28"/>
        </w:rPr>
      </w:pPr>
      <w:r>
        <w:rPr>
          <w:rFonts w:cs="Arabic Transparent"/>
          <w:sz w:val="28"/>
          <w:szCs w:val="28"/>
          <w:rtl/>
        </w:rPr>
        <w:t>محدودية الأرباح الموزعة قد تؤدي إلى عدم رضا المساهمين</w:t>
      </w:r>
      <w:r>
        <w:rPr>
          <w:rFonts w:cs="Arabic Transparent"/>
          <w:sz w:val="28"/>
          <w:szCs w:val="28"/>
        </w:rPr>
        <w:t>.</w:t>
      </w:r>
    </w:p>
    <w:p w14:paraId="7672DFD7">
      <w:pPr>
        <w:numPr>
          <w:ilvl w:val="0"/>
          <w:numId w:val="9"/>
        </w:numPr>
        <w:bidi/>
        <w:spacing w:line="360" w:lineRule="auto"/>
        <w:jc w:val="both"/>
        <w:rPr>
          <w:rFonts w:cs="Arabic Transparent"/>
          <w:sz w:val="28"/>
          <w:szCs w:val="28"/>
        </w:rPr>
      </w:pPr>
      <w:r>
        <w:rPr>
          <w:rFonts w:cs="Arabic Transparent"/>
          <w:sz w:val="28"/>
          <w:szCs w:val="28"/>
          <w:rtl/>
        </w:rPr>
        <w:t>الاعتماد الكلي عليه قد يحرم المؤسسة من الاستفادة من مصادر تمويل أخرى</w:t>
      </w:r>
      <w:r>
        <w:rPr>
          <w:rFonts w:cs="Arabic Transparent"/>
          <w:sz w:val="28"/>
          <w:szCs w:val="28"/>
        </w:rPr>
        <w:t>.</w:t>
      </w:r>
    </w:p>
    <w:p w14:paraId="300230D2">
      <w:pPr>
        <w:numPr>
          <w:ilvl w:val="0"/>
          <w:numId w:val="9"/>
        </w:numPr>
        <w:bidi/>
        <w:spacing w:line="360" w:lineRule="auto"/>
        <w:jc w:val="both"/>
        <w:rPr>
          <w:rFonts w:cs="Arabic Transparent"/>
          <w:sz w:val="28"/>
          <w:szCs w:val="28"/>
        </w:rPr>
      </w:pPr>
      <w:r>
        <w:rPr>
          <w:rFonts w:cs="Arabic Transparent"/>
          <w:sz w:val="28"/>
          <w:szCs w:val="28"/>
          <w:rtl/>
        </w:rPr>
        <w:t>الاعتقاد الخاطئ بأن التمويل الداخلي عديم التكلفة قد يؤدي إلى سوء استخدامه</w:t>
      </w:r>
      <w:r>
        <w:rPr>
          <w:rFonts w:cs="Arabic Transparent"/>
          <w:sz w:val="28"/>
          <w:szCs w:val="28"/>
        </w:rPr>
        <w:t>.</w:t>
      </w:r>
    </w:p>
    <w:p w14:paraId="5F17A98D">
      <w:pPr>
        <w:numPr>
          <w:ilvl w:val="0"/>
          <w:numId w:val="9"/>
        </w:numPr>
        <w:bidi/>
        <w:spacing w:line="360" w:lineRule="auto"/>
        <w:rPr>
          <w:rFonts w:cs="Arabic Transparent"/>
          <w:sz w:val="28"/>
          <w:szCs w:val="28"/>
        </w:rPr>
      </w:pPr>
      <w:r>
        <w:rPr>
          <w:rFonts w:cs="Arabic Transparent"/>
          <w:sz w:val="28"/>
          <w:szCs w:val="28"/>
          <w:rtl/>
        </w:rPr>
        <w:t>ارتفاع أقساط الاهتلاك، خاصة في السنوات الأولى، قد يزيد من تكلفة المنتجات وأسعارها، مما يؤثر سلبًا على الطلب</w:t>
      </w:r>
      <w:r>
        <w:rPr>
          <w:rFonts w:cs="Arabic Transparent"/>
          <w:sz w:val="28"/>
          <w:szCs w:val="28"/>
        </w:rPr>
        <w:t>.</w:t>
      </w:r>
    </w:p>
    <w:p w14:paraId="29D06815">
      <w:pPr>
        <w:numPr>
          <w:ilvl w:val="0"/>
          <w:numId w:val="9"/>
        </w:numPr>
        <w:bidi/>
        <w:spacing w:line="360" w:lineRule="auto"/>
        <w:rPr>
          <w:rFonts w:cs="Arabic Transparent"/>
          <w:sz w:val="28"/>
          <w:szCs w:val="28"/>
          <w:rtl/>
        </w:rPr>
      </w:pPr>
      <w:r>
        <w:rPr>
          <w:rFonts w:cs="Arabic Transparent"/>
          <w:sz w:val="28"/>
          <w:szCs w:val="28"/>
          <w:rtl/>
        </w:rPr>
        <w:t>تقليص أو الامتناع عن توزيع الأرباح يؤدي إلى زيادة التمويل الذاتي، لكنه قد يتسبب في انخفاض الطلب على أسهم المؤسسة وتراجع قيمتها السوقية</w:t>
      </w:r>
      <w:r>
        <w:rPr>
          <w:rFonts w:hint="cs" w:cs="Arabic Transparent"/>
          <w:sz w:val="28"/>
          <w:szCs w:val="28"/>
          <w:rtl/>
        </w:rPr>
        <w:t>.</w:t>
      </w:r>
      <w:sdt>
        <w:sdtPr>
          <w:rPr>
            <w:rFonts w:hint="cs" w:cs="Arabic Transparent"/>
            <w:sz w:val="28"/>
            <w:szCs w:val="28"/>
            <w:rtl/>
          </w:rPr>
          <w:id w:val="-1165542205"/>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اسم05 \</w:instrText>
          </w:r>
          <w:r>
            <w:rPr>
              <w:rFonts w:cs="Arabic Transparent"/>
              <w:sz w:val="28"/>
              <w:szCs w:val="28"/>
            </w:rPr>
            <w:instrText xml:space="preserve">p 289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(اسماعيل اسماعيل ، 2005، صفحة 289)</w:t>
          </w:r>
          <w:r>
            <w:rPr>
              <w:rFonts w:cs="Arabic Transparent"/>
              <w:sz w:val="28"/>
              <w:szCs w:val="28"/>
              <w:rtl/>
            </w:rPr>
            <w:fldChar w:fldCharType="end"/>
          </w:r>
        </w:sdtContent>
      </w:sdt>
    </w:p>
    <w:p w14:paraId="3B35A9A6">
      <w:pPr>
        <w:bidi/>
        <w:spacing w:line="360" w:lineRule="auto"/>
        <w:rPr>
          <w:rFonts w:cs="Arabic Transparent"/>
          <w:b/>
          <w:bCs/>
          <w:sz w:val="28"/>
          <w:szCs w:val="28"/>
          <w:rtl/>
        </w:rPr>
      </w:pPr>
    </w:p>
    <w:p w14:paraId="14BA0BBE">
      <w:pPr>
        <w:bidi/>
        <w:spacing w:line="360" w:lineRule="auto"/>
        <w:rPr>
          <w:rFonts w:cs="Arabic Transparent"/>
          <w:b/>
          <w:bCs/>
          <w:sz w:val="28"/>
          <w:szCs w:val="28"/>
          <w:rtl/>
        </w:rPr>
      </w:pPr>
    </w:p>
    <w:p w14:paraId="4061219C">
      <w:pPr>
        <w:bidi/>
        <w:spacing w:line="360" w:lineRule="auto"/>
        <w:rPr>
          <w:rFonts w:cs="Arabic Transparent"/>
          <w:b/>
          <w:bCs/>
          <w:sz w:val="28"/>
          <w:szCs w:val="28"/>
          <w:rtl/>
        </w:rPr>
      </w:pPr>
      <w:r>
        <w:rPr>
          <w:rFonts w:hint="cs" w:cs="Arabic Transparent"/>
          <w:b/>
          <w:bCs/>
          <w:sz w:val="28"/>
          <w:szCs w:val="28"/>
          <w:rtl/>
        </w:rPr>
        <w:t>2.مصاد</w:t>
      </w:r>
      <w:r>
        <w:rPr>
          <w:rFonts w:hint="eastAsia" w:cs="Arabic Transparent"/>
          <w:b/>
          <w:bCs/>
          <w:sz w:val="28"/>
          <w:szCs w:val="28"/>
          <w:rtl/>
        </w:rPr>
        <w:t>ر</w:t>
      </w:r>
      <w:r>
        <w:rPr>
          <w:rFonts w:cs="Arabic Transparent"/>
          <w:b/>
          <w:bCs/>
          <w:sz w:val="28"/>
          <w:szCs w:val="28"/>
          <w:rtl/>
        </w:rPr>
        <w:t xml:space="preserve"> التمويل الخارجية</w:t>
      </w:r>
      <w:r>
        <w:rPr>
          <w:rFonts w:hint="cs" w:cs="Arabic Transparent"/>
          <w:b/>
          <w:bCs/>
          <w:sz w:val="28"/>
          <w:szCs w:val="28"/>
          <w:rtl/>
        </w:rPr>
        <w:t>:</w:t>
      </w:r>
    </w:p>
    <w:p w14:paraId="6953303E">
      <w:pPr>
        <w:bidi/>
        <w:spacing w:line="360" w:lineRule="auto"/>
        <w:jc w:val="both"/>
        <w:rPr>
          <w:rFonts w:cs="Arabic Transparent"/>
          <w:sz w:val="28"/>
          <w:szCs w:val="28"/>
        </w:rPr>
      </w:pPr>
      <w:r>
        <w:rPr>
          <w:rFonts w:cs="Arabic Transparent"/>
          <w:sz w:val="28"/>
          <w:szCs w:val="28"/>
        </w:rPr>
        <w:t xml:space="preserve">     </w:t>
      </w:r>
      <w:r>
        <w:rPr>
          <w:rFonts w:cs="Arabic Transparent"/>
          <w:sz w:val="28"/>
          <w:szCs w:val="28"/>
          <w:rtl/>
        </w:rPr>
        <w:t>تلجأ المؤسسات إلى مصادر التمويل الخارجية عندما تكون الموارد الداخلية غير كافية لتغطية احتياجاتها التشغيلية أو الاستثمارية، أو عند رغبتها في عدم استنزاف التمويل الذاتي لأسباب تتعلق بالربحية أو توقيت التدفقات النقدية. وتتيح الأسواق المالية المتطورة للمؤسسات الحصول على التمويل بشروط مناسبة، بما يلبي احتياجاتها المالية وفقًا لقدرتها على الاقتراض. وتنقسم مصادر التمويل الخارجية وفقًا لمدة الالتزام المالي إلى تمويل قصير الأجل، متوسط الأجل، وطويل الأجل</w:t>
      </w:r>
      <w:r>
        <w:rPr>
          <w:rFonts w:cs="Arabic Transparent"/>
          <w:sz w:val="28"/>
          <w:szCs w:val="28"/>
        </w:rPr>
        <w:t>.</w:t>
      </w:r>
    </w:p>
    <w:p w14:paraId="376E9ACF">
      <w:pPr>
        <w:bidi/>
        <w:spacing w:line="360" w:lineRule="auto"/>
        <w:rPr>
          <w:rFonts w:cs="Arabic Transparent"/>
          <w:b/>
          <w:bCs/>
          <w:sz w:val="28"/>
          <w:szCs w:val="28"/>
        </w:rPr>
      </w:pPr>
      <w:r>
        <w:rPr>
          <w:rFonts w:hint="cs" w:cs="Arabic Transparent"/>
          <w:b/>
          <w:bCs/>
          <w:sz w:val="28"/>
          <w:szCs w:val="28"/>
          <w:rtl/>
        </w:rPr>
        <w:t xml:space="preserve">1.2/ </w:t>
      </w:r>
      <w:r>
        <w:rPr>
          <w:rFonts w:cs="Arabic Transparent"/>
          <w:b/>
          <w:bCs/>
          <w:sz w:val="28"/>
          <w:szCs w:val="28"/>
          <w:rtl/>
        </w:rPr>
        <w:t xml:space="preserve">التمويل قصير </w:t>
      </w:r>
      <w:r>
        <w:rPr>
          <w:rFonts w:hint="cs" w:cs="Arabic Transparent"/>
          <w:b/>
          <w:bCs/>
          <w:sz w:val="28"/>
          <w:szCs w:val="28"/>
          <w:rtl/>
        </w:rPr>
        <w:t>الأجل:</w:t>
      </w:r>
      <w:r>
        <w:rPr>
          <w:rFonts w:hint="cs" w:cs="Arabic Transparent"/>
          <w:sz w:val="28"/>
          <w:szCs w:val="28"/>
          <w:rtl/>
        </w:rPr>
        <w:t xml:space="preserve"> يستخد</w:t>
      </w:r>
      <w:r>
        <w:rPr>
          <w:rFonts w:hint="eastAsia" w:cs="Arabic Transparent"/>
          <w:sz w:val="28"/>
          <w:szCs w:val="28"/>
          <w:rtl/>
        </w:rPr>
        <w:t>م</w:t>
      </w:r>
      <w:r>
        <w:rPr>
          <w:rFonts w:cs="Arabic Transparent"/>
          <w:sz w:val="28"/>
          <w:szCs w:val="28"/>
          <w:rtl/>
        </w:rPr>
        <w:t xml:space="preserve"> التمويل قصير الأجل عادة لتغطية الاحتياجات المتداولة للمؤسسة، مثل تمويل الأصول المتداولة، نظرًا لتوافق مدة هذا التمويل مع الدورة التجارية للمؤسسة، حيث يتم سداد القروض القصيرة خلال فترة قصيرة غالبًا لا تتجاوز دورة النشاط التجاري</w:t>
      </w:r>
      <w:r>
        <w:rPr>
          <w:rFonts w:hint="cs" w:cs="Arabic Transparent"/>
          <w:sz w:val="28"/>
          <w:szCs w:val="28"/>
          <w:rtl/>
        </w:rPr>
        <w:t>.</w:t>
      </w:r>
      <w:sdt>
        <w:sdtPr>
          <w:rPr>
            <w:rFonts w:hint="cs" w:cs="Arabic Transparent"/>
            <w:sz w:val="28"/>
            <w:szCs w:val="28"/>
            <w:rtl/>
          </w:rPr>
          <w:id w:val="-763844615"/>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فيص13 \</w:instrText>
          </w:r>
          <w:r>
            <w:rPr>
              <w:rFonts w:cs="Arabic Transparent"/>
              <w:sz w:val="28"/>
              <w:szCs w:val="28"/>
            </w:rPr>
            <w:instrText xml:space="preserve">p 86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(فيصل محمد الشواوة، 2013، صفحة 86)</w:t>
          </w:r>
          <w:r>
            <w:rPr>
              <w:rFonts w:cs="Arabic Transparent"/>
              <w:sz w:val="28"/>
              <w:szCs w:val="28"/>
              <w:rtl/>
            </w:rPr>
            <w:fldChar w:fldCharType="end"/>
          </w:r>
        </w:sdtContent>
      </w:sdt>
    </w:p>
    <w:p w14:paraId="2935BA56">
      <w:pPr>
        <w:bidi/>
        <w:spacing w:line="360" w:lineRule="auto"/>
        <w:jc w:val="both"/>
        <w:rPr>
          <w:rFonts w:cs="Arabic Transparent"/>
          <w:sz w:val="28"/>
          <w:szCs w:val="28"/>
        </w:rPr>
      </w:pPr>
      <w:r>
        <w:rPr>
          <w:rFonts w:cs="Arabic Transparent"/>
          <w:sz w:val="28"/>
          <w:szCs w:val="28"/>
          <w:rtl/>
        </w:rPr>
        <w:t>يتكون التمويل قصير الأجل من ثلاثة عناصر رئيسية</w:t>
      </w:r>
      <w:r>
        <w:rPr>
          <w:rFonts w:cs="Arabic Transparent"/>
          <w:sz w:val="28"/>
          <w:szCs w:val="28"/>
        </w:rPr>
        <w:t>:</w:t>
      </w:r>
    </w:p>
    <w:p w14:paraId="0D3A457E">
      <w:pPr>
        <w:bidi/>
        <w:spacing w:line="360" w:lineRule="auto"/>
        <w:rPr>
          <w:rFonts w:cs="Arabic Transparent"/>
          <w:b/>
          <w:bCs/>
          <w:sz w:val="28"/>
          <w:szCs w:val="28"/>
        </w:rPr>
      </w:pPr>
      <w:r>
        <w:rPr>
          <w:rFonts w:cs="Arabic Transparent"/>
          <w:b/>
          <w:bCs/>
          <w:sz w:val="28"/>
          <w:szCs w:val="28"/>
          <w:rtl/>
        </w:rPr>
        <w:t>أ- الائتمان التجاري</w:t>
      </w:r>
      <w:r>
        <w:rPr>
          <w:rFonts w:hint="cs" w:cs="Arabic Transparent"/>
          <w:b/>
          <w:bCs/>
          <w:sz w:val="28"/>
          <w:szCs w:val="28"/>
          <w:rtl/>
        </w:rPr>
        <w:t xml:space="preserve">: </w:t>
      </w:r>
      <w:r>
        <w:rPr>
          <w:rFonts w:cs="Arabic Transparent"/>
          <w:sz w:val="28"/>
          <w:szCs w:val="28"/>
          <w:rtl/>
        </w:rPr>
        <w:t xml:space="preserve">هو الائتمان الذي يمنحه المورد للمشتري عند شراء البضاعة بغرض إعادة بيعها، ويتيح للمؤسسة تدبير احتياجاتها من المواد الأولية والمستلزمات على أن تُسدّد قيمة الشراء لاحقًا. وتظهر هذه العمليات في دفاتر المؤسسة ضمن حساب الدائنين. ويُستخدم الائتمان التجاري  </w:t>
      </w:r>
      <w:r>
        <w:rPr>
          <w:rFonts w:hint="cs" w:cs="Arabic Transparent"/>
          <w:sz w:val="28"/>
          <w:szCs w:val="28"/>
          <w:rtl/>
        </w:rPr>
        <w:t xml:space="preserve"> عادة </w:t>
      </w:r>
      <w:r>
        <w:rPr>
          <w:rFonts w:cs="Arabic Transparent"/>
          <w:sz w:val="28"/>
          <w:szCs w:val="28"/>
          <w:rtl/>
        </w:rPr>
        <w:t>عند محدودية رأس المال العامل أو صعوبة الحصول على القروض المصرفية منخفضة التكلفة. ويرتبط منح الائتمان التجاري بعوامل شخصية تتعلق بالمشتري، وأخرى متعلقة بالحالة التجارية والتنافسية</w:t>
      </w:r>
      <w:r>
        <w:rPr>
          <w:rFonts w:hint="cs" w:cs="Arabic Transparent"/>
          <w:sz w:val="28"/>
          <w:szCs w:val="28"/>
          <w:rtl/>
        </w:rPr>
        <w:t>.</w:t>
      </w:r>
      <w:sdt>
        <w:sdtPr>
          <w:rPr>
            <w:rFonts w:hint="cs" w:cs="Arabic Transparent"/>
            <w:sz w:val="28"/>
            <w:szCs w:val="28"/>
            <w:rtl/>
          </w:rPr>
          <w:id w:val="597297583"/>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tl/>
            </w:rPr>
            <w:instrText xml:space="preserve"> </w:instrText>
          </w:r>
          <w:r>
            <w:rPr>
              <w:rFonts w:hint="cs" w:cs="Arabic Transparent"/>
              <w:sz w:val="28"/>
              <w:szCs w:val="28"/>
            </w:rPr>
            <w:instrText xml:space="preserve">CITATION</w:instrText>
          </w:r>
          <w:r>
            <w:rPr>
              <w:rFonts w:hint="cs" w:cs="Arabic Transparent"/>
              <w:sz w:val="28"/>
              <w:szCs w:val="28"/>
              <w:rtl/>
            </w:rPr>
            <w:instrText xml:space="preserve"> فيص04 \</w:instrText>
          </w:r>
          <w:r>
            <w:rPr>
              <w:rFonts w:hint="cs" w:cs="Arabic Transparent"/>
              <w:sz w:val="28"/>
              <w:szCs w:val="28"/>
            </w:rPr>
            <w:instrText xml:space="preserve">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(فيصل جميل السعايدية وعبد الله فريد نضال، 2004)</w:t>
          </w:r>
          <w:r>
            <w:rPr>
              <w:rFonts w:cs="Arabic Transparent"/>
              <w:sz w:val="28"/>
              <w:szCs w:val="28"/>
              <w:rtl/>
            </w:rPr>
            <w:fldChar w:fldCharType="end"/>
          </w:r>
        </w:sdtContent>
      </w:sdt>
    </w:p>
    <w:p w14:paraId="0F88BADC">
      <w:pPr>
        <w:bidi/>
        <w:spacing w:line="360" w:lineRule="auto"/>
        <w:rPr>
          <w:rFonts w:cs="Arabic Transparent"/>
          <w:sz w:val="28"/>
          <w:szCs w:val="28"/>
        </w:rPr>
      </w:pPr>
      <w:r>
        <w:rPr>
          <w:rFonts w:cs="Arabic Transparent"/>
          <w:b/>
          <w:bCs/>
          <w:sz w:val="28"/>
          <w:szCs w:val="28"/>
          <w:rtl/>
        </w:rPr>
        <w:t>ب- الائتمان المصرفي</w:t>
      </w:r>
      <w:r>
        <w:rPr>
          <w:rFonts w:hint="cs" w:cs="Arabic Transparent"/>
          <w:b/>
          <w:bCs/>
          <w:sz w:val="28"/>
          <w:szCs w:val="28"/>
          <w:rtl/>
        </w:rPr>
        <w:t xml:space="preserve">: </w:t>
      </w:r>
      <w:r>
        <w:rPr>
          <w:rFonts w:cs="Arabic Transparent"/>
          <w:sz w:val="28"/>
          <w:szCs w:val="28"/>
          <w:rtl/>
        </w:rPr>
        <w:t>تعتمد المؤسسات التجارية والصناعية على البنوك لتسهيل عمليات الدفع، والاستيراد، والتصدير، فضلاً عن توفير التمويل اللازم للنمو والتطور</w:t>
      </w:r>
      <w:r>
        <w:rPr>
          <w:rFonts w:cs="Arabic Transparent"/>
          <w:sz w:val="28"/>
          <w:szCs w:val="28"/>
        </w:rPr>
        <w:t xml:space="preserve">. </w:t>
      </w:r>
      <w:r>
        <w:rPr>
          <w:rFonts w:cs="Arabic Transparent"/>
          <w:sz w:val="28"/>
          <w:szCs w:val="28"/>
          <w:rtl/>
        </w:rPr>
        <w:t>ويعد البنك التجاري المصدر الأساسي لهذا النوع من التمويل، ويخضع حجم القروض المصرفية لعدة عوامل</w:t>
      </w:r>
      <w:r>
        <w:rPr>
          <w:rFonts w:cs="Arabic Transparent"/>
          <w:sz w:val="28"/>
          <w:szCs w:val="28"/>
        </w:rPr>
        <w:t>:</w:t>
      </w:r>
    </w:p>
    <w:p w14:paraId="0B75335C">
      <w:pPr>
        <w:numPr>
          <w:ilvl w:val="0"/>
          <w:numId w:val="10"/>
        </w:numPr>
        <w:bidi/>
        <w:spacing w:line="360" w:lineRule="auto"/>
        <w:rPr>
          <w:rFonts w:cs="Arabic Transparent"/>
          <w:sz w:val="28"/>
          <w:szCs w:val="28"/>
        </w:rPr>
      </w:pPr>
      <w:r>
        <w:rPr>
          <w:rFonts w:cs="Arabic Transparent"/>
          <w:sz w:val="28"/>
          <w:szCs w:val="28"/>
          <w:rtl/>
        </w:rPr>
        <w:t>رأس مال البنك واحتياطاته</w:t>
      </w:r>
      <w:r>
        <w:rPr>
          <w:rFonts w:hint="cs" w:cs="Arabic Transparent"/>
          <w:sz w:val="28"/>
          <w:szCs w:val="28"/>
          <w:rtl/>
        </w:rPr>
        <w:t>.</w:t>
      </w:r>
    </w:p>
    <w:p w14:paraId="2A40150F">
      <w:pPr>
        <w:numPr>
          <w:ilvl w:val="0"/>
          <w:numId w:val="10"/>
        </w:numPr>
        <w:bidi/>
        <w:spacing w:line="360" w:lineRule="auto"/>
        <w:rPr>
          <w:rFonts w:cs="Arabic Transparent"/>
          <w:sz w:val="28"/>
          <w:szCs w:val="28"/>
          <w:rtl/>
        </w:rPr>
      </w:pPr>
      <w:r>
        <w:rPr>
          <w:rFonts w:cs="Arabic Transparent"/>
          <w:sz w:val="28"/>
          <w:szCs w:val="28"/>
          <w:rtl/>
        </w:rPr>
        <w:t>حجم الودائع ومستوى استقرارها</w:t>
      </w:r>
      <w:r>
        <w:rPr>
          <w:rFonts w:hint="cs" w:cs="Arabic Transparent"/>
          <w:sz w:val="28"/>
          <w:szCs w:val="28"/>
          <w:rtl/>
        </w:rPr>
        <w:t>.</w:t>
      </w:r>
      <w:sdt>
        <w:sdtPr>
          <w:rPr>
            <w:rFonts w:hint="cs" w:cs="Arabic Transparent"/>
            <w:sz w:val="28"/>
            <w:szCs w:val="28"/>
            <w:rtl/>
          </w:rPr>
          <w:id w:val="-1926566043"/>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مفل08 \</w:instrText>
          </w:r>
          <w:r>
            <w:rPr>
              <w:rFonts w:cs="Arabic Transparent"/>
              <w:sz w:val="28"/>
              <w:szCs w:val="28"/>
            </w:rPr>
            <w:instrText xml:space="preserve">p 411-412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(مفلح محمد عقل ، 2008، الصفحات 411-412)</w:t>
          </w:r>
          <w:r>
            <w:rPr>
              <w:rFonts w:cs="Arabic Transparent"/>
              <w:sz w:val="28"/>
              <w:szCs w:val="28"/>
              <w:rtl/>
            </w:rPr>
            <w:fldChar w:fldCharType="end"/>
          </w:r>
        </w:sdtContent>
      </w:sdt>
    </w:p>
    <w:p w14:paraId="7774A29C">
      <w:pPr>
        <w:bidi/>
        <w:spacing w:line="360" w:lineRule="auto"/>
        <w:rPr>
          <w:rFonts w:cs="Arabic Transparent"/>
          <w:sz w:val="28"/>
          <w:szCs w:val="28"/>
          <w:rtl/>
        </w:rPr>
      </w:pPr>
      <w:r>
        <w:rPr>
          <w:rFonts w:cs="Arabic Transparent"/>
          <w:b/>
          <w:bCs/>
          <w:sz w:val="28"/>
          <w:szCs w:val="28"/>
          <w:rtl/>
        </w:rPr>
        <w:t xml:space="preserve">ج- التمويل عن طريق </w:t>
      </w:r>
      <w:r>
        <w:rPr>
          <w:rFonts w:hint="cs" w:cs="Arabic Transparent"/>
          <w:b/>
          <w:bCs/>
          <w:sz w:val="28"/>
          <w:szCs w:val="28"/>
          <w:rtl/>
        </w:rPr>
        <w:t>المستحقات:</w:t>
      </w:r>
      <w:r>
        <w:rPr>
          <w:rFonts w:hint="cs" w:cs="Arabic Transparent"/>
          <w:sz w:val="28"/>
          <w:szCs w:val="28"/>
          <w:rtl/>
        </w:rPr>
        <w:t xml:space="preserve"> يمث</w:t>
      </w:r>
      <w:r>
        <w:rPr>
          <w:rFonts w:hint="eastAsia" w:cs="Arabic Transparent"/>
          <w:sz w:val="28"/>
          <w:szCs w:val="28"/>
          <w:rtl/>
        </w:rPr>
        <w:t>ل</w:t>
      </w:r>
      <w:r>
        <w:rPr>
          <w:rFonts w:cs="Arabic Transparent"/>
          <w:sz w:val="28"/>
          <w:szCs w:val="28"/>
          <w:rtl/>
        </w:rPr>
        <w:t xml:space="preserve"> هذا النوع التمويل الداخلي المؤقت الناتج عن تأجيل سداد التزامات مثل الأجور، الضرائب، أو مستحقات الضمان الاجتماعي، ويعتبر هذا النوع من التمويل شبه مجاني لأنه يولد قدرة تمويلية للمؤسسة دون تكاليف إضافية. ومع ذلك، يُنصح بعدم الإفراط في استخدامه لتجنب استياء العاملين أو الجهات المستحقة</w:t>
      </w:r>
      <w:sdt>
        <w:sdtPr>
          <w:rPr>
            <w:rFonts w:cs="Arabic Transparent"/>
            <w:sz w:val="28"/>
            <w:szCs w:val="28"/>
            <w:rtl/>
          </w:rPr>
          <w:id w:val="254637100"/>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أحم08 \</w:instrText>
          </w:r>
          <w:r>
            <w:rPr>
              <w:rFonts w:cs="Arabic Transparent"/>
              <w:sz w:val="28"/>
              <w:szCs w:val="28"/>
            </w:rPr>
            <w:instrText xml:space="preserve">p 41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(أحمد بوراس، 2008، صفحة 41)</w:t>
          </w:r>
          <w:r>
            <w:rPr>
              <w:rFonts w:cs="Arabic Transparent"/>
              <w:sz w:val="28"/>
              <w:szCs w:val="28"/>
              <w:rtl/>
            </w:rPr>
            <w:fldChar w:fldCharType="end"/>
          </w:r>
        </w:sdtContent>
      </w:sdt>
    </w:p>
    <w:p w14:paraId="508F236C">
      <w:pPr>
        <w:bidi/>
        <w:spacing w:line="360" w:lineRule="auto"/>
        <w:rPr>
          <w:rFonts w:cs="Arabic Transparent"/>
          <w:sz w:val="28"/>
          <w:szCs w:val="28"/>
        </w:rPr>
      </w:pPr>
      <w:r>
        <w:rPr>
          <w:rFonts w:hint="cs" w:cs="Arabic Transparent"/>
          <w:b/>
          <w:bCs/>
          <w:sz w:val="28"/>
          <w:szCs w:val="28"/>
          <w:rtl/>
        </w:rPr>
        <w:t>2.2/</w:t>
      </w:r>
      <w:r>
        <w:rPr>
          <w:rFonts w:cs="Arabic Transparent"/>
          <w:b/>
          <w:bCs/>
          <w:sz w:val="28"/>
          <w:szCs w:val="28"/>
        </w:rPr>
        <w:t xml:space="preserve"> </w:t>
      </w:r>
      <w:r>
        <w:rPr>
          <w:rFonts w:cs="Arabic Transparent"/>
          <w:b/>
          <w:bCs/>
          <w:sz w:val="28"/>
          <w:szCs w:val="28"/>
          <w:rtl/>
        </w:rPr>
        <w:t>التمويل متوسط الأجل</w:t>
      </w:r>
      <w:r>
        <w:rPr>
          <w:rFonts w:hint="cs" w:cs="Arabic Transparent"/>
          <w:sz w:val="28"/>
          <w:szCs w:val="28"/>
          <w:rtl/>
        </w:rPr>
        <w:t xml:space="preserve">: </w:t>
      </w:r>
      <w:r>
        <w:rPr>
          <w:rFonts w:cs="Arabic Transparent"/>
          <w:sz w:val="28"/>
          <w:szCs w:val="28"/>
          <w:rtl/>
        </w:rPr>
        <w:t>يستخدم التمويل متوسط الأجل لتغطية الاحتياجات الدائمة للمشروع، مثل تمويل الأصول الثابتة أو المشاريع طويلة الأمد، ويستمر عادة من سنة إلى خمس سنوات</w:t>
      </w:r>
      <w:r>
        <w:rPr>
          <w:rFonts w:cs="Arabic Transparent"/>
          <w:sz w:val="28"/>
          <w:szCs w:val="28"/>
        </w:rPr>
        <w:t xml:space="preserve">. </w:t>
      </w:r>
      <w:r>
        <w:rPr>
          <w:rFonts w:cs="Arabic Transparent"/>
          <w:sz w:val="28"/>
          <w:szCs w:val="28"/>
          <w:rtl/>
        </w:rPr>
        <w:t>ويتم سداد قيمة القرض من التدفقات النقدية المستقبلية للمؤسسة</w:t>
      </w:r>
      <w:r>
        <w:rPr>
          <w:rFonts w:hint="cs" w:cs="Arabic Transparent"/>
          <w:sz w:val="28"/>
          <w:szCs w:val="28"/>
          <w:rtl/>
        </w:rPr>
        <w:t>.</w:t>
      </w:r>
      <w:sdt>
        <w:sdtPr>
          <w:rPr>
            <w:rFonts w:hint="cs" w:cs="Arabic Transparent"/>
            <w:sz w:val="28"/>
            <w:szCs w:val="28"/>
            <w:rtl/>
          </w:rPr>
          <w:id w:val="862094096"/>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حمز04 \</w:instrText>
          </w:r>
          <w:r>
            <w:rPr>
              <w:rFonts w:cs="Arabic Transparent"/>
              <w:sz w:val="28"/>
              <w:szCs w:val="28"/>
            </w:rPr>
            <w:instrText xml:space="preserve">p 960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(حمزة محمود الزبيدي ، 2004، صفحة 960)</w:t>
          </w:r>
          <w:r>
            <w:rPr>
              <w:rFonts w:cs="Arabic Transparent"/>
              <w:sz w:val="28"/>
              <w:szCs w:val="28"/>
              <w:rtl/>
            </w:rPr>
            <w:fldChar w:fldCharType="end"/>
          </w:r>
        </w:sdtContent>
      </w:sdt>
      <w:r>
        <w:rPr>
          <w:rFonts w:cs="Arabic Transparent"/>
          <w:sz w:val="28"/>
          <w:szCs w:val="28"/>
        </w:rPr>
        <w:t>.</w:t>
      </w:r>
    </w:p>
    <w:p w14:paraId="1E4EBDAE">
      <w:pPr>
        <w:bidi/>
        <w:spacing w:line="360" w:lineRule="auto"/>
        <w:jc w:val="both"/>
        <w:rPr>
          <w:rFonts w:cs="Arabic Transparent"/>
          <w:sz w:val="28"/>
          <w:szCs w:val="28"/>
        </w:rPr>
      </w:pPr>
      <w:r>
        <w:rPr>
          <w:rFonts w:hint="cs" w:cs="Arabic Transparent"/>
          <w:sz w:val="28"/>
          <w:szCs w:val="28"/>
          <w:rtl/>
        </w:rPr>
        <w:t xml:space="preserve">  </w:t>
      </w:r>
      <w:r>
        <w:rPr>
          <w:rFonts w:cs="Arabic Transparent"/>
          <w:sz w:val="28"/>
          <w:szCs w:val="28"/>
          <w:rtl/>
        </w:rPr>
        <w:t>وينقسم التمويل متوسط الأجل إلى نوعين</w:t>
      </w:r>
      <w:r>
        <w:rPr>
          <w:rFonts w:cs="Arabic Transparent"/>
          <w:sz w:val="28"/>
          <w:szCs w:val="28"/>
        </w:rPr>
        <w:t>:</w:t>
      </w:r>
    </w:p>
    <w:p w14:paraId="4DCF6EB6">
      <w:pPr>
        <w:bidi/>
        <w:spacing w:line="360" w:lineRule="auto"/>
        <w:rPr>
          <w:rFonts w:cs="Arabic Transparent"/>
          <w:sz w:val="28"/>
          <w:szCs w:val="28"/>
        </w:rPr>
      </w:pPr>
      <w:r>
        <w:rPr>
          <w:rFonts w:hint="cs" w:cs="Arabic Transparent"/>
          <w:b/>
          <w:bCs/>
          <w:sz w:val="28"/>
          <w:szCs w:val="28"/>
          <w:rtl/>
        </w:rPr>
        <w:t xml:space="preserve">          </w:t>
      </w:r>
      <w:r>
        <w:rPr>
          <w:rFonts w:cs="Arabic Transparent"/>
          <w:b/>
          <w:bCs/>
          <w:sz w:val="28"/>
          <w:szCs w:val="28"/>
          <w:rtl/>
        </w:rPr>
        <w:t xml:space="preserve">أ- القروض المباشرة متوسطة </w:t>
      </w:r>
      <w:r>
        <w:rPr>
          <w:rFonts w:hint="cs" w:cs="Arabic Transparent"/>
          <w:b/>
          <w:bCs/>
          <w:sz w:val="28"/>
          <w:szCs w:val="28"/>
          <w:rtl/>
        </w:rPr>
        <w:t>الأجل</w:t>
      </w:r>
      <w:r>
        <w:rPr>
          <w:rFonts w:hint="cs" w:cs="Arabic Transparent"/>
          <w:sz w:val="28"/>
          <w:szCs w:val="28"/>
          <w:rtl/>
        </w:rPr>
        <w:t>: ه</w:t>
      </w:r>
      <w:r>
        <w:rPr>
          <w:rFonts w:hint="eastAsia" w:cs="Arabic Transparent"/>
          <w:sz w:val="28"/>
          <w:szCs w:val="28"/>
          <w:rtl/>
        </w:rPr>
        <w:t>ي</w:t>
      </w:r>
      <w:r>
        <w:rPr>
          <w:rFonts w:cs="Arabic Transparent"/>
          <w:sz w:val="28"/>
          <w:szCs w:val="28"/>
          <w:rtl/>
        </w:rPr>
        <w:t xml:space="preserve"> القروض التي يلتزم المقترض بسداد أصل القرض والفوائد المستحقة في تاريخ محدد وفق شروط متفق عليها بين المؤسسة والمقرض، وتتراوح مدتها عادة بين 3 إلى 15 سنة. ويتميز هذا النوع بالسرعة والمرونة في التمويل، مع إمكانية التكيف مع التغيرات الاقتصادية المحيطة</w:t>
      </w:r>
      <w:r>
        <w:rPr>
          <w:rFonts w:hint="cs" w:cs="Arabic Transparent"/>
          <w:sz w:val="28"/>
          <w:szCs w:val="28"/>
          <w:rtl/>
        </w:rPr>
        <w:t>.</w:t>
      </w:r>
      <w:sdt>
        <w:sdtPr>
          <w:rPr>
            <w:rFonts w:hint="cs" w:cs="Arabic Transparent"/>
            <w:sz w:val="28"/>
            <w:szCs w:val="28"/>
            <w:rtl/>
          </w:rPr>
          <w:id w:val="-753749929"/>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محم05 \</w:instrText>
          </w:r>
          <w:r>
            <w:rPr>
              <w:rFonts w:cs="Arabic Transparent"/>
              <w:sz w:val="28"/>
              <w:szCs w:val="28"/>
            </w:rPr>
            <w:instrText xml:space="preserve">p 278-279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 محمد الصالح الحناوي ومصطفى نهال فريد ، 2005، الصفحات 278-279)</w:t>
          </w:r>
          <w:r>
            <w:rPr>
              <w:rFonts w:cs="Arabic Transparent"/>
              <w:sz w:val="28"/>
              <w:szCs w:val="28"/>
              <w:rtl/>
            </w:rPr>
            <w:fldChar w:fldCharType="end"/>
          </w:r>
        </w:sdtContent>
      </w:sdt>
    </w:p>
    <w:p w14:paraId="29D7264B">
      <w:pPr>
        <w:bidi/>
        <w:spacing w:line="360" w:lineRule="auto"/>
        <w:jc w:val="both"/>
        <w:rPr>
          <w:rFonts w:cs="Arabic Transparent"/>
          <w:sz w:val="28"/>
          <w:szCs w:val="28"/>
        </w:rPr>
      </w:pPr>
      <w:r>
        <w:rPr>
          <w:rFonts w:hint="cs" w:cs="Arabic Transparent"/>
          <w:b/>
          <w:bCs/>
          <w:sz w:val="28"/>
          <w:szCs w:val="28"/>
          <w:rtl/>
        </w:rPr>
        <w:t xml:space="preserve">         </w:t>
      </w:r>
      <w:r>
        <w:rPr>
          <w:rFonts w:cs="Arabic Transparent"/>
          <w:b/>
          <w:bCs/>
          <w:sz w:val="28"/>
          <w:szCs w:val="28"/>
          <w:rtl/>
        </w:rPr>
        <w:t>ب- التمويل بالاستئجار</w:t>
      </w:r>
      <w:r>
        <w:rPr>
          <w:rFonts w:hint="cs" w:cs="Arabic Transparent"/>
          <w:b/>
          <w:bCs/>
          <w:sz w:val="28"/>
          <w:szCs w:val="28"/>
          <w:rtl/>
        </w:rPr>
        <w:t xml:space="preserve">: </w:t>
      </w:r>
      <w:r>
        <w:rPr>
          <w:rFonts w:cs="Arabic Transparent"/>
          <w:sz w:val="28"/>
          <w:szCs w:val="28"/>
          <w:rtl/>
        </w:rPr>
        <w:t>يتيح الاستئجار للمؤسسة الانتفاع بالأصل مقابل دفعات مالية محددة دون الحاجة لشراء الأصل مباشرة، ويقسم إلى نوعين</w:t>
      </w:r>
      <w:r>
        <w:rPr>
          <w:rFonts w:cs="Arabic Transparent"/>
          <w:sz w:val="28"/>
          <w:szCs w:val="28"/>
        </w:rPr>
        <w:t>:</w:t>
      </w:r>
    </w:p>
    <w:p w14:paraId="3DE4CD7C">
      <w:pPr>
        <w:numPr>
          <w:ilvl w:val="0"/>
          <w:numId w:val="11"/>
        </w:numPr>
        <w:bidi/>
        <w:spacing w:line="360" w:lineRule="auto"/>
        <w:rPr>
          <w:rFonts w:cs="Arabic Transparent"/>
          <w:sz w:val="28"/>
          <w:szCs w:val="28"/>
        </w:rPr>
      </w:pPr>
      <w:r>
        <w:rPr>
          <w:rFonts w:cs="Arabic Transparent"/>
          <w:b/>
          <w:bCs/>
          <w:sz w:val="28"/>
          <w:szCs w:val="28"/>
          <w:rtl/>
        </w:rPr>
        <w:t>الاستئجار المالي</w:t>
      </w:r>
      <w:r>
        <w:rPr>
          <w:rFonts w:cs="Arabic Transparent"/>
          <w:sz w:val="28"/>
          <w:szCs w:val="28"/>
        </w:rPr>
        <w:t xml:space="preserve">: </w:t>
      </w:r>
      <w:r>
        <w:rPr>
          <w:rFonts w:cs="Arabic Transparent"/>
          <w:sz w:val="28"/>
          <w:szCs w:val="28"/>
          <w:rtl/>
        </w:rPr>
        <w:t>يمتد عادة لفترة متوسطة، ويُعتبر ملزمًا للمستأجر، ويتضمن دفع الأجرة لتغطية تكاليف المعدات والنفقات، وتُستخدم الأصول المؤجرة لأغراض إنتاجية أو تجارية</w:t>
      </w:r>
      <w:r>
        <w:rPr>
          <w:rFonts w:hint="cs" w:cs="Arabic Transparent"/>
          <w:sz w:val="28"/>
          <w:szCs w:val="28"/>
          <w:rtl/>
        </w:rPr>
        <w:t>.</w:t>
      </w:r>
      <w:sdt>
        <w:sdtPr>
          <w:rPr>
            <w:rFonts w:hint="cs" w:cs="Arabic Transparent"/>
            <w:sz w:val="28"/>
            <w:szCs w:val="28"/>
            <w:rtl/>
          </w:rPr>
          <w:id w:val="-1717105188"/>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أيو05</w:instrText>
          </w:r>
          <w:r>
            <w:rPr>
              <w:rFonts w:cs="Arabic Transparent"/>
              <w:sz w:val="28"/>
              <w:szCs w:val="28"/>
            </w:rPr>
            <w:instrText xml:space="preserve"> \p 12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(محمد طه أبو العلا ، 2005، صفحة 12)</w:t>
          </w:r>
          <w:r>
            <w:rPr>
              <w:rFonts w:cs="Arabic Transparent"/>
              <w:sz w:val="28"/>
              <w:szCs w:val="28"/>
              <w:rtl/>
            </w:rPr>
            <w:fldChar w:fldCharType="end"/>
          </w:r>
        </w:sdtContent>
      </w:sdt>
    </w:p>
    <w:p w14:paraId="0DABD768">
      <w:pPr>
        <w:numPr>
          <w:ilvl w:val="0"/>
          <w:numId w:val="11"/>
        </w:numPr>
        <w:bidi/>
        <w:spacing w:line="360" w:lineRule="auto"/>
        <w:rPr>
          <w:rFonts w:cs="Arabic Transparent"/>
          <w:sz w:val="28"/>
          <w:szCs w:val="28"/>
          <w:rtl/>
        </w:rPr>
      </w:pPr>
      <w:r>
        <w:rPr>
          <w:rFonts w:cs="Arabic Transparent"/>
          <w:b/>
          <w:bCs/>
          <w:sz w:val="28"/>
          <w:szCs w:val="28"/>
          <w:rtl/>
        </w:rPr>
        <w:t>الاستئجار التشغيلي</w:t>
      </w:r>
      <w:r>
        <w:rPr>
          <w:rFonts w:cs="Arabic Transparent"/>
          <w:sz w:val="28"/>
          <w:szCs w:val="28"/>
        </w:rPr>
        <w:t xml:space="preserve">: </w:t>
      </w:r>
      <w:r>
        <w:rPr>
          <w:rFonts w:cs="Arabic Transparent"/>
          <w:sz w:val="28"/>
          <w:szCs w:val="28"/>
          <w:rtl/>
        </w:rPr>
        <w:t>يعتمد على الاستفادة من خدمات الأصل دون التملك، ويعرف بـ "تأجير الخدمات</w:t>
      </w:r>
      <w:r>
        <w:rPr>
          <w:rFonts w:cs="Arabic Transparent"/>
          <w:sz w:val="28"/>
          <w:szCs w:val="28"/>
        </w:rPr>
        <w:t>"</w:t>
      </w:r>
    </w:p>
    <w:p w14:paraId="14735D97">
      <w:pPr>
        <w:bidi/>
        <w:spacing w:line="360" w:lineRule="auto"/>
        <w:rPr>
          <w:rFonts w:cs="Arabic Transparent"/>
          <w:sz w:val="28"/>
          <w:szCs w:val="28"/>
        </w:rPr>
      </w:pPr>
      <w:r>
        <w:rPr>
          <w:rFonts w:hint="cs" w:cs="Arabic Transparent"/>
          <w:b/>
          <w:bCs/>
          <w:sz w:val="28"/>
          <w:szCs w:val="28"/>
          <w:rtl/>
        </w:rPr>
        <w:t>3.2/</w:t>
      </w:r>
      <w:r>
        <w:rPr>
          <w:rFonts w:cs="Arabic Transparent"/>
          <w:b/>
          <w:bCs/>
          <w:sz w:val="28"/>
          <w:szCs w:val="28"/>
          <w:rtl/>
        </w:rPr>
        <w:t>التمويل طويل الأجل</w:t>
      </w:r>
      <w:r>
        <w:rPr>
          <w:rFonts w:hint="cs" w:cs="Arabic Transparent"/>
          <w:b/>
          <w:bCs/>
          <w:sz w:val="28"/>
          <w:szCs w:val="28"/>
          <w:rtl/>
        </w:rPr>
        <w:t xml:space="preserve">: </w:t>
      </w:r>
      <w:r>
        <w:rPr>
          <w:rFonts w:cs="Arabic Transparent"/>
          <w:sz w:val="28"/>
          <w:szCs w:val="28"/>
          <w:rtl/>
        </w:rPr>
        <w:t>تستخدم المؤسسات التمويل طويل الأجل عادة مع توسع نشاطاتها وزيادة الطاقة الإنتاجية، ويستحق هذا التمويل بعد فترة تزيد عن السنة. وينقسم إلى أموال ملكية وأموال مقترضة</w:t>
      </w:r>
      <w:r>
        <w:rPr>
          <w:rFonts w:hint="cs" w:cs="Arabic Transparent"/>
          <w:sz w:val="28"/>
          <w:szCs w:val="28"/>
          <w:rtl/>
        </w:rPr>
        <w:t>.</w:t>
      </w:r>
      <w:sdt>
        <w:sdtPr>
          <w:rPr>
            <w:rFonts w:hint="cs" w:cs="Arabic Transparent"/>
            <w:sz w:val="28"/>
            <w:szCs w:val="28"/>
            <w:rtl/>
          </w:rPr>
          <w:id w:val="2107374163"/>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زوي20 \</w:instrText>
          </w:r>
          <w:r>
            <w:rPr>
              <w:rFonts w:cs="Arabic Transparent"/>
              <w:sz w:val="28"/>
              <w:szCs w:val="28"/>
            </w:rPr>
            <w:instrText xml:space="preserve">p 73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(زوينة مخلل، 2019-2020، صفحة 73)</w:t>
          </w:r>
          <w:r>
            <w:rPr>
              <w:rFonts w:cs="Arabic Transparent"/>
              <w:sz w:val="28"/>
              <w:szCs w:val="28"/>
              <w:rtl/>
            </w:rPr>
            <w:fldChar w:fldCharType="end"/>
          </w:r>
        </w:sdtContent>
      </w:sdt>
    </w:p>
    <w:p w14:paraId="28DA3529">
      <w:pPr>
        <w:bidi/>
        <w:spacing w:line="360" w:lineRule="auto"/>
        <w:jc w:val="both"/>
        <w:rPr>
          <w:rFonts w:cs="Arabic Transparent"/>
          <w:b/>
          <w:bCs/>
          <w:sz w:val="28"/>
          <w:szCs w:val="28"/>
        </w:rPr>
      </w:pPr>
      <w:r>
        <w:rPr>
          <w:rFonts w:hint="cs" w:cs="Arabic Transparent"/>
          <w:b/>
          <w:bCs/>
          <w:sz w:val="28"/>
          <w:szCs w:val="28"/>
          <w:rtl/>
        </w:rPr>
        <w:t xml:space="preserve">    </w:t>
      </w:r>
      <w:r>
        <w:rPr>
          <w:rFonts w:cs="Arabic Transparent"/>
          <w:b/>
          <w:bCs/>
          <w:sz w:val="28"/>
          <w:szCs w:val="28"/>
          <w:rtl/>
        </w:rPr>
        <w:t>أ- أموال الملكية</w:t>
      </w:r>
      <w:r>
        <w:rPr>
          <w:rFonts w:hint="cs" w:cs="Arabic Transparent"/>
          <w:b/>
          <w:bCs/>
          <w:sz w:val="28"/>
          <w:szCs w:val="28"/>
          <w:rtl/>
        </w:rPr>
        <w:t xml:space="preserve">: </w:t>
      </w:r>
      <w:r>
        <w:rPr>
          <w:rFonts w:cs="Arabic Transparent"/>
          <w:sz w:val="28"/>
          <w:szCs w:val="28"/>
          <w:rtl/>
        </w:rPr>
        <w:t>تمثل حصة المساهمين في رأس المال وحقوق الملكية، وتشمل</w:t>
      </w:r>
      <w:r>
        <w:rPr>
          <w:rFonts w:cs="Arabic Transparent"/>
          <w:sz w:val="28"/>
          <w:szCs w:val="28"/>
        </w:rPr>
        <w:t>:</w:t>
      </w:r>
    </w:p>
    <w:p w14:paraId="56362E6D">
      <w:pPr>
        <w:numPr>
          <w:ilvl w:val="0"/>
          <w:numId w:val="12"/>
        </w:numPr>
        <w:bidi/>
        <w:spacing w:line="360" w:lineRule="auto"/>
        <w:rPr>
          <w:rFonts w:cs="Arabic Transparent"/>
          <w:sz w:val="28"/>
          <w:szCs w:val="28"/>
        </w:rPr>
      </w:pPr>
      <w:r>
        <w:rPr>
          <w:rFonts w:cs="Arabic Transparent"/>
          <w:b/>
          <w:bCs/>
          <w:sz w:val="28"/>
          <w:szCs w:val="28"/>
          <w:rtl/>
        </w:rPr>
        <w:t>الأسهم العادية</w:t>
      </w:r>
      <w:r>
        <w:rPr>
          <w:rFonts w:cs="Arabic Transparent"/>
          <w:sz w:val="28"/>
          <w:szCs w:val="28"/>
        </w:rPr>
        <w:t xml:space="preserve">: </w:t>
      </w:r>
      <w:r>
        <w:rPr>
          <w:rFonts w:cs="Arabic Transparent"/>
          <w:sz w:val="28"/>
          <w:szCs w:val="28"/>
          <w:rtl/>
        </w:rPr>
        <w:t>ورقة مالية تثبت ملكية حامليها لجزء من رأس المال مع جميع الحقوق والأعباء المرتبطة</w:t>
      </w:r>
      <w:sdt>
        <w:sdtPr>
          <w:rPr>
            <w:rFonts w:cs="Arabic Transparent"/>
            <w:sz w:val="28"/>
            <w:szCs w:val="28"/>
            <w:rtl/>
          </w:rPr>
          <w:id w:val="1112021065"/>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الط04 \</w:instrText>
          </w:r>
          <w:r>
            <w:rPr>
              <w:rFonts w:cs="Arabic Transparent"/>
              <w:sz w:val="28"/>
              <w:szCs w:val="28"/>
            </w:rPr>
            <w:instrText xml:space="preserve">p 27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(لطرش، 2004، صفحة 27)</w:t>
          </w:r>
          <w:r>
            <w:rPr>
              <w:rFonts w:cs="Arabic Transparent"/>
              <w:sz w:val="28"/>
              <w:szCs w:val="28"/>
              <w:rtl/>
            </w:rPr>
            <w:fldChar w:fldCharType="end"/>
          </w:r>
        </w:sdtContent>
      </w:sdt>
      <w:r>
        <w:rPr>
          <w:rFonts w:cs="Arabic Transparent"/>
          <w:sz w:val="28"/>
          <w:szCs w:val="28"/>
        </w:rPr>
        <w:t>.</w:t>
      </w:r>
    </w:p>
    <w:p w14:paraId="779FDED7">
      <w:pPr>
        <w:numPr>
          <w:ilvl w:val="0"/>
          <w:numId w:val="12"/>
        </w:numPr>
        <w:bidi/>
        <w:spacing w:line="360" w:lineRule="auto"/>
        <w:rPr>
          <w:rFonts w:cs="Arabic Transparent"/>
          <w:sz w:val="28"/>
          <w:szCs w:val="28"/>
        </w:rPr>
      </w:pPr>
      <w:r>
        <w:rPr>
          <w:rFonts w:cs="Arabic Transparent"/>
          <w:b/>
          <w:bCs/>
          <w:sz w:val="28"/>
          <w:szCs w:val="28"/>
          <w:rtl/>
        </w:rPr>
        <w:t>الأسهم الممتازة</w:t>
      </w:r>
      <w:r>
        <w:rPr>
          <w:rFonts w:cs="Arabic Transparent"/>
          <w:sz w:val="28"/>
          <w:szCs w:val="28"/>
        </w:rPr>
        <w:t xml:space="preserve">: </w:t>
      </w:r>
      <w:r>
        <w:rPr>
          <w:rFonts w:cs="Arabic Transparent"/>
          <w:sz w:val="28"/>
          <w:szCs w:val="28"/>
          <w:rtl/>
        </w:rPr>
        <w:t>تمزج بين خصائص الأسهم العادية والسندات، تمنح حامليها نسبة ثابتة من الأرباح دون إلزام الشركة بدفع الأرباح في حالة الخسارة</w:t>
      </w:r>
      <w:r>
        <w:rPr>
          <w:rFonts w:hint="cs" w:cs="Arabic Transparent"/>
          <w:sz w:val="28"/>
          <w:szCs w:val="28"/>
          <w:rtl/>
        </w:rPr>
        <w:t>.</w:t>
      </w:r>
      <w:sdt>
        <w:sdtPr>
          <w:rPr>
            <w:rFonts w:hint="cs" w:cs="Arabic Transparent"/>
            <w:sz w:val="28"/>
            <w:szCs w:val="28"/>
            <w:rtl/>
          </w:rPr>
          <w:id w:val="-709801612"/>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عبد06 \</w:instrText>
          </w:r>
          <w:r>
            <w:rPr>
              <w:rFonts w:cs="Arabic Transparent"/>
              <w:sz w:val="28"/>
              <w:szCs w:val="28"/>
            </w:rPr>
            <w:instrText xml:space="preserve">p 70-71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(عبد الحليم كراجة و اخرون ، 2006، الصفحات 70-71)</w:t>
          </w:r>
          <w:r>
            <w:rPr>
              <w:rFonts w:cs="Arabic Transparent"/>
              <w:sz w:val="28"/>
              <w:szCs w:val="28"/>
              <w:rtl/>
            </w:rPr>
            <w:fldChar w:fldCharType="end"/>
          </w:r>
        </w:sdtContent>
      </w:sdt>
    </w:p>
    <w:p w14:paraId="4B34D6BD">
      <w:pPr>
        <w:numPr>
          <w:ilvl w:val="0"/>
          <w:numId w:val="12"/>
        </w:numPr>
        <w:bidi/>
        <w:spacing w:line="360" w:lineRule="auto"/>
        <w:rPr>
          <w:rFonts w:cs="Arabic Transparent"/>
          <w:sz w:val="28"/>
          <w:szCs w:val="28"/>
        </w:rPr>
      </w:pPr>
      <w:r>
        <w:rPr>
          <w:rFonts w:cs="Arabic Transparent"/>
          <w:b/>
          <w:bCs/>
          <w:sz w:val="28"/>
          <w:szCs w:val="28"/>
          <w:rtl/>
        </w:rPr>
        <w:t>الأرباح المحتجزة</w:t>
      </w:r>
      <w:r>
        <w:rPr>
          <w:rFonts w:cs="Arabic Transparent"/>
          <w:sz w:val="28"/>
          <w:szCs w:val="28"/>
        </w:rPr>
        <w:t xml:space="preserve">: </w:t>
      </w:r>
      <w:r>
        <w:rPr>
          <w:rFonts w:cs="Arabic Transparent"/>
          <w:sz w:val="28"/>
          <w:szCs w:val="28"/>
          <w:rtl/>
        </w:rPr>
        <w:t>جزء من الفائض المالي غير الموزع بعد تخصيص الاحتياطات، ويظهر ضمن حقوق الملكية في الميزانية العامة</w:t>
      </w:r>
      <w:r>
        <w:rPr>
          <w:rFonts w:hint="cs" w:cs="Arabic Transparent"/>
          <w:sz w:val="28"/>
          <w:szCs w:val="28"/>
          <w:rtl/>
        </w:rPr>
        <w:t>.</w:t>
      </w:r>
      <w:sdt>
        <w:sdtPr>
          <w:rPr>
            <w:rFonts w:hint="cs" w:cs="Arabic Transparent"/>
            <w:sz w:val="28"/>
            <w:szCs w:val="28"/>
            <w:rtl/>
          </w:rPr>
          <w:id w:val="447974585"/>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عبي011</w:instrText>
          </w:r>
          <w:r>
            <w:rPr>
              <w:rFonts w:cs="Arabic Transparent"/>
              <w:sz w:val="28"/>
              <w:szCs w:val="28"/>
            </w:rPr>
            <w:instrText xml:space="preserve"> \p 27 \t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(عبيد علي الحجازي ، 2001، صفحة 27)</w:t>
          </w:r>
          <w:r>
            <w:rPr>
              <w:rFonts w:cs="Arabic Transparent"/>
              <w:sz w:val="28"/>
              <w:szCs w:val="28"/>
              <w:rtl/>
            </w:rPr>
            <w:fldChar w:fldCharType="end"/>
          </w:r>
        </w:sdtContent>
      </w:sdt>
    </w:p>
    <w:p w14:paraId="451EFB95">
      <w:pPr>
        <w:bidi/>
        <w:spacing w:line="360" w:lineRule="auto"/>
        <w:jc w:val="both"/>
        <w:rPr>
          <w:rFonts w:cs="Arabic Transparent"/>
          <w:sz w:val="28"/>
          <w:szCs w:val="28"/>
        </w:rPr>
      </w:pPr>
      <w:r>
        <w:rPr>
          <w:rFonts w:hint="cs" w:cs="Arabic Transparent"/>
          <w:b/>
          <w:bCs/>
          <w:sz w:val="28"/>
          <w:szCs w:val="28"/>
          <w:rtl/>
        </w:rPr>
        <w:t xml:space="preserve">    </w:t>
      </w:r>
      <w:r>
        <w:rPr>
          <w:rFonts w:cs="Arabic Transparent"/>
          <w:b/>
          <w:bCs/>
          <w:sz w:val="28"/>
          <w:szCs w:val="28"/>
          <w:rtl/>
        </w:rPr>
        <w:t>ب- الأموال المقترضة</w:t>
      </w:r>
      <w:r>
        <w:rPr>
          <w:rFonts w:hint="cs" w:cs="Arabic Transparent"/>
          <w:b/>
          <w:bCs/>
          <w:sz w:val="28"/>
          <w:szCs w:val="28"/>
          <w:rtl/>
        </w:rPr>
        <w:t xml:space="preserve">: </w:t>
      </w:r>
      <w:r>
        <w:rPr>
          <w:rFonts w:cs="Arabic Transparent"/>
          <w:sz w:val="28"/>
          <w:szCs w:val="28"/>
          <w:rtl/>
        </w:rPr>
        <w:t>تتكون من السندات والقروض طويلة الأجل</w:t>
      </w:r>
      <w:r>
        <w:rPr>
          <w:rFonts w:hint="cs" w:cs="Arabic Transparent"/>
          <w:sz w:val="28"/>
          <w:szCs w:val="28"/>
          <w:rtl/>
        </w:rPr>
        <w:t xml:space="preserve"> كما يلي:</w:t>
      </w:r>
    </w:p>
    <w:p w14:paraId="50A664AF">
      <w:pPr>
        <w:numPr>
          <w:ilvl w:val="0"/>
          <w:numId w:val="13"/>
        </w:numPr>
        <w:bidi/>
        <w:spacing w:line="360" w:lineRule="auto"/>
        <w:rPr>
          <w:rFonts w:cs="Arabic Transparent"/>
          <w:sz w:val="28"/>
          <w:szCs w:val="28"/>
        </w:rPr>
      </w:pPr>
      <w:r>
        <w:rPr>
          <w:rFonts w:cs="Arabic Transparent"/>
          <w:b/>
          <w:bCs/>
          <w:sz w:val="28"/>
          <w:szCs w:val="28"/>
          <w:rtl/>
        </w:rPr>
        <w:t>السندات</w:t>
      </w:r>
      <w:r>
        <w:rPr>
          <w:rFonts w:cs="Arabic Transparent"/>
          <w:b/>
          <w:bCs/>
          <w:sz w:val="28"/>
          <w:szCs w:val="28"/>
        </w:rPr>
        <w:t xml:space="preserve">: </w:t>
      </w:r>
      <w:r>
        <w:rPr>
          <w:rFonts w:cs="Arabic Transparent"/>
          <w:sz w:val="28"/>
          <w:szCs w:val="28"/>
          <w:rtl/>
        </w:rPr>
        <w:t>ورقة مالية تمثل دينًا على المؤسسة المصدرة، تحدد قيمتها الاسمية، العائد، وتاريخ الاستحقاق، وتشمل أنواعًا متعددة: مضمونة، غير مضمونة، وقابلة للتحويل إلى أسهم</w:t>
      </w:r>
      <w:r>
        <w:rPr>
          <w:rFonts w:hint="cs" w:cs="Arabic Transparent"/>
          <w:sz w:val="28"/>
          <w:szCs w:val="28"/>
          <w:rtl/>
        </w:rPr>
        <w:t>.</w:t>
      </w:r>
      <w:sdt>
        <w:sdtPr>
          <w:rPr>
            <w:rFonts w:cs="Arabic Transparent"/>
            <w:sz w:val="28"/>
            <w:szCs w:val="28"/>
            <w:rtl/>
          </w:rPr>
          <w:id w:val="-1973899688"/>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قاب08 \</w:instrText>
          </w:r>
          <w:r>
            <w:rPr>
              <w:rFonts w:cs="Arabic Transparent"/>
              <w:sz w:val="28"/>
              <w:szCs w:val="28"/>
            </w:rPr>
            <w:instrText xml:space="preserve">p 133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(قابوسة علي ، 2008، صفحة 133)</w:t>
          </w:r>
          <w:r>
            <w:rPr>
              <w:rFonts w:cs="Arabic Transparent"/>
              <w:sz w:val="28"/>
              <w:szCs w:val="28"/>
              <w:rtl/>
            </w:rPr>
            <w:fldChar w:fldCharType="end"/>
          </w:r>
        </w:sdtContent>
      </w:sdt>
    </w:p>
    <w:p w14:paraId="1A717A73">
      <w:pPr>
        <w:numPr>
          <w:ilvl w:val="0"/>
          <w:numId w:val="13"/>
        </w:numPr>
        <w:bidi/>
        <w:spacing w:line="360" w:lineRule="auto"/>
        <w:rPr>
          <w:rFonts w:cs="Arabic Transparent"/>
          <w:sz w:val="28"/>
          <w:szCs w:val="28"/>
          <w:rtl/>
        </w:rPr>
      </w:pPr>
      <w:r>
        <w:rPr>
          <w:rFonts w:cs="Arabic Transparent"/>
          <w:b/>
          <w:bCs/>
          <w:sz w:val="28"/>
          <w:szCs w:val="28"/>
          <w:rtl/>
        </w:rPr>
        <w:t>القروض طويلة الأجل</w:t>
      </w:r>
      <w:r>
        <w:rPr>
          <w:rFonts w:cs="Arabic Transparent"/>
          <w:sz w:val="28"/>
          <w:szCs w:val="28"/>
        </w:rPr>
        <w:t xml:space="preserve">: </w:t>
      </w:r>
      <w:r>
        <w:rPr>
          <w:rFonts w:cs="Arabic Transparent"/>
          <w:sz w:val="28"/>
          <w:szCs w:val="28"/>
          <w:rtl/>
        </w:rPr>
        <w:t>يتم التعاقد فيها بين المؤسسة الطالبة للقرض والمؤسسات المالية (بنوك تجارية، بنوك استثمار، شركات تأمين)، وتحدد بنود العقد قيمة القرض، مدة السداد، معدل الفائدة</w:t>
      </w:r>
      <w:r>
        <w:rPr>
          <w:rFonts w:hint="cs" w:cs="Arabic Transparent"/>
          <w:sz w:val="28"/>
          <w:szCs w:val="28"/>
          <w:rtl/>
        </w:rPr>
        <w:t xml:space="preserve"> </w:t>
      </w:r>
      <w:r>
        <w:rPr>
          <w:rFonts w:cs="Arabic Transparent"/>
          <w:sz w:val="28"/>
          <w:szCs w:val="28"/>
          <w:rtl/>
        </w:rPr>
        <w:t>وطريقة دفع الفوائد</w:t>
      </w:r>
      <w:r>
        <w:rPr>
          <w:rFonts w:hint="cs" w:cs="Arabic Transparent"/>
          <w:sz w:val="28"/>
          <w:szCs w:val="28"/>
          <w:rtl/>
        </w:rPr>
        <w:t xml:space="preserve"> </w:t>
      </w:r>
      <w:r>
        <w:rPr>
          <w:rFonts w:cs="Arabic Transparent"/>
          <w:sz w:val="28"/>
          <w:szCs w:val="28"/>
          <w:rtl/>
        </w:rPr>
        <w:t>إضافة إلى أي ضمانات مرافقة للقرض، مثل الضمانات العقارية أو الأصولية</w:t>
      </w:r>
      <w:r>
        <w:rPr>
          <w:rFonts w:hint="cs" w:cs="Arabic Transparent"/>
          <w:sz w:val="28"/>
          <w:szCs w:val="28"/>
          <w:rtl/>
        </w:rPr>
        <w:t>.</w:t>
      </w:r>
      <w:sdt>
        <w:sdtPr>
          <w:rPr>
            <w:rFonts w:hint="cs" w:cs="Arabic Transparent"/>
            <w:sz w:val="28"/>
            <w:szCs w:val="28"/>
            <w:rtl/>
          </w:rPr>
          <w:id w:val="64698091"/>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الر</w:instrText>
          </w:r>
          <w:r>
            <w:rPr>
              <w:rFonts w:cs="Arabic Transparent"/>
              <w:sz w:val="28"/>
              <w:szCs w:val="28"/>
            </w:rPr>
            <w:instrText xml:space="preserve"> \p 348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(الراوي خ &amp; بركات ع &amp; الرحمي ن، 2002، صفحة 348)</w:t>
          </w:r>
          <w:r>
            <w:rPr>
              <w:rFonts w:cs="Arabic Transparent"/>
              <w:sz w:val="28"/>
              <w:szCs w:val="28"/>
              <w:rtl/>
            </w:rPr>
            <w:fldChar w:fldCharType="end"/>
          </w:r>
        </w:sdtContent>
      </w:sdt>
    </w:p>
    <w:p w14:paraId="0E733E56">
      <w:pPr>
        <w:pStyle w:val="5"/>
        <w:bidi/>
        <w:spacing w:line="360" w:lineRule="auto"/>
        <w:rPr>
          <w:rFonts w:ascii="Times New Roman" w:hAnsi="Times New Roman" w:eastAsia="Times New Roman" w:cs="Times New Roman"/>
          <w:b/>
          <w:bCs/>
          <w:sz w:val="24"/>
          <w:szCs w:val="24"/>
          <w:rtl/>
          <w:lang w:eastAsia="fr-FR"/>
        </w:rPr>
      </w:pPr>
      <w:r>
        <w:rPr>
          <w:rFonts w:hint="cs" w:cs="Arabic Transparent"/>
          <w:b/>
          <w:bCs/>
          <w:color w:val="0D0D0D" w:themeColor="text1" w:themeTint="F2"/>
          <w:sz w:val="32"/>
          <w:szCs w:val="32"/>
          <w:rtl/>
          <w14:textFill>
            <w14:solidFill>
              <w14:schemeClr w14:val="tx1">
                <w14:lumMod w14:val="95000"/>
                <w14:lumOff w14:val="5000"/>
              </w14:schemeClr>
            </w14:solidFill>
          </w14:textFill>
        </w:rPr>
        <w:t>المبحث الثالث: دور</w:t>
      </w:r>
      <w:r>
        <w:rPr>
          <w:rFonts w:cs="Arabic Transparent"/>
          <w:b/>
          <w:bCs/>
          <w:color w:val="0D0D0D" w:themeColor="text1" w:themeTint="F2"/>
          <w:sz w:val="32"/>
          <w:szCs w:val="32"/>
          <w:rtl/>
          <w14:textFill>
            <w14:solidFill>
              <w14:schemeClr w14:val="tx1">
                <w14:lumMod w14:val="95000"/>
                <w14:lumOff w14:val="5000"/>
              </w14:schemeClr>
            </w14:solidFill>
          </w14:textFill>
        </w:rPr>
        <w:t xml:space="preserve"> الدولة وسياساتها في دعم وتنمية المؤسسات الصغيرة والمتوسطة</w:t>
      </w:r>
      <w:r>
        <w:rPr>
          <w:rFonts w:hint="cs" w:cs="Arabic Transparent"/>
          <w:b/>
          <w:bCs/>
          <w:color w:val="0D0D0D" w:themeColor="text1" w:themeTint="F2"/>
          <w:sz w:val="32"/>
          <w:szCs w:val="32"/>
          <w:rtl/>
          <w14:textFill>
            <w14:solidFill>
              <w14:schemeClr w14:val="tx1">
                <w14:lumMod w14:val="95000"/>
                <w14:lumOff w14:val="5000"/>
              </w14:schemeClr>
            </w14:solidFill>
          </w14:textFill>
        </w:rPr>
        <w:t>.</w:t>
      </w:r>
      <w:r>
        <w:rPr>
          <w:rFonts w:ascii="Times New Roman" w:hAnsi="Times New Roman" w:eastAsia="Times New Roman" w:cs="Times New Roman"/>
          <w:b/>
          <w:bCs/>
          <w:sz w:val="24"/>
          <w:szCs w:val="24"/>
          <w:rtl/>
          <w:lang w:eastAsia="fr-FR"/>
        </w:rPr>
        <w:t xml:space="preserve"> </w:t>
      </w:r>
    </w:p>
    <w:p w14:paraId="762B1153">
      <w:pPr>
        <w:bidi/>
        <w:spacing w:line="360" w:lineRule="auto"/>
        <w:rPr>
          <w:rFonts w:cs="Arabic Transparent" w:eastAsiaTheme="majorEastAsia"/>
          <w:b/>
          <w:bCs/>
          <w:sz w:val="28"/>
          <w:szCs w:val="28"/>
          <w:rtl/>
        </w:rPr>
      </w:pPr>
      <w:r>
        <w:rPr>
          <w:rFonts w:cs="Arabic Transparent" w:eastAsiaTheme="majorEastAsia"/>
          <w:sz w:val="28"/>
          <w:szCs w:val="28"/>
          <w:rtl/>
        </w:rPr>
        <w:t>تلعب</w:t>
      </w:r>
      <w:r>
        <w:rPr>
          <w:rFonts w:cs="Arabic Transparent" w:eastAsiaTheme="majorEastAsia"/>
          <w:b/>
          <w:bCs/>
          <w:sz w:val="28"/>
          <w:szCs w:val="28"/>
          <w:rtl/>
        </w:rPr>
        <w:t xml:space="preserve"> </w:t>
      </w:r>
      <w:r>
        <w:rPr>
          <w:rFonts w:cs="Arabic Transparent" w:eastAsiaTheme="majorEastAsia"/>
          <w:sz w:val="28"/>
          <w:szCs w:val="28"/>
          <w:rtl/>
        </w:rPr>
        <w:t>المؤسسات الصغيرة والمتوسطة دورًا مهمًا في تعزيز الاقتصاد الوطني من خلال خلق فرص العمل وتنمية الإنتاج المحلي. وتساهم الدولة من خلال هيئاتها ومؤسساتها العمومية والسياسات الاقتصادية في دعم هذه المؤسسات، وتسهيل نموها واستمراريتها، بما يضمن اندماجها الفعّال في النسيج الاقتصادي وتعزيز التنمية المستدامة</w:t>
      </w:r>
      <w:r>
        <w:rPr>
          <w:rFonts w:hint="cs" w:cs="Arabic Transparent" w:eastAsiaTheme="majorEastAsia"/>
          <w:b/>
          <w:bCs/>
          <w:sz w:val="28"/>
          <w:szCs w:val="28"/>
          <w:rtl/>
        </w:rPr>
        <w:t>.</w:t>
      </w:r>
    </w:p>
    <w:p w14:paraId="6D44A42C">
      <w:pPr>
        <w:pStyle w:val="3"/>
        <w:bidi/>
        <w:spacing w:line="360" w:lineRule="auto"/>
        <w:rPr>
          <w:rFonts w:cs="Arabic Transparent"/>
          <w:b/>
          <w:bCs/>
          <w:color w:val="0D0D0D" w:themeColor="text1" w:themeTint="F2"/>
          <w14:textFill>
            <w14:solidFill>
              <w14:schemeClr w14:val="tx1">
                <w14:lumMod w14:val="95000"/>
                <w14:lumOff w14:val="5000"/>
              </w14:schemeClr>
            </w14:solidFill>
          </w14:textFill>
        </w:rPr>
      </w:pPr>
      <w:r>
        <w:rPr>
          <w:rFonts w:hint="cs" w:cs="Arabic Transparent"/>
          <w:b/>
          <w:bCs/>
          <w:color w:val="0D0D0D" w:themeColor="text1" w:themeTint="F2"/>
          <w:rtl/>
          <w14:textFill>
            <w14:solidFill>
              <w14:schemeClr w14:val="tx1">
                <w14:lumMod w14:val="95000"/>
                <w14:lumOff w14:val="5000"/>
              </w14:schemeClr>
            </w14:solidFill>
          </w14:textFill>
        </w:rPr>
        <w:t>المطلب الأول: السياسا</w:t>
      </w:r>
      <w:r>
        <w:rPr>
          <w:rFonts w:hint="eastAsia" w:cs="Arabic Transparent"/>
          <w:b/>
          <w:bCs/>
          <w:color w:val="0D0D0D" w:themeColor="text1" w:themeTint="F2"/>
          <w:rtl/>
          <w14:textFill>
            <w14:solidFill>
              <w14:schemeClr w14:val="tx1">
                <w14:lumMod w14:val="95000"/>
                <w14:lumOff w14:val="5000"/>
              </w14:schemeClr>
            </w14:solidFill>
          </w14:textFill>
        </w:rPr>
        <w:t>ت</w:t>
      </w:r>
      <w:r>
        <w:rPr>
          <w:rFonts w:hint="cs" w:cs="Arabic Transparent"/>
          <w:b/>
          <w:bCs/>
          <w:color w:val="0D0D0D" w:themeColor="text1" w:themeTint="F2"/>
          <w:rtl/>
          <w14:textFill>
            <w14:solidFill>
              <w14:schemeClr w14:val="tx1">
                <w14:lumMod w14:val="95000"/>
                <w14:lumOff w14:val="5000"/>
              </w14:schemeClr>
            </w14:solidFill>
          </w14:textFill>
        </w:rPr>
        <w:t xml:space="preserve"> العمومية الداعمة للمؤسسات الصغيرة والمتوسطة </w:t>
      </w:r>
      <w:r>
        <w:rPr>
          <w:rFonts w:cs="Arabic Transparent"/>
          <w:b/>
          <w:bCs/>
          <w:color w:val="0D0D0D" w:themeColor="text1" w:themeTint="F2"/>
          <w14:textFill>
            <w14:solidFill>
              <w14:schemeClr w14:val="tx1">
                <w14:lumMod w14:val="95000"/>
                <w14:lumOff w14:val="5000"/>
              </w14:schemeClr>
            </w14:solidFill>
          </w14:textFill>
        </w:rPr>
        <w:t>PME</w:t>
      </w:r>
    </w:p>
    <w:p w14:paraId="7D5B121C">
      <w:pPr>
        <w:bidi/>
        <w:spacing w:line="360" w:lineRule="auto"/>
        <w:rPr>
          <w:rFonts w:cs="Arabic Transparent"/>
          <w:sz w:val="28"/>
          <w:szCs w:val="28"/>
          <w:rtl/>
        </w:rPr>
      </w:pPr>
      <w:r>
        <w:rPr>
          <w:rFonts w:hint="cs" w:cs="Arabic Transparent"/>
          <w:sz w:val="28"/>
          <w:szCs w:val="28"/>
          <w:rtl/>
        </w:rPr>
        <w:t xml:space="preserve">في </w:t>
      </w:r>
      <w:r>
        <w:rPr>
          <w:rFonts w:cs="Arabic Transparent"/>
          <w:sz w:val="28"/>
          <w:szCs w:val="28"/>
          <w:rtl/>
        </w:rPr>
        <w:t>البداية كانت الجزائر تعتمد على صادرات النفط كمصدر رئيسي للدخل، وهذا ما جعلها رهينة لتقلبات أسعاره العالمية، خاصة بعد الأزمات التي عصفت بالاقتصاد الوطني في مرا</w:t>
      </w:r>
      <w:r>
        <w:rPr>
          <w:rFonts w:hint="cs" w:cs="Arabic Transparent"/>
          <w:sz w:val="28"/>
          <w:szCs w:val="28"/>
          <w:rtl/>
        </w:rPr>
        <w:t>ت عديدة.</w:t>
      </w:r>
      <w:r>
        <w:rPr>
          <w:rFonts w:cs="Arabic Transparent"/>
          <w:sz w:val="28"/>
          <w:szCs w:val="28"/>
        </w:rPr>
        <w:t xml:space="preserve"> </w:t>
      </w:r>
    </w:p>
    <w:p w14:paraId="29D2AC31">
      <w:pPr>
        <w:bidi/>
        <w:spacing w:line="360" w:lineRule="auto"/>
        <w:rPr>
          <w:rFonts w:cs="Arabic Transparent"/>
          <w:sz w:val="28"/>
          <w:szCs w:val="28"/>
          <w:rtl/>
        </w:rPr>
      </w:pPr>
      <w:r>
        <w:rPr>
          <w:rFonts w:cs="Arabic Transparent"/>
          <w:sz w:val="28"/>
          <w:szCs w:val="28"/>
        </w:rPr>
        <w:t xml:space="preserve"> </w:t>
      </w:r>
      <w:r>
        <w:rPr>
          <w:rFonts w:cs="Arabic Transparent"/>
          <w:sz w:val="28"/>
          <w:szCs w:val="28"/>
          <w:rtl/>
        </w:rPr>
        <w:t>وهنا أدركت الحكومة الضرورة الملحة للتنويع الاقتصادي، فانطلقت في تشجيع المقاولاتية ودعم المؤسسات الصغيرة والمتوسطة والمؤسسات الناشئة كجزء من هذه الاستراتيجية</w:t>
      </w:r>
      <w:r>
        <w:rPr>
          <w:rFonts w:cs="Arabic Transparent"/>
          <w:sz w:val="28"/>
          <w:szCs w:val="28"/>
        </w:rPr>
        <w:t>.</w:t>
      </w:r>
      <w:r>
        <w:rPr>
          <w:rFonts w:cs="Arabic Transparent"/>
          <w:sz w:val="28"/>
          <w:szCs w:val="28"/>
        </w:rPr>
        <w:br w:type="textWrapping"/>
      </w:r>
      <w:r>
        <w:rPr>
          <w:rFonts w:hint="cs" w:cs="Arabic Transparent"/>
          <w:sz w:val="28"/>
          <w:szCs w:val="28"/>
          <w:rtl/>
        </w:rPr>
        <w:t xml:space="preserve">   </w:t>
      </w:r>
      <w:r>
        <w:rPr>
          <w:rFonts w:cs="Arabic Transparent"/>
          <w:sz w:val="28"/>
          <w:szCs w:val="28"/>
          <w:rtl/>
        </w:rPr>
        <w:t xml:space="preserve">لكن من الملاحظ أن الهدف الأول من دعم المؤسسات الصغيرة والمتوسطة في البداية كان اجتماعيا، حيث كان يهدف إلى خلق مناصب عمل وتخفيض معدلات البطالة التي ارتفعت جراء الإصلاحات الاقتصادية، أي أن الجزائر انتهجت سياسات سوق العمل النشطة أو الفعالة، وتوجهت نحو تنشيط جانب الطلب أي تشجيع انشاء المؤسسات </w:t>
      </w:r>
      <w:sdt>
        <w:sdtPr>
          <w:rPr>
            <w:rFonts w:cs="Arabic Transparent"/>
            <w:sz w:val="28"/>
            <w:szCs w:val="28"/>
            <w:rtl/>
          </w:rPr>
          <w:id w:val="-1714261889"/>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صبر21 \</w:instrText>
          </w:r>
          <w:r>
            <w:rPr>
              <w:rFonts w:cs="Arabic Transparent"/>
              <w:sz w:val="28"/>
              <w:szCs w:val="28"/>
            </w:rPr>
            <w:instrText xml:space="preserve">p 230-231 \l 5121</w:instrText>
          </w:r>
          <w:r>
            <w:rPr>
              <w:rFonts w:cs="Arabic Transparent"/>
              <w:sz w:val="28"/>
              <w:szCs w:val="28"/>
              <w:rtl/>
            </w:rPr>
            <w:instrText xml:space="preserve"> </w:instrText>
          </w:r>
          <w:r>
            <w:rPr>
              <w:rFonts w:cs="Arabic Transparent"/>
              <w:sz w:val="28"/>
              <w:szCs w:val="28"/>
              <w:rtl/>
            </w:rPr>
            <w:fldChar w:fldCharType="separate"/>
          </w:r>
          <w:r>
            <w:rPr>
              <w:rFonts w:hint="cs" w:cs="Arabic Transparent"/>
              <w:sz w:val="28"/>
              <w:szCs w:val="28"/>
              <w:rtl/>
            </w:rPr>
            <w:t>(طلبة، 2021، الصفحات 230-231)</w:t>
          </w:r>
          <w:r>
            <w:rPr>
              <w:rFonts w:cs="Arabic Transparent"/>
              <w:sz w:val="28"/>
              <w:szCs w:val="28"/>
              <w:rtl/>
            </w:rPr>
            <w:fldChar w:fldCharType="end"/>
          </w:r>
        </w:sdtContent>
      </w:sdt>
      <w:r>
        <w:rPr>
          <w:rFonts w:cs="Arabic Transparent"/>
          <w:sz w:val="28"/>
          <w:szCs w:val="28"/>
          <w:rtl/>
        </w:rPr>
        <w:t>، وهو ما يعكس التزام الحكومة بتحسين مستوى المعيشة للمواطنين، وهذا ما دفعها في هذه المرحلة إلى دعم المبادرة الفردية عن طريق استحداث</w:t>
      </w:r>
      <w:r>
        <w:rPr>
          <w:rFonts w:hint="cs" w:cs="Arabic Transparent"/>
          <w:sz w:val="28"/>
          <w:szCs w:val="28"/>
          <w:rtl/>
        </w:rPr>
        <w:t>:</w:t>
      </w:r>
    </w:p>
    <w:p w14:paraId="12249C8F">
      <w:pPr>
        <w:bidi/>
        <w:spacing w:line="360" w:lineRule="auto"/>
        <w:rPr>
          <w:rFonts w:cs="Arabic Transparent"/>
          <w:sz w:val="28"/>
          <w:szCs w:val="28"/>
          <w:rtl/>
        </w:rPr>
      </w:pPr>
      <w:r>
        <w:rPr>
          <w:rFonts w:hint="cs" w:cs="Arabic Transparent"/>
          <w:sz w:val="28"/>
          <w:szCs w:val="28"/>
          <w:rtl/>
        </w:rPr>
        <w:t>-</w:t>
      </w:r>
      <w:r>
        <w:rPr>
          <w:rFonts w:cs="Arabic Transparent"/>
          <w:sz w:val="28"/>
          <w:szCs w:val="28"/>
          <w:rtl/>
        </w:rPr>
        <w:t xml:space="preserve"> الوكالة الوطنية لدعم تشغيل الشباب</w:t>
      </w:r>
      <w:r>
        <w:rPr>
          <w:rFonts w:cs="Arabic Transparent"/>
          <w:sz w:val="28"/>
          <w:szCs w:val="28"/>
        </w:rPr>
        <w:t xml:space="preserve"> (ANSEJ) </w:t>
      </w:r>
      <w:r>
        <w:rPr>
          <w:rFonts w:cs="Arabic Transparent"/>
          <w:sz w:val="28"/>
          <w:szCs w:val="28"/>
          <w:rtl/>
        </w:rPr>
        <w:t>والتي أصبحت تسمى حاليا الوكالة الوطنية لدعم وتنمية المقاولاتية</w:t>
      </w:r>
      <w:r>
        <w:rPr>
          <w:rFonts w:cs="Arabic Transparent"/>
          <w:sz w:val="28"/>
          <w:szCs w:val="28"/>
        </w:rPr>
        <w:t xml:space="preserve"> NESDA</w:t>
      </w:r>
      <w:r>
        <w:rPr>
          <w:rFonts w:hint="cs" w:cs="Arabic Transparent"/>
          <w:sz w:val="28"/>
          <w:szCs w:val="28"/>
          <w:rtl/>
        </w:rPr>
        <w:t>.</w:t>
      </w:r>
    </w:p>
    <w:p w14:paraId="2196DBBD">
      <w:pPr>
        <w:bidi/>
        <w:spacing w:line="360" w:lineRule="auto"/>
        <w:rPr>
          <w:rFonts w:cs="Arabic Transparent"/>
          <w:sz w:val="28"/>
          <w:szCs w:val="28"/>
          <w:rtl/>
        </w:rPr>
      </w:pPr>
      <w:r>
        <w:rPr>
          <w:rFonts w:hint="cs" w:cs="Arabic Transparent"/>
          <w:sz w:val="28"/>
          <w:szCs w:val="28"/>
          <w:rtl/>
        </w:rPr>
        <w:t xml:space="preserve">- </w:t>
      </w:r>
      <w:r>
        <w:rPr>
          <w:rFonts w:cs="Arabic Transparent"/>
          <w:sz w:val="28"/>
          <w:szCs w:val="28"/>
          <w:rtl/>
        </w:rPr>
        <w:t>الصندوق الوطني للتأمين عن البطالة</w:t>
      </w:r>
      <w:r>
        <w:rPr>
          <w:rFonts w:cs="Arabic Transparent"/>
          <w:sz w:val="28"/>
          <w:szCs w:val="28"/>
        </w:rPr>
        <w:t xml:space="preserve"> CNAC </w:t>
      </w:r>
    </w:p>
    <w:p w14:paraId="3378A792">
      <w:pPr>
        <w:bidi/>
        <w:spacing w:line="360" w:lineRule="auto"/>
        <w:rPr>
          <w:rFonts w:cs="Arabic Transparent"/>
          <w:sz w:val="28"/>
          <w:szCs w:val="28"/>
        </w:rPr>
      </w:pPr>
      <w:r>
        <w:rPr>
          <w:rFonts w:hint="cs" w:cs="Arabic Transparent"/>
          <w:sz w:val="28"/>
          <w:szCs w:val="28"/>
          <w:rtl/>
        </w:rPr>
        <w:t xml:space="preserve">- </w:t>
      </w:r>
      <w:r>
        <w:rPr>
          <w:rFonts w:cs="Arabic Transparent"/>
          <w:sz w:val="28"/>
          <w:szCs w:val="28"/>
          <w:rtl/>
        </w:rPr>
        <w:t>الوكالة الوطنية لتسيير القرض المصغر</w:t>
      </w:r>
      <w:r>
        <w:rPr>
          <w:rFonts w:cs="Arabic Transparent"/>
          <w:sz w:val="28"/>
          <w:szCs w:val="28"/>
        </w:rPr>
        <w:t xml:space="preserve"> ANGEM</w:t>
      </w:r>
      <w:r>
        <w:rPr>
          <w:rFonts w:hint="cs" w:cs="Arabic Transparent"/>
          <w:sz w:val="28"/>
          <w:szCs w:val="28"/>
          <w:rtl/>
        </w:rPr>
        <w:t>.</w:t>
      </w:r>
    </w:p>
    <w:p w14:paraId="36C15193">
      <w:pPr>
        <w:bidi/>
        <w:spacing w:line="360" w:lineRule="auto"/>
        <w:rPr>
          <w:rFonts w:cs="Arabic Transparent"/>
          <w:sz w:val="28"/>
          <w:szCs w:val="28"/>
          <w:rtl/>
        </w:rPr>
      </w:pPr>
      <w:r>
        <w:rPr>
          <w:rFonts w:hint="cs" w:cs="Arabic Transparent"/>
          <w:sz w:val="28"/>
          <w:szCs w:val="28"/>
          <w:rtl/>
        </w:rPr>
        <w:t xml:space="preserve">  </w:t>
      </w:r>
      <w:r>
        <w:rPr>
          <w:rFonts w:cs="Arabic Transparent"/>
          <w:sz w:val="28"/>
          <w:szCs w:val="28"/>
          <w:rtl/>
        </w:rPr>
        <w:t xml:space="preserve">ومع تقدم الزمن، بدأ </w:t>
      </w:r>
      <w:r>
        <w:rPr>
          <w:rFonts w:hint="cs" w:cs="Arabic Transparent"/>
          <w:sz w:val="28"/>
          <w:szCs w:val="28"/>
          <w:rtl/>
        </w:rPr>
        <w:t>الهدف</w:t>
      </w:r>
      <w:r>
        <w:rPr>
          <w:rFonts w:cs="Arabic Transparent"/>
          <w:sz w:val="28"/>
          <w:szCs w:val="28"/>
          <w:rtl/>
        </w:rPr>
        <w:t xml:space="preserve"> يتحول بشكل تدريجي إلى هدف اقتصادي، حيث أدركت الحكومة أن تعزيز المؤسسات الصغيرة والمتوسطة يمكن أن يسهم في تعزيز النمو الاقتصادي وتنويع الاقتصاد، وبالتالي الحد من التبعية النفطية، فقامت ب</w:t>
      </w:r>
      <w:r>
        <w:rPr>
          <w:rFonts w:cs="Arabic Transparent"/>
          <w:sz w:val="28"/>
          <w:szCs w:val="28"/>
        </w:rPr>
        <w:t>:</w:t>
      </w:r>
      <w:r>
        <w:rPr>
          <w:rFonts w:cs="Arabic Transparent"/>
          <w:sz w:val="28"/>
          <w:szCs w:val="28"/>
        </w:rPr>
        <w:br w:type="textWrapping"/>
      </w:r>
      <w:r>
        <w:rPr>
          <w:rFonts w:cs="Arabic Transparent"/>
          <w:sz w:val="28"/>
          <w:szCs w:val="28"/>
        </w:rPr>
        <w:t xml:space="preserve">• </w:t>
      </w:r>
      <w:r>
        <w:rPr>
          <w:rFonts w:cs="Arabic Transparent"/>
          <w:sz w:val="28"/>
          <w:szCs w:val="28"/>
          <w:rtl/>
        </w:rPr>
        <w:t>استحداث إطار قانوني منظم لها، من خلال القانون رقم 01-18 المؤرخ في 12 ديسمبر</w:t>
      </w:r>
      <w:r>
        <w:rPr>
          <w:rFonts w:cs="Arabic Transparent"/>
          <w:sz w:val="28"/>
          <w:szCs w:val="28"/>
        </w:rPr>
        <w:br w:type="textWrapping"/>
      </w:r>
      <w:r>
        <w:rPr>
          <w:rFonts w:cs="Arabic Transparent"/>
          <w:sz w:val="28"/>
          <w:szCs w:val="28"/>
        </w:rPr>
        <w:t>2001</w:t>
      </w:r>
      <w:r>
        <w:rPr>
          <w:rFonts w:cs="Arabic Transparent"/>
          <w:sz w:val="28"/>
          <w:szCs w:val="28"/>
          <w:rtl/>
        </w:rPr>
        <w:t>، والمتضمن للقانون التوجيهي لترقية المؤسسات الصغيرة والمتوسطة</w:t>
      </w:r>
      <w:r>
        <w:rPr>
          <w:rFonts w:cs="Arabic Transparent"/>
          <w:sz w:val="28"/>
          <w:szCs w:val="28"/>
        </w:rPr>
        <w:t xml:space="preserve">. </w:t>
      </w:r>
    </w:p>
    <w:p w14:paraId="31633D75">
      <w:pPr>
        <w:bidi/>
        <w:spacing w:line="360" w:lineRule="auto"/>
        <w:rPr>
          <w:rFonts w:cs="Arabic Transparent"/>
          <w:sz w:val="28"/>
          <w:szCs w:val="28"/>
          <w:rtl/>
        </w:rPr>
      </w:pPr>
      <w:r>
        <w:rPr>
          <w:rFonts w:cs="Arabic Transparent"/>
          <w:sz w:val="28"/>
          <w:szCs w:val="28"/>
        </w:rPr>
        <w:t xml:space="preserve"> • </w:t>
      </w:r>
      <w:r>
        <w:rPr>
          <w:rFonts w:cs="Arabic Transparent"/>
          <w:sz w:val="28"/>
          <w:szCs w:val="28"/>
          <w:rtl/>
        </w:rPr>
        <w:t>انشاء وزارة خاصة بها وكان ذلك في سنة 2004، تتمثل مهمتها الأساسية في اعداد الاستراتيجية على المدى المتوسط والطويل لضمان الحماية للمؤسسات الصغيرة والمتوسطة وكذا تطويرها وتنويع مجالات نشاطها وترقيتها</w:t>
      </w:r>
      <w:r>
        <w:rPr>
          <w:rFonts w:cs="Arabic Transparent"/>
          <w:sz w:val="28"/>
          <w:szCs w:val="28"/>
        </w:rPr>
        <w:t>.</w:t>
      </w:r>
      <w:r>
        <w:rPr>
          <w:rFonts w:cs="Arabic Transparent"/>
          <w:sz w:val="28"/>
          <w:szCs w:val="28"/>
        </w:rPr>
        <w:br w:type="textWrapping"/>
      </w:r>
      <w:r>
        <w:rPr>
          <w:rFonts w:cs="Arabic Transparent"/>
          <w:sz w:val="28"/>
          <w:szCs w:val="28"/>
        </w:rPr>
        <w:t xml:space="preserve">• </w:t>
      </w:r>
      <w:r>
        <w:rPr>
          <w:rFonts w:cs="Arabic Transparent"/>
          <w:sz w:val="28"/>
          <w:szCs w:val="28"/>
          <w:rtl/>
        </w:rPr>
        <w:t xml:space="preserve">انشاء العديد من هياكل الدعم والمرافقة المقاولاتية، التي وفرت لها خدمات الاستشارة، التكوين، الإيواء، التمويل والعديد من الامتيازات الجبائية على </w:t>
      </w:r>
      <w:r>
        <w:rPr>
          <w:rFonts w:hint="cs" w:cs="Arabic Transparent"/>
          <w:sz w:val="28"/>
          <w:szCs w:val="28"/>
          <w:rtl/>
        </w:rPr>
        <w:t>غرار</w:t>
      </w:r>
      <w:r>
        <w:rPr>
          <w:rFonts w:cs="Arabic Transparent"/>
          <w:sz w:val="28"/>
          <w:szCs w:val="28"/>
        </w:rPr>
        <w:t xml:space="preserve"> :</w:t>
      </w:r>
      <w:r>
        <w:rPr>
          <w:rFonts w:cs="Arabic Transparent"/>
          <w:sz w:val="28"/>
          <w:szCs w:val="28"/>
        </w:rPr>
        <w:br w:type="textWrapping"/>
      </w:r>
      <w:r>
        <w:rPr>
          <w:rFonts w:hint="cs" w:cs="Arabic Transparent"/>
          <w:sz w:val="28"/>
          <w:szCs w:val="28"/>
          <w:rtl/>
        </w:rPr>
        <w:t xml:space="preserve">   </w:t>
      </w:r>
      <w:r>
        <w:rPr>
          <w:rFonts w:cs="Arabic Transparent"/>
          <w:sz w:val="28"/>
          <w:szCs w:val="28"/>
        </w:rPr>
        <w:t xml:space="preserve"> </w:t>
      </w:r>
      <w:r>
        <w:rPr>
          <w:rFonts w:cs="Arabic Transparent"/>
          <w:sz w:val="28"/>
          <w:szCs w:val="28"/>
          <w:rtl/>
        </w:rPr>
        <w:t>الوكالة الوطنية لتسيير القرض المصغر</w:t>
      </w:r>
      <w:r>
        <w:rPr>
          <w:rFonts w:cs="Arabic Transparent"/>
          <w:sz w:val="28"/>
          <w:szCs w:val="28"/>
        </w:rPr>
        <w:t xml:space="preserve"> ANGEM</w:t>
      </w:r>
    </w:p>
    <w:p w14:paraId="47398F2A">
      <w:pPr>
        <w:bidi/>
        <w:spacing w:line="360" w:lineRule="auto"/>
        <w:rPr>
          <w:rFonts w:cs="Arabic Transparent"/>
          <w:sz w:val="28"/>
          <w:szCs w:val="28"/>
          <w:rtl/>
        </w:rPr>
      </w:pPr>
      <w:r>
        <w:rPr>
          <w:rFonts w:cs="Arabic Transparent"/>
          <w:sz w:val="28"/>
          <w:szCs w:val="28"/>
          <w:rtl/>
        </w:rPr>
        <w:t xml:space="preserve"> </w:t>
      </w:r>
      <w:r>
        <w:rPr>
          <w:rFonts w:hint="cs" w:cs="Arabic Transparent"/>
          <w:sz w:val="28"/>
          <w:szCs w:val="28"/>
          <w:rtl/>
        </w:rPr>
        <w:t xml:space="preserve">  </w:t>
      </w:r>
      <w:r>
        <w:rPr>
          <w:rFonts w:cs="Arabic Transparent"/>
          <w:sz w:val="28"/>
          <w:szCs w:val="28"/>
          <w:rtl/>
        </w:rPr>
        <w:t>الوكالة الوطنية لدعم وتنمية المقاولاتية</w:t>
      </w:r>
      <w:r>
        <w:rPr>
          <w:rFonts w:cs="Arabic Transparent"/>
          <w:sz w:val="28"/>
          <w:szCs w:val="28"/>
        </w:rPr>
        <w:t xml:space="preserve"> NESDA </w:t>
      </w:r>
      <w:r>
        <w:rPr>
          <w:rFonts w:cs="Arabic Transparent"/>
          <w:sz w:val="28"/>
          <w:szCs w:val="28"/>
        </w:rPr>
        <w:br w:type="textWrapping"/>
      </w:r>
      <w:r>
        <w:rPr>
          <w:rFonts w:cs="Arabic Transparent"/>
          <w:sz w:val="28"/>
          <w:szCs w:val="28"/>
        </w:rPr>
        <w:t xml:space="preserve">   </w:t>
      </w:r>
      <w:r>
        <w:rPr>
          <w:rFonts w:cs="Arabic Transparent"/>
          <w:sz w:val="28"/>
          <w:szCs w:val="28"/>
          <w:rtl/>
        </w:rPr>
        <w:t xml:space="preserve"> الوكالة الجزائرية لترقية الاستثمار</w:t>
      </w:r>
      <w:r>
        <w:rPr>
          <w:rFonts w:cs="Arabic Transparent"/>
          <w:sz w:val="28"/>
          <w:szCs w:val="28"/>
        </w:rPr>
        <w:t xml:space="preserve">   AAPI</w:t>
      </w:r>
      <w:r>
        <w:rPr>
          <w:rFonts w:cs="Arabic Transparent"/>
          <w:sz w:val="28"/>
          <w:szCs w:val="28"/>
        </w:rPr>
        <w:br w:type="textWrapping"/>
      </w:r>
      <w:r>
        <w:rPr>
          <w:rFonts w:cs="Arabic Transparent"/>
          <w:sz w:val="28"/>
          <w:szCs w:val="28"/>
        </w:rPr>
        <w:t xml:space="preserve">    </w:t>
      </w:r>
      <w:r>
        <w:rPr>
          <w:rFonts w:hint="cs" w:cs="Arabic Transparent"/>
          <w:sz w:val="28"/>
          <w:szCs w:val="28"/>
          <w:rtl/>
        </w:rPr>
        <w:t xml:space="preserve">الصندوق الوطني للتأمين على البطالة </w:t>
      </w:r>
      <w:r>
        <w:rPr>
          <w:rFonts w:cs="Arabic Transparent"/>
          <w:sz w:val="28"/>
          <w:szCs w:val="28"/>
        </w:rPr>
        <w:t>CNAC</w:t>
      </w:r>
      <w:r>
        <w:rPr>
          <w:rFonts w:cs="Arabic Transparent"/>
          <w:sz w:val="28"/>
          <w:szCs w:val="28"/>
          <w:rtl/>
        </w:rPr>
        <w:t xml:space="preserve"> </w:t>
      </w:r>
    </w:p>
    <w:p w14:paraId="06361A0C">
      <w:pPr>
        <w:bidi/>
        <w:spacing w:line="360" w:lineRule="auto"/>
        <w:rPr>
          <w:rFonts w:cs="Arabic Transparent"/>
          <w:sz w:val="28"/>
          <w:szCs w:val="28"/>
        </w:rPr>
      </w:pPr>
      <w:bookmarkStart w:id="4" w:name="_Hlk227272776"/>
      <w:r>
        <w:rPr>
          <w:rFonts w:cs="Arabic Transparent"/>
          <w:sz w:val="28"/>
          <w:szCs w:val="28"/>
        </w:rPr>
        <w:t xml:space="preserve">   </w:t>
      </w:r>
      <w:r>
        <w:rPr>
          <w:rFonts w:cs="Arabic Transparent"/>
          <w:sz w:val="28"/>
          <w:szCs w:val="28"/>
          <w:rtl/>
        </w:rPr>
        <w:t>الوكالة الوطنية لترقية الحظائر التكنولوجية وتطويرها</w:t>
      </w:r>
      <w:r>
        <w:rPr>
          <w:rFonts w:cs="Arabic Transparent"/>
          <w:sz w:val="28"/>
          <w:szCs w:val="28"/>
        </w:rPr>
        <w:t xml:space="preserve"> ANPT</w:t>
      </w:r>
      <w:r>
        <w:rPr>
          <w:rFonts w:cs="Arabic Transparent"/>
          <w:sz w:val="28"/>
          <w:szCs w:val="28"/>
        </w:rPr>
        <w:br w:type="textWrapping"/>
      </w:r>
      <w:r>
        <w:rPr>
          <w:rFonts w:cs="Arabic Transparent"/>
          <w:sz w:val="28"/>
          <w:szCs w:val="28"/>
        </w:rPr>
        <w:t xml:space="preserve">  </w:t>
      </w:r>
      <w:r>
        <w:rPr>
          <w:rFonts w:hint="cs" w:cs="Arabic Transparent"/>
          <w:sz w:val="28"/>
          <w:szCs w:val="28"/>
          <w:rtl/>
        </w:rPr>
        <w:t xml:space="preserve"> </w:t>
      </w:r>
      <w:r>
        <w:rPr>
          <w:rFonts w:cs="Arabic Transparent"/>
          <w:sz w:val="28"/>
          <w:szCs w:val="28"/>
          <w:rtl/>
        </w:rPr>
        <w:t>المؤسسات الصغيرة والمتوسطة وترقية الابتكار</w:t>
      </w:r>
      <w:r>
        <w:rPr>
          <w:rFonts w:cs="Arabic Transparent"/>
          <w:sz w:val="28"/>
          <w:szCs w:val="28"/>
        </w:rPr>
        <w:t xml:space="preserve"> ADPMEPI </w:t>
      </w:r>
      <w:r>
        <w:rPr>
          <w:rFonts w:cs="Arabic Transparent"/>
          <w:sz w:val="28"/>
          <w:szCs w:val="28"/>
          <w:rtl/>
        </w:rPr>
        <w:t>والتي تدعم انشاء المؤسسات</w:t>
      </w:r>
      <w:r>
        <w:rPr>
          <w:rFonts w:hint="cs" w:cs="Arabic Transparent"/>
          <w:sz w:val="28"/>
          <w:szCs w:val="28"/>
          <w:rtl/>
        </w:rPr>
        <w:t xml:space="preserve"> </w:t>
      </w:r>
      <w:r>
        <w:rPr>
          <w:rFonts w:cs="Arabic Transparent"/>
          <w:sz w:val="28"/>
          <w:szCs w:val="28"/>
          <w:rtl/>
        </w:rPr>
        <w:t>بالإضافة إلى صندوق ضمان القروض للمؤسسات الصغيرة والمتوسطة</w:t>
      </w:r>
      <w:r>
        <w:rPr>
          <w:rFonts w:cs="Arabic Transparent"/>
          <w:sz w:val="28"/>
          <w:szCs w:val="28"/>
        </w:rPr>
        <w:t xml:space="preserve"> FGAR</w:t>
      </w:r>
      <w:r>
        <w:rPr>
          <w:rFonts w:cs="Arabic Transparent"/>
          <w:sz w:val="28"/>
          <w:szCs w:val="28"/>
          <w:rtl/>
        </w:rPr>
        <w:t>،</w:t>
      </w:r>
    </w:p>
    <w:bookmarkEnd w:id="4"/>
    <w:p w14:paraId="64920564">
      <w:pPr>
        <w:bidi/>
        <w:spacing w:line="360" w:lineRule="auto"/>
        <w:rPr>
          <w:rFonts w:cs="Arabic Transparent"/>
          <w:sz w:val="28"/>
          <w:szCs w:val="28"/>
        </w:rPr>
      </w:pPr>
      <w:r>
        <w:rPr>
          <w:rFonts w:cs="Arabic Transparent"/>
          <w:sz w:val="28"/>
          <w:szCs w:val="28"/>
          <w:rtl/>
        </w:rPr>
        <w:t xml:space="preserve"> صندوق الضمان المشترك للقروض المصغرة، صندوق الكفالة المشتركة لضمان أخطار القروض الممنوحة في إطار</w:t>
      </w:r>
      <w:r>
        <w:rPr>
          <w:rFonts w:cs="Arabic Transparent"/>
          <w:sz w:val="28"/>
          <w:szCs w:val="28"/>
        </w:rPr>
        <w:t xml:space="preserve"> CNAC</w:t>
      </w:r>
      <w:r>
        <w:rPr>
          <w:rFonts w:cs="Arabic Transparent"/>
          <w:sz w:val="28"/>
          <w:szCs w:val="28"/>
          <w:rtl/>
        </w:rPr>
        <w:t xml:space="preserve">، </w:t>
      </w:r>
      <w:r>
        <w:rPr>
          <w:rFonts w:cs="Arabic Transparent"/>
          <w:sz w:val="28"/>
          <w:szCs w:val="28"/>
        </w:rPr>
        <w:t xml:space="preserve">  </w:t>
      </w:r>
    </w:p>
    <w:p w14:paraId="50E5AEA9">
      <w:pPr>
        <w:bidi/>
        <w:spacing w:line="360" w:lineRule="auto"/>
        <w:rPr>
          <w:rFonts w:cs="Arabic Transparent"/>
          <w:sz w:val="28"/>
          <w:szCs w:val="28"/>
          <w:rtl/>
        </w:rPr>
      </w:pPr>
      <w:r>
        <w:rPr>
          <w:rFonts w:cs="Arabic Transparent"/>
          <w:sz w:val="28"/>
          <w:szCs w:val="28"/>
          <w:rtl/>
        </w:rPr>
        <w:t>صندوق ضمان قروض الاستثمارات للمؤسسات الصغيرة والمتوسطة</w:t>
      </w:r>
      <w:r>
        <w:rPr>
          <w:rFonts w:cs="Arabic Transparent"/>
          <w:sz w:val="28"/>
          <w:szCs w:val="28"/>
        </w:rPr>
        <w:t xml:space="preserve"> CGCI-PME </w:t>
      </w:r>
      <w:r>
        <w:rPr>
          <w:rFonts w:cs="Arabic Transparent"/>
          <w:sz w:val="28"/>
          <w:szCs w:val="28"/>
          <w:rtl/>
        </w:rPr>
        <w:t>التي تضمن القروض للمؤسسات نظرا لعدم توفرها على ضمانات كافية، وفي ذات الإطار تم انشاء هيئات أخرى على غرار: الوكالة الوطنية لتثمين نتائج البحث والتنمية التكنولوجية والمجلس الوطني للتشاور من أجل تطوير المؤسسات الصغير</w:t>
      </w:r>
      <w:r>
        <w:rPr>
          <w:rFonts w:hint="cs" w:cs="Arabic Transparent"/>
          <w:sz w:val="28"/>
          <w:szCs w:val="28"/>
          <w:rtl/>
        </w:rPr>
        <w:t xml:space="preserve">ة والمتوسطة. </w:t>
      </w:r>
      <w:r>
        <w:rPr>
          <w:rFonts w:hint="cs" w:cs="Arabic Transparent"/>
          <w:sz w:val="28"/>
          <w:szCs w:val="28"/>
        </w:rPr>
        <w:t>CNC</w:t>
      </w:r>
      <w:r>
        <w:rPr>
          <w:rFonts w:cs="Arabic Transparent"/>
          <w:sz w:val="28"/>
          <w:szCs w:val="28"/>
        </w:rPr>
        <w:t xml:space="preserve"> DPME</w:t>
      </w:r>
      <w:r>
        <w:rPr>
          <w:rFonts w:cs="Arabic Transparent"/>
          <w:sz w:val="28"/>
          <w:szCs w:val="28"/>
          <w:rtl/>
        </w:rPr>
        <w:t xml:space="preserve"> </w:t>
      </w:r>
    </w:p>
    <w:p w14:paraId="166A615D">
      <w:pPr>
        <w:pStyle w:val="4"/>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المطلب الثاني: دور الهيئات والمؤسسات العمومية في مرافقة المؤسسات الصغيرة والمتوسطة </w:t>
      </w:r>
    </w:p>
    <w:p w14:paraId="0A25E9B5">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تلعب الهيئات والمؤسسات العمومية دورًا مهمًا في دعم المؤسسات الصغيرة والمتوسطة، من خلال تسهيل الإجراءات الإدارية وتقديم الدعم المالي والفني، ما يساعد على نموها واستمراريتها والمساهمة في التنمية الاقتصادية</w:t>
      </w:r>
      <w:r>
        <w:rPr>
          <w:rFonts w:cs="Arabic Transparent"/>
          <w:color w:val="0D0D0D" w:themeColor="text1" w:themeTint="F2"/>
          <w:sz w:val="28"/>
          <w:szCs w:val="28"/>
          <w14:textFill>
            <w14:solidFill>
              <w14:schemeClr w14:val="tx1">
                <w14:lumMod w14:val="95000"/>
                <w14:lumOff w14:val="5000"/>
              </w14:schemeClr>
            </w14:solidFill>
          </w14:textFill>
        </w:rPr>
        <w:t>.</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وذلك من خلال:</w:t>
      </w:r>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تسهيل الإجراءات الإدارية وإنشاء المؤسسات الصغيرة والمتوسطة من خلال التبسيط والتوجيه</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346379432"/>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بنع</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5121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(بن عيسى محمد، 2018)</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مرافقة أصحاب المشاريع في إعداد دراسات الجدوى الاقتصادية والتقنية قبل الانطلاق في النشاط</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136032775"/>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شحا</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5121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(شحادة أحمد، 2020)</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نشر ثقافة المقاولاتية وتشجيع المبادرة الفردية، خاصة لدى الشباب وحاملي الشهادات</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73202036"/>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شحا</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5121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(شحادة أحمد، 2020)</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تقديم الدعم المالي عبر أجهزة التمويل العمومية وتسهيل الحصول على القروض</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1403709633"/>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hint="cs" w:cs="Arabic Transparent"/>
              <w:color w:val="0D0D0D" w:themeColor="text1" w:themeTint="F2"/>
              <w:sz w:val="28"/>
              <w:szCs w:val="28"/>
              <w:rtl/>
              <w14:textFill>
                <w14:solidFill>
                  <w14:schemeClr w14:val="tx1">
                    <w14:lumMod w14:val="95000"/>
                    <w14:lumOff w14:val="5000"/>
                  </w14:schemeClr>
                </w14:solidFill>
              </w14:textFill>
            </w:rPr>
            <w:instrText xml:space="preserve"> عاد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l 5121</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(عادل عبد الرحمان)</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توفير آليات الضمان لتقليل مخاطر التمويل وتشجيع البنوك على دعم المؤسسات الصغيرة والمتوسطة</w:t>
      </w:r>
      <w:sdt>
        <w:sdtPr>
          <w:rPr>
            <w:rFonts w:cs="Arabic Transparent"/>
            <w:color w:val="0D0D0D" w:themeColor="text1" w:themeTint="F2"/>
            <w:sz w:val="28"/>
            <w:szCs w:val="28"/>
            <w:rtl/>
            <w14:textFill>
              <w14:solidFill>
                <w14:schemeClr w14:val="tx1">
                  <w14:lumMod w14:val="95000"/>
                  <w14:lumOff w14:val="5000"/>
                </w14:schemeClr>
              </w14:solidFill>
            </w14:textFill>
          </w:rPr>
          <w:id w:val="-598254095"/>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hint="cs" w:cs="Arabic Transparent"/>
              <w:color w:val="0D0D0D" w:themeColor="text1" w:themeTint="F2"/>
              <w:sz w:val="28"/>
              <w:szCs w:val="28"/>
              <w:rtl/>
              <w14:textFill>
                <w14:solidFill>
                  <w14:schemeClr w14:val="tx1">
                    <w14:lumMod w14:val="95000"/>
                    <w14:lumOff w14:val="5000"/>
                  </w14:schemeClr>
                </w14:solidFill>
              </w14:textFill>
            </w:rPr>
            <w:instrText xml:space="preserve"> عاد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l 5121</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(عادل عبد الرحمان)</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t>.</w:t>
      </w:r>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تنظيم برامج التكوين والمرافقة لتحسين مهارات التسيير ورفع كفاءة الموارد البشرية</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641086778"/>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بنع</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5121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(بن عيسى محمد، 2018)</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تقديم الاستشارة والدعم التقني لتحسين الأداء والإنتاجية داخل المؤسسات</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941499156"/>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شحا</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5121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(شحادة أحمد، 2020)</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المساهمة في تعزيز استمرارية المؤسسات الصغيرة والمتوسطة واندماجها في النسيج الاقتصاد</w:t>
      </w:r>
      <w:sdt>
        <w:sdtPr>
          <w:rPr>
            <w:rFonts w:cs="Arabic Transparent"/>
            <w:color w:val="0D0D0D" w:themeColor="text1" w:themeTint="F2"/>
            <w:sz w:val="28"/>
            <w:szCs w:val="28"/>
            <w:rtl/>
            <w14:textFill>
              <w14:solidFill>
                <w14:schemeClr w14:val="tx1">
                  <w14:lumMod w14:val="95000"/>
                  <w14:lumOff w14:val="5000"/>
                </w14:schemeClr>
              </w14:solidFill>
            </w14:textFill>
          </w:rPr>
          <w:id w:val="675459774"/>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بنع</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5121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(بن عيسى محمد، 2018)</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t>.</w:t>
      </w:r>
    </w:p>
    <w:p w14:paraId="6B836BB7">
      <w:pPr>
        <w:pStyle w:val="5"/>
        <w:bidi/>
        <w:spacing w:line="360" w:lineRule="auto"/>
        <w:rPr>
          <w:rFonts w:cs="Arabic Transparent"/>
          <w:b/>
          <w:bCs/>
          <w:rt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المطلب الثالث: أثر</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سياسات الدولة على تنمية واستدامة المؤسسات الصغيرة والمتوسطة </w:t>
      </w:r>
    </w:p>
    <w:p w14:paraId="2BC836B4">
      <w:pPr>
        <w:bidi/>
        <w:spacing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تلعب سياسات الدولة دورًا محوريًا في دعم تنمية واستدامة المؤسسات الصغيرة والمتوسطة، من خلال توفير البيئة القانونية والاقتصادية الملائمة. وتنعكس هذه السياسات بشكل مباشر على قدرة هذه </w:t>
      </w:r>
    </w:p>
    <w:p w14:paraId="3AE76E88">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المؤسسات على النمو والاستمرار في النشاط الاقتصادي</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ونشرح ذلك فيما يلي:</w:t>
      </w:r>
    </w:p>
    <w:p w14:paraId="5B883AC3">
      <w:pPr>
        <w:numPr>
          <w:ilvl w:val="0"/>
          <w:numId w:val="14"/>
        </w:num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تؤثر السياسات التشريعية والتنظيمية للدولة في تنمية المؤسسات الصغيرة والمتوسطة من خلال توفير إطار قانوني منظم يسهّل إنشاء هذه المؤسسات ويضمن استقرارها القانوني</w:t>
      </w:r>
      <w:sdt>
        <w:sdtPr>
          <w:rPr>
            <w:rFonts w:cs="Arabic Transparent"/>
            <w:color w:val="0D0D0D" w:themeColor="text1" w:themeTint="F2"/>
            <w:sz w:val="28"/>
            <w:szCs w:val="28"/>
            <w:rtl/>
            <w14:textFill>
              <w14:solidFill>
                <w14:schemeClr w14:val="tx1">
                  <w14:lumMod w14:val="95000"/>
                  <w14:lumOff w14:val="5000"/>
                </w14:schemeClr>
              </w14:solidFill>
            </w14:textFill>
          </w:rPr>
          <w:id w:val="-1834445515"/>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بنع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p 45-47 \l 5121</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(بن عيسى محمد، 2018، الصفحات 45-47)</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t>.</w:t>
      </w:r>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تساهم السياسات المالية والجبائية التحفيزية في تخفيف الأعباء المالية عن المؤسسات الصغيرة والمتوسطة، مما يساعدها على تحسين قدرتها التمويلية وتوسيع نشاطها</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1711877399"/>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شري19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p 88-90 \l 5121</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(شريف عبد السلام ، 2019، الصفحات 88-90)</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تلعب سياسات الدعم والتمويل دورًا مهمًا في تعزيز استدامة المؤسسات الصغيرة والمتوسطة من خلال توفير القروض، الإعانات، وآليات الضمان</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1602252874"/>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شري19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p 91-94 \l 5121</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(شريف عبد السلام ، 2019، الصفحات 91-94)</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تساعد سياسات التكوين والمرافقة على رفع كفاءة الموارد البشرية وتحسين أساليب التسيير داخل المؤسسات الصغيرة والمتوسطة، مما يزيد من قدرتها على مواجهة المنافسة</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762756488"/>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شحا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p 112-115 \l 5121</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(شحادة أحمد، 2020، الصفحات 112-115)</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t xml:space="preserve"> • </w:t>
      </w:r>
      <w:r>
        <w:rPr>
          <w:rFonts w:cs="Arabic Transparent"/>
          <w:color w:val="0D0D0D" w:themeColor="text1" w:themeTint="F2"/>
          <w:sz w:val="28"/>
          <w:szCs w:val="28"/>
          <w:rtl/>
          <w14:textFill>
            <w14:solidFill>
              <w14:schemeClr w14:val="tx1">
                <w14:lumMod w14:val="95000"/>
                <w14:lumOff w14:val="5000"/>
              </w14:schemeClr>
            </w14:solidFill>
          </w14:textFill>
        </w:rPr>
        <w:t>يساهم تشجيع الدولة للابتكار وإدماج المؤسسات الصغيرة والمتوسطة في النسيج الاقتصادي الوطني في ضمان استمراريتها وزيادة مساهمتها في التنمية الاقتصادية</w:t>
      </w:r>
      <w:r>
        <w:rPr>
          <w:rFonts w:cs="Arabic Transparent"/>
          <w:color w:val="0D0D0D" w:themeColor="text1" w:themeTint="F2"/>
          <w:sz w:val="28"/>
          <w:szCs w:val="28"/>
          <w14:textFill>
            <w14:solidFill>
              <w14:schemeClr w14:val="tx1">
                <w14:lumMod w14:val="95000"/>
                <w14:lumOff w14:val="5000"/>
              </w14:schemeClr>
            </w14:solidFill>
          </w14:textFill>
        </w:rPr>
        <w:t>.</w:t>
      </w:r>
      <w:sdt>
        <w:sdtPr>
          <w:rPr>
            <w:rFonts w:cs="Arabic Transparent"/>
            <w:color w:val="0D0D0D" w:themeColor="text1" w:themeTint="F2"/>
            <w:sz w:val="28"/>
            <w:szCs w:val="28"/>
            <w:rtl/>
            <w14:textFill>
              <w14:solidFill>
                <w14:schemeClr w14:val="tx1">
                  <w14:lumMod w14:val="95000"/>
                  <w14:lumOff w14:val="5000"/>
                </w14:schemeClr>
              </w14:solidFill>
            </w14:textFill>
          </w:rPr>
          <w:id w:val="1417128648"/>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شحا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p 116-118 \l 5121</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(شحادة أحمد، 2020، الصفحات 116-118)</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r>
        <w:rPr>
          <w:rFonts w:cs="Arabic Transparent"/>
          <w:color w:val="0D0D0D" w:themeColor="text1" w:themeTint="F2"/>
          <w:sz w:val="28"/>
          <w:szCs w:val="28"/>
          <w14:textFill>
            <w14:solidFill>
              <w14:schemeClr w14:val="tx1">
                <w14:lumMod w14:val="95000"/>
                <w14:lumOff w14:val="5000"/>
              </w14:schemeClr>
            </w14:solidFill>
          </w14:textFill>
        </w:rPr>
        <w:br w:type="textWrapping"/>
      </w:r>
    </w:p>
    <w:p w14:paraId="14431F23">
      <w:pPr>
        <w:bidi/>
        <w:spacing w:line="360" w:lineRule="auto"/>
        <w:rPr>
          <w:rFonts w:cs="Arabic Transparent"/>
          <w:color w:val="0D0D0D" w:themeColor="text1" w:themeTint="F2"/>
          <w:sz w:val="28"/>
          <w:szCs w:val="28"/>
          <w14:textFill>
            <w14:solidFill>
              <w14:schemeClr w14:val="tx1">
                <w14:lumMod w14:val="95000"/>
                <w14:lumOff w14:val="5000"/>
              </w14:schemeClr>
            </w14:solidFill>
          </w14:textFill>
        </w:rPr>
      </w:pPr>
    </w:p>
    <w:p w14:paraId="6E0E4273">
      <w:pPr>
        <w:bidi/>
        <w:spacing w:line="360" w:lineRule="auto"/>
        <w:jc w:val="both"/>
        <w:rPr>
          <w:rFonts w:cs="Arabic Transparent"/>
          <w:b/>
          <w:bCs/>
          <w:color w:val="0D0D0D" w:themeColor="text1" w:themeTint="F2"/>
          <w:sz w:val="28"/>
          <w:szCs w:val="28"/>
          <w:rtl/>
          <w14:textFill>
            <w14:solidFill>
              <w14:schemeClr w14:val="tx1">
                <w14:lumMod w14:val="95000"/>
                <w14:lumOff w14:val="5000"/>
              </w14:schemeClr>
            </w14:solidFill>
          </w14:textFill>
        </w:rPr>
      </w:pPr>
    </w:p>
    <w:p w14:paraId="34183395">
      <w:pPr>
        <w:bidi/>
        <w:spacing w:line="360" w:lineRule="auto"/>
        <w:jc w:val="both"/>
        <w:rPr>
          <w:rFonts w:cs="Arabic Transparent"/>
          <w:b/>
          <w:bCs/>
          <w:color w:val="0D0D0D" w:themeColor="text1" w:themeTint="F2"/>
          <w:sz w:val="28"/>
          <w:szCs w:val="28"/>
          <w14:textFill>
            <w14:solidFill>
              <w14:schemeClr w14:val="tx1">
                <w14:lumMod w14:val="95000"/>
                <w14:lumOff w14:val="5000"/>
              </w14:schemeClr>
            </w14:solidFill>
          </w14:textFill>
        </w:rPr>
      </w:pPr>
    </w:p>
    <w:p w14:paraId="1F7FB412">
      <w:pPr>
        <w:bidi/>
        <w:spacing w:line="360" w:lineRule="auto"/>
        <w:jc w:val="both"/>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خلاصة الفصل:</w:t>
      </w:r>
    </w:p>
    <w:p w14:paraId="012BE152">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hint="cs" w:ascii="Times New Roman" w:hAnsi="Times New Roman" w:eastAsia="Times New Roman" w:cs="Arabic Transparent"/>
          <w:color w:val="0D0D0D" w:themeColor="text1" w:themeTint="F2"/>
          <w:sz w:val="24"/>
          <w:szCs w:val="24"/>
          <w:rtl/>
          <w:lang w:eastAsia="fr-FR"/>
          <w14:textFill>
            <w14:solidFill>
              <w14:schemeClr w14:val="tx1">
                <w14:lumMod w14:val="95000"/>
                <w14:lumOff w14:val="5000"/>
              </w14:schemeClr>
            </w14:solidFill>
          </w14:textFill>
        </w:rPr>
        <w:t xml:space="preserve">  </w:t>
      </w:r>
      <w:r>
        <w:rPr>
          <w:rFonts w:ascii="Times New Roman" w:hAnsi="Times New Roman" w:eastAsia="Times New Roman" w:cs="Arabic Transparent"/>
          <w:color w:val="0D0D0D" w:themeColor="text1" w:themeTint="F2"/>
          <w:sz w:val="24"/>
          <w:szCs w:val="24"/>
          <w:rtl/>
          <w:lang w:eastAsia="fr-FR"/>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يناقش هذا الفصل طبيعة المؤسسات الصغيرة والمتوسطة، ويُبرز أهميتها الاقتصادية والاجتماعية، حيث تمثل هذه المؤسسات ركيزة أساسية في خلق فرص العمل، وتنمية الإنتاج المحلي، وتنويع الأنشطة الاقتصادية. كما تُسهم في تعزيز روح المبادرة لدى الأفراد ودمج الشباب وحاملي الشهادات في سوق العمل، مما يجعلها محركًا رئيسيًا للتنمية المحلية والاقتصادية على المستوى الوطني</w:t>
      </w:r>
      <w:r>
        <w:rPr>
          <w:rFonts w:cs="Arabic Transparent"/>
          <w:color w:val="0D0D0D" w:themeColor="text1" w:themeTint="F2"/>
          <w:sz w:val="28"/>
          <w:szCs w:val="28"/>
          <w14:textFill>
            <w14:solidFill>
              <w14:schemeClr w14:val="tx1">
                <w14:lumMod w14:val="95000"/>
                <w14:lumOff w14:val="5000"/>
              </w14:schemeClr>
            </w14:solidFill>
          </w14:textFill>
        </w:rPr>
        <w:t>.</w:t>
      </w:r>
    </w:p>
    <w:p w14:paraId="0B6FC4E8">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كما تناول الفصل التمويل الخاص بهذه المؤسسات، مبينًا أهميته في انطلاقها ونموها واستمراريتها. فقد تبين أن توفير الدعم المالي، سواء من خلال البنوك أو مؤسسات التمويل العمومية، بالإضافة إلى أدوات الضمان وتسهيل الحصول على القروض، يعد من العوامل الحاسمة لتقليل المخاطر المالية وتشجيع رواد الأعمال على تطوير مشاريعهم. كذلك، أشارت الدراسات إلى ضرورة دعم المؤسسات الصغيرة والمتوسطة عبر إعداد دراسات جدوى اقتصادية وتقنية، لضمان استدامتها وتحقيق أداء منتج ومربح</w:t>
      </w:r>
      <w:r>
        <w:rPr>
          <w:rFonts w:cs="Arabic Transparent"/>
          <w:color w:val="0D0D0D" w:themeColor="text1" w:themeTint="F2"/>
          <w:sz w:val="28"/>
          <w:szCs w:val="28"/>
          <w14:textFill>
            <w14:solidFill>
              <w14:schemeClr w14:val="tx1">
                <w14:lumMod w14:val="95000"/>
                <w14:lumOff w14:val="5000"/>
              </w14:schemeClr>
            </w14:solidFill>
          </w14:textFill>
        </w:rPr>
        <w:t>.</w:t>
      </w:r>
    </w:p>
    <w:p w14:paraId="59E1C203">
      <w:pPr>
        <w:bidi/>
        <w:spacing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أما المبحث الثالث، فقد ركز على دور الدولة وسياساتها العمومية في مرافقة ودعم المؤسسات الصغيرة والمتوسطة. إذ يظهر أن السياسات الاقتصادية والقوانين والإجراءات التنظيمية، إلى جانب برامج التكوين والمرافقة والدعم التقني، تسهم في تطوير كفاءتها وتحفيز روح المبادرة والمقاولاتية. كما تؤكد الخلاصة أن تكامل السياسات العمومية والهيئات العمومية يشكل عاملًا جوهريًا في ضمان نمو هذه المؤسسات واستمراريتها، واندماجها الفعّال في النسيج الاقتصادي، مما يساهم في تعزيز التنمية المستدامة وتحقيق الاستقرار الاقتصادي والاجتماعي</w:t>
      </w:r>
      <w:r>
        <w:rPr>
          <w:rFonts w:cs="Arabic Transparent"/>
          <w:color w:val="0D0D0D" w:themeColor="text1" w:themeTint="F2"/>
          <w:sz w:val="28"/>
          <w:szCs w:val="28"/>
          <w14:textFill>
            <w14:solidFill>
              <w14:schemeClr w14:val="tx1">
                <w14:lumMod w14:val="95000"/>
                <w14:lumOff w14:val="5000"/>
              </w14:schemeClr>
            </w14:solidFill>
          </w14:textFill>
        </w:rPr>
        <w:t>.</w:t>
      </w:r>
    </w:p>
    <w:p w14:paraId="44DCC83D">
      <w:pPr>
        <w:bidi/>
        <w:spacing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بشكل عام، يوضح الفصل أن المؤسسات الصغيرة والمتوسطة لا تمثل مجرد وحدات إنتاجية، بل أدوات استراتيجية للنمو الاقتصادي، وأن نجاحها يعتمد على التوازن بين التمويل المناسب، الدعم الفني والتقني، وتوجيه السياسات العمومية بما يحقق بيئة مواتية للنمو والاستدامة</w:t>
      </w:r>
      <w:r>
        <w:rPr>
          <w:rFonts w:cs="Arabic Transparent"/>
          <w:color w:val="0D0D0D" w:themeColor="text1" w:themeTint="F2"/>
          <w:sz w:val="28"/>
          <w:szCs w:val="28"/>
          <w14:textFill>
            <w14:solidFill>
              <w14:schemeClr w14:val="tx1">
                <w14:lumMod w14:val="95000"/>
                <w14:lumOff w14:val="5000"/>
              </w14:schemeClr>
            </w14:solidFill>
          </w14:textFill>
        </w:rPr>
        <w:t>.</w:t>
      </w:r>
    </w:p>
    <w:p w14:paraId="64FAB7E8">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sectPr>
          <w:headerReference r:id="rId15" w:type="default"/>
          <w:footerReference r:id="rId17" w:type="default"/>
          <w:headerReference r:id="rId16" w:type="even"/>
          <w:pgSz w:w="11906" w:h="16838"/>
          <w:pgMar w:top="1418" w:right="1985" w:bottom="1418" w:left="851" w:header="709" w:footer="709" w:gutter="0"/>
          <w:pgBorders w:offsetFrom="page">
            <w:top w:val="double" w:color="auto" w:sz="4" w:space="24"/>
            <w:left w:val="double" w:color="auto" w:sz="4" w:space="24"/>
            <w:bottom w:val="double" w:color="auto" w:sz="4" w:space="24"/>
            <w:right w:val="double" w:color="auto" w:sz="4" w:space="24"/>
          </w:pgBorders>
          <w:pgNumType w:start="9"/>
          <w:cols w:space="708" w:num="1"/>
          <w:docGrid w:linePitch="360" w:charSpace="0"/>
        </w:sectPr>
      </w:pPr>
    </w:p>
    <w:p w14:paraId="016E20C4">
      <w:pPr>
        <w:bidi/>
        <w:spacing w:line="360" w:lineRule="auto"/>
        <w:rPr>
          <w:rFonts w:cs="Arabic Transparent"/>
          <w:bCs/>
          <w:color w:val="000000" w:themeColor="text1"/>
          <w:sz w:val="28"/>
          <w:szCs w:val="28"/>
          <w14:shadow w14:blurRad="38100" w14:dist="19050" w14:dir="2700000" w14:sx="100000" w14:sy="100000" w14:kx="0" w14:ky="0" w14:algn="tl">
            <w14:schemeClr w14:val="dk1">
              <w14:alpha w14:val="60000"/>
            </w14:schemeClr>
          </w14:shadow>
          <w14:textFill>
            <w14:solidFill>
              <w14:schemeClr w14:val="tx1"/>
            </w14:solidFill>
          </w14:textFill>
        </w:rPr>
      </w:pPr>
    </w:p>
    <w:p w14:paraId="78EBBEBD">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p>
    <w:p w14:paraId="07015A11">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p>
    <w:p w14:paraId="59E8F180">
      <w:p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p>
    <w:p w14:paraId="5885A599">
      <w:p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drawing>
          <wp:anchor distT="0" distB="0" distL="114300" distR="114300" simplePos="0" relativeHeight="251667456" behindDoc="0" locked="0" layoutInCell="1" allowOverlap="1">
            <wp:simplePos x="0" y="0"/>
            <wp:positionH relativeFrom="margin">
              <wp:align>left</wp:align>
            </wp:positionH>
            <wp:positionV relativeFrom="paragraph">
              <wp:posOffset>318770</wp:posOffset>
            </wp:positionV>
            <wp:extent cx="6568440" cy="4234815"/>
            <wp:effectExtent l="0" t="0" r="3810" b="0"/>
            <wp:wrapNone/>
            <wp:docPr id="1805572650" name="Picture 4" descr="Voir les détails de l’image associée. Rectangular Floral Design Frame Downloadable SVG File for Use on ..."/>
            <wp:cNvGraphicFramePr/>
            <a:graphic xmlns:a="http://schemas.openxmlformats.org/drawingml/2006/main">
              <a:graphicData uri="http://schemas.openxmlformats.org/drawingml/2006/picture">
                <pic:pic xmlns:pic="http://schemas.openxmlformats.org/drawingml/2006/picture">
                  <pic:nvPicPr>
                    <pic:cNvPr id="1805572650" name="Picture 4" descr="Voir les détails de l’image associée. Rectangular Floral Design Frame Downloadable SVG File for Use on ..."/>
                    <pic:cNvPicPr/>
                  </pic:nvPicPr>
                  <pic:blipFill>
                    <a:blip r:embed="rId38">
                      <a:extLst>
                        <a:ext uri="{28A0092B-C50C-407E-A947-70E740481C1C}">
                          <a14:useLocalDpi xmlns:a14="http://schemas.microsoft.com/office/drawing/2010/main" val="0"/>
                        </a:ext>
                      </a:extLst>
                    </a:blip>
                    <a:srcRect l="5830" t="16002" r="5663" b="16946"/>
                    <a:stretch>
                      <a:fillRect/>
                    </a:stretch>
                  </pic:blipFill>
                  <pic:spPr>
                    <a:xfrm>
                      <a:off x="0" y="0"/>
                      <a:ext cx="6568440" cy="4234815"/>
                    </a:xfrm>
                    <a:prstGeom prst="rect">
                      <a:avLst/>
                    </a:prstGeom>
                    <a:noFill/>
                  </pic:spPr>
                </pic:pic>
              </a:graphicData>
            </a:graphic>
          </wp:anchor>
        </w:drawing>
      </w:r>
    </w:p>
    <w:p w14:paraId="1A2EC037">
      <w:p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p>
    <w:p w14:paraId="0E90CB76">
      <w:p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p>
    <w:p w14:paraId="63DA1A4C">
      <w:p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mc:AlternateContent>
          <mc:Choice Requires="wps">
            <w:drawing>
              <wp:anchor distT="0" distB="0" distL="114300" distR="114300" simplePos="0" relativeHeight="251668480" behindDoc="0" locked="0" layoutInCell="1" allowOverlap="1">
                <wp:simplePos x="0" y="0"/>
                <wp:positionH relativeFrom="page">
                  <wp:align>center</wp:align>
                </wp:positionH>
                <wp:positionV relativeFrom="paragraph">
                  <wp:posOffset>83185</wp:posOffset>
                </wp:positionV>
                <wp:extent cx="4415790" cy="2075815"/>
                <wp:effectExtent l="0" t="0" r="0" b="1270"/>
                <wp:wrapNone/>
                <wp:docPr id="1872946788" name="Zone de texte 1"/>
                <wp:cNvGraphicFramePr/>
                <a:graphic xmlns:a="http://schemas.openxmlformats.org/drawingml/2006/main">
                  <a:graphicData uri="http://schemas.microsoft.com/office/word/2010/wordprocessingShape">
                    <wps:wsp>
                      <wps:cNvSpPr txBox="1"/>
                      <wps:spPr>
                        <a:xfrm>
                          <a:off x="0" y="0"/>
                          <a:ext cx="4415482" cy="2075592"/>
                        </a:xfrm>
                        <a:prstGeom prst="rect">
                          <a:avLst/>
                        </a:prstGeom>
                        <a:noFill/>
                        <a:ln>
                          <a:noFill/>
                        </a:ln>
                      </wps:spPr>
                      <wps:txbx>
                        <w:txbxContent>
                          <w:p w14:paraId="6EB9FB26">
                            <w:pPr>
                              <w:bidi/>
                              <w:spacing w:line="240" w:lineRule="auto"/>
                              <w:jc w:val="center"/>
                              <w:rPr>
                                <w:rFonts w:asciiTheme="minorBidi" w:hAnsiTheme="minorBidi"/>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asciiTheme="minorBidi" w:hAnsiTheme="minorBidi"/>
                                <w:bCs/>
                                <w:color w:val="000000" w:themeColor="text1"/>
                                <w:sz w:val="72"/>
                                <w:szCs w:val="72"/>
                                <w:rtl/>
                                <w14:shadow w14:blurRad="38100" w14:dist="19050" w14:dir="2700000" w14:sx="100000" w14:sy="100000" w14:kx="0" w14:ky="0" w14:algn="tl">
                                  <w14:schemeClr w14:val="dk1">
                                    <w14:alpha w14:val="60000"/>
                                  </w14:schemeClr>
                                </w14:shadow>
                                <w14:textFill>
                                  <w14:solidFill>
                                    <w14:schemeClr w14:val="tx1"/>
                                  </w14:solidFill>
                                </w14:textFill>
                              </w:rPr>
                              <w:t>المقاولاتية في إطار دعم الوكالة الوطنية لدعم وتنمية المقاولاتية</w:t>
                            </w:r>
                            <w:r>
                              <w:rPr>
                                <w:rFonts w:asciiTheme="minorBidi" w:hAnsiTheme="minorBidi"/>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NESDA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 o:spid="_x0000_s1026" o:spt="202" type="#_x0000_t202" style="position:absolute;left:0pt;margin-top:6.55pt;height:163.45pt;width:347.7pt;mso-position-horizontal:center;mso-position-horizontal-relative:page;z-index:251668480;mso-width-relative:page;mso-height-relative:page;" filled="f" stroked="f" coordsize="21600,21600" o:gfxdata="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3w2lU9QAAAAHAQAADwAAAAAAAAABACAAAAAiAAAAZHJzL2Rvd25yZXYueG1sUEsB&#10;AhQAFAAAAAgAh07iQGfrVTQyAgAAawQAAA4AAAAAAAAAAQAgAAAAIwEAAGRycy9lMm9Eb2MueG1s&#10;UEsFBgAAAAAGAAYAWQEAAMcFAAAAAA==&#10;">
                <v:fill on="f" focussize="0,0"/>
                <v:stroke on="f"/>
                <v:imagedata o:title=""/>
                <o:lock v:ext="edit" aspectratio="f"/>
                <v:textbox>
                  <w:txbxContent>
                    <w:p w14:paraId="6EB9FB26">
                      <w:pPr>
                        <w:bidi/>
                        <w:spacing w:line="240" w:lineRule="auto"/>
                        <w:jc w:val="center"/>
                        <w:rPr>
                          <w:rFonts w:asciiTheme="minorBidi" w:hAnsiTheme="minorBidi"/>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asciiTheme="minorBidi" w:hAnsiTheme="minorBidi"/>
                          <w:bCs/>
                          <w:color w:val="000000" w:themeColor="text1"/>
                          <w:sz w:val="72"/>
                          <w:szCs w:val="72"/>
                          <w:rtl/>
                          <w14:shadow w14:blurRad="38100" w14:dist="19050" w14:dir="2700000" w14:sx="100000" w14:sy="100000" w14:kx="0" w14:ky="0" w14:algn="tl">
                            <w14:schemeClr w14:val="dk1">
                              <w14:alpha w14:val="60000"/>
                            </w14:schemeClr>
                          </w14:shadow>
                          <w14:textFill>
                            <w14:solidFill>
                              <w14:schemeClr w14:val="tx1"/>
                            </w14:solidFill>
                          </w14:textFill>
                        </w:rPr>
                        <w:t>المقاولاتية في إطار دعم الوكالة الوطنية لدعم وتنمية المقاولاتية</w:t>
                      </w:r>
                      <w:r>
                        <w:rPr>
                          <w:rFonts w:asciiTheme="minorBidi" w:hAnsiTheme="minorBidi"/>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NESDA</w:t>
                      </w:r>
                    </w:p>
                  </w:txbxContent>
                </v:textbox>
              </v:shape>
            </w:pict>
          </mc:Fallback>
        </mc:AlternateContent>
      </w:r>
    </w:p>
    <w:p w14:paraId="412FCACC">
      <w:p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p>
    <w:p w14:paraId="6183D13E">
      <w:pPr>
        <w:rPr>
          <w:rFonts w:cs="Arabic Transparent"/>
          <w:b/>
          <w:bCs/>
          <w:color w:val="0D0D0D" w:themeColor="text1" w:themeTint="F2"/>
          <w:sz w:val="28"/>
          <w:szCs w:val="28"/>
          <w:rtl/>
          <w14:textFill>
            <w14:solidFill>
              <w14:schemeClr w14:val="tx1">
                <w14:lumMod w14:val="95000"/>
                <w14:lumOff w14:val="5000"/>
              </w14:schemeClr>
            </w14:solidFill>
          </w14:textFill>
        </w:rPr>
        <w:sectPr>
          <w:headerReference r:id="rId18" w:type="default"/>
          <w:footerReference r:id="rId19" w:type="default"/>
          <w:pgSz w:w="11906" w:h="16838"/>
          <w:pgMar w:top="1418" w:right="1985" w:bottom="1418" w:left="851" w:header="709" w:footer="709" w:gutter="0"/>
          <w:pgBorders w:offsetFrom="page">
            <w:top w:val="double" w:color="auto" w:sz="4" w:space="24"/>
            <w:left w:val="double" w:color="auto" w:sz="4" w:space="24"/>
            <w:bottom w:val="double" w:color="auto" w:sz="4" w:space="24"/>
            <w:right w:val="double" w:color="auto" w:sz="4" w:space="24"/>
          </w:pgBorders>
          <w:cols w:space="708" w:num="1"/>
          <w:docGrid w:linePitch="360" w:charSpace="0"/>
        </w:sectPr>
      </w:pPr>
    </w:p>
    <w:p w14:paraId="18FF2F43">
      <w:pPr>
        <w:bidi/>
        <w:rPr>
          <w:rFonts w:cs="Arabic Transparent"/>
          <w:b/>
          <w:bCs/>
          <w:color w:val="0D0D0D" w:themeColor="text1" w:themeTint="F2"/>
          <w:sz w:val="28"/>
          <w:szCs w:val="28"/>
          <w14:textFill>
            <w14:solidFill>
              <w14:schemeClr w14:val="tx1">
                <w14:lumMod w14:val="95000"/>
                <w14:lumOff w14:val="5000"/>
              </w14:schemeClr>
            </w14:solidFill>
          </w14:textFill>
        </w:rPr>
      </w:pPr>
    </w:p>
    <w:p w14:paraId="10C4DADC">
      <w:pPr>
        <w:bidi/>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تمهيد للفصل:</w:t>
      </w:r>
    </w:p>
    <w:p w14:paraId="6B0CE244">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تلعب المؤسسات الصغيرة والمتوسطة دورًا محوريًا في تحقيق التنمية الاقتصادية والاجتماعية، لما لها من قدرة على خلق الثروة، امتصاص البطالة، وتعزيز روح المبادرة الفردية. غير أن نجاح هذه المؤسسات وبقائها مرهون بتوفر مصادر تمويل ملائمة تراعي خصوصيتها وطبيعة نشاطها، خاصة في مراحل التأسيس الأولى</w:t>
      </w:r>
      <w:r>
        <w:rPr>
          <w:rFonts w:cs="Arabic Transparent"/>
          <w:color w:val="0D0D0D" w:themeColor="text1" w:themeTint="F2"/>
          <w:sz w:val="28"/>
          <w:szCs w:val="28"/>
          <w14:textFill>
            <w14:solidFill>
              <w14:schemeClr w14:val="tx1">
                <w14:lumMod w14:val="95000"/>
                <w14:lumOff w14:val="5000"/>
              </w14:schemeClr>
            </w14:solidFill>
          </w14:textFill>
        </w:rPr>
        <w:t>.</w:t>
      </w:r>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rtl/>
          <w14:textFill>
            <w14:solidFill>
              <w14:schemeClr w14:val="tx1">
                <w14:lumMod w14:val="95000"/>
                <w14:lumOff w14:val="5000"/>
              </w14:schemeClr>
            </w14:solidFill>
          </w14:textFill>
        </w:rPr>
        <w:t>وفي هذا الإطار، أولت الدولة الجزائرية اهتمامًا خاصًا بترقية المقاولاتية من خلال إنشاء آليات وهيئات داعمة، من بينها الوكالة الوطنية لدعم المقاولاتية</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14:textFill>
            <w14:solidFill>
              <w14:schemeClr w14:val="tx1">
                <w14:lumMod w14:val="95000"/>
                <w14:lumOff w14:val="5000"/>
              </w14:schemeClr>
            </w14:solidFill>
          </w14:textFill>
        </w:rPr>
        <w:t xml:space="preserve"> (NESDA)</w:t>
      </w:r>
      <w:r>
        <w:rPr>
          <w:rFonts w:cs="Arabic Transparent"/>
          <w:color w:val="0D0D0D" w:themeColor="text1" w:themeTint="F2"/>
          <w:sz w:val="28"/>
          <w:szCs w:val="28"/>
          <w:rtl/>
          <w14:textFill>
            <w14:solidFill>
              <w14:schemeClr w14:val="tx1">
                <w14:lumMod w14:val="95000"/>
                <w14:lumOff w14:val="5000"/>
              </w14:schemeClr>
            </w14:solidFill>
          </w14:textFill>
        </w:rPr>
        <w:t>، التي تسعى إلى مرافقة حاملي المشاريع وتمويل المؤسسات الصغيرة والمتوسطة وفق أطر قانونية وتنظيمية محددة</w:t>
      </w:r>
      <w:r>
        <w:rPr>
          <w:rFonts w:cs="Arabic Transparent"/>
          <w:color w:val="0D0D0D" w:themeColor="text1" w:themeTint="F2"/>
          <w:sz w:val="28"/>
          <w:szCs w:val="28"/>
          <w14:textFill>
            <w14:solidFill>
              <w14:schemeClr w14:val="tx1">
                <w14:lumMod w14:val="95000"/>
                <w14:lumOff w14:val="5000"/>
              </w14:schemeClr>
            </w14:solidFill>
          </w14:textFill>
        </w:rPr>
        <w:t>.</w:t>
      </w:r>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14:textFill>
            <w14:solidFill>
              <w14:schemeClr w14:val="tx1">
                <w14:lumMod w14:val="95000"/>
                <w14:lumOff w14:val="5000"/>
              </w14:schemeClr>
            </w14:solidFill>
          </w14:textFill>
        </w:rPr>
        <w:br w:type="textWrapping"/>
      </w:r>
      <w:r>
        <w:rPr>
          <w:rFonts w:cs="Arabic Transparent"/>
          <w:color w:val="0D0D0D" w:themeColor="text1" w:themeTint="F2"/>
          <w:sz w:val="28"/>
          <w:szCs w:val="28"/>
          <w:rtl/>
          <w14:textFill>
            <w14:solidFill>
              <w14:schemeClr w14:val="tx1">
                <w14:lumMod w14:val="95000"/>
                <w14:lumOff w14:val="5000"/>
              </w14:schemeClr>
            </w14:solidFill>
          </w14:textFill>
        </w:rPr>
        <w:t>وعليه، يهدف هذا الفصل إلى إبراز الإطار المفاهيمي للمقاولاتية</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باعتباره عنصرا أساسيا لربطه مع المفاهيم الأخرى</w:t>
      </w:r>
      <w:r>
        <w:rPr>
          <w:rFonts w:cs="Arabic Transparent"/>
          <w:color w:val="0D0D0D" w:themeColor="text1" w:themeTint="F2"/>
          <w:sz w:val="28"/>
          <w:szCs w:val="28"/>
          <w:rtl/>
          <w14:textFill>
            <w14:solidFill>
              <w14:schemeClr w14:val="tx1">
                <w14:lumMod w14:val="95000"/>
                <w14:lumOff w14:val="5000"/>
              </w14:schemeClr>
            </w14:solidFill>
          </w14:textFill>
        </w:rPr>
        <w:t>، والتعريف بالوكالة الوطنية لدعم المقاولاتية ودورها في تمويل المؤسسات الصغيرة والمتوسطة، مع تسليط الضوء على مختلف آليات التمويل المعتمدة وشروط الاستفادة منها، قصد تقييم مدى فعالية هذه الوكالة في دعم النسيج الاقتصادي الوطني</w:t>
      </w:r>
      <w:r>
        <w:rPr>
          <w:rFonts w:cs="Arabic Transparent"/>
          <w:color w:val="0D0D0D" w:themeColor="text1" w:themeTint="F2"/>
          <w:sz w:val="28"/>
          <w:szCs w:val="28"/>
          <w14:textFill>
            <w14:solidFill>
              <w14:schemeClr w14:val="tx1">
                <w14:lumMod w14:val="95000"/>
                <w14:lumOff w14:val="5000"/>
              </w14:schemeClr>
            </w14:solidFill>
          </w14:textFill>
        </w:rPr>
        <w:t>.</w:t>
      </w:r>
    </w:p>
    <w:p w14:paraId="68513B51">
      <w:pPr>
        <w:bidi/>
        <w:spacing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  </w:t>
      </w:r>
      <w:r>
        <w:rPr>
          <w:rFonts w:cs="Arabic Transparent"/>
          <w:b/>
          <w:bCs/>
          <w:color w:val="0D0D0D" w:themeColor="text1" w:themeTint="F2"/>
          <w:sz w:val="28"/>
          <w:szCs w:val="28"/>
          <w:rtl/>
          <w14:textFill>
            <w14:solidFill>
              <w14:schemeClr w14:val="tx1">
                <w14:lumMod w14:val="95000"/>
                <w14:lumOff w14:val="5000"/>
              </w14:schemeClr>
            </w14:solidFill>
          </w14:textFill>
        </w:rPr>
        <w:t>وتم تناول هذا الفصل من خلال المباحث التالية:</w:t>
      </w:r>
    </w:p>
    <w:p w14:paraId="0F5D92EE">
      <w:pPr>
        <w:numPr>
          <w:ilvl w:val="0"/>
          <w:numId w:val="15"/>
        </w:num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 xml:space="preserve">المبحث الأول: </w:t>
      </w:r>
      <w:r>
        <w:rPr>
          <w:rFonts w:hint="cs" w:cs="Arabic Transparent"/>
          <w:b/>
          <w:bCs/>
          <w:color w:val="0D0D0D" w:themeColor="text1" w:themeTint="F2"/>
          <w:sz w:val="28"/>
          <w:szCs w:val="28"/>
          <w:rtl/>
          <w14:textFill>
            <w14:solidFill>
              <w14:schemeClr w14:val="tx1">
                <w14:lumMod w14:val="95000"/>
                <w14:lumOff w14:val="5000"/>
              </w14:schemeClr>
            </w14:solidFill>
          </w14:textFill>
        </w:rPr>
        <w:t>مفهوم المقاولاتية ودورها في التنمية الاقتصادية.</w:t>
      </w:r>
    </w:p>
    <w:p w14:paraId="13DA7BA5">
      <w:pPr>
        <w:numPr>
          <w:ilvl w:val="0"/>
          <w:numId w:val="15"/>
        </w:num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المبحث الثاني:</w:t>
      </w:r>
      <w:r>
        <w:rPr>
          <w:b/>
          <w:bCs/>
          <w:rtl/>
        </w:rPr>
        <w:t xml:space="preserve"> </w:t>
      </w:r>
      <w:r>
        <w:rPr>
          <w:rFonts w:cs="Arabic Transparent"/>
          <w:b/>
          <w:bCs/>
          <w:color w:val="0D0D0D" w:themeColor="text1" w:themeTint="F2"/>
          <w:sz w:val="28"/>
          <w:szCs w:val="28"/>
          <w:rtl/>
          <w14:textFill>
            <w14:solidFill>
              <w14:schemeClr w14:val="tx1">
                <w14:lumMod w14:val="95000"/>
                <w14:lumOff w14:val="5000"/>
              </w14:schemeClr>
            </w14:solidFill>
          </w14:textFill>
        </w:rPr>
        <w:t>نشأة الوكالة الوطنية والإطار القانوني المنظم لها</w:t>
      </w:r>
      <w:r>
        <w:rPr>
          <w:rFonts w:hint="cs" w:cs="Arabic Transparent"/>
          <w:b/>
          <w:bCs/>
          <w:color w:val="0D0D0D" w:themeColor="text1" w:themeTint="F2"/>
          <w:sz w:val="28"/>
          <w:szCs w:val="28"/>
          <w:rtl/>
          <w14:textFill>
            <w14:solidFill>
              <w14:schemeClr w14:val="tx1">
                <w14:lumMod w14:val="95000"/>
                <w14:lumOff w14:val="5000"/>
              </w14:schemeClr>
            </w14:solidFill>
          </w14:textFill>
        </w:rPr>
        <w:t>.</w:t>
      </w:r>
    </w:p>
    <w:p w14:paraId="3FC631D9">
      <w:pPr>
        <w:numPr>
          <w:ilvl w:val="0"/>
          <w:numId w:val="15"/>
        </w:num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لمبحث الثالث: دور </w:t>
      </w:r>
      <w:r>
        <w:rPr>
          <w:rFonts w:cs="Arabic Transparent"/>
          <w:b/>
          <w:bCs/>
          <w:color w:val="0D0D0D" w:themeColor="text1" w:themeTint="F2"/>
          <w:sz w:val="28"/>
          <w:szCs w:val="28"/>
          <w14:textFill>
            <w14:solidFill>
              <w14:schemeClr w14:val="tx1">
                <w14:lumMod w14:val="95000"/>
                <w14:lumOff w14:val="5000"/>
              </w14:schemeClr>
            </w14:solidFill>
          </w14:textFill>
        </w:rPr>
        <w:t>NESDA</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في تمويل ومرافقة المؤسسات الصغيرة والمتوسطة.</w:t>
      </w:r>
    </w:p>
    <w:p w14:paraId="3173218F">
      <w:pPr>
        <w:bidi/>
        <w:spacing w:line="360" w:lineRule="auto"/>
        <w:ind w:left="720"/>
        <w:rPr>
          <w:rFonts w:cs="Arabic Transparent"/>
          <w:b/>
          <w:bCs/>
          <w:color w:val="0D0D0D" w:themeColor="text1" w:themeTint="F2"/>
          <w:sz w:val="28"/>
          <w:szCs w:val="28"/>
          <w:rtl/>
          <w14:textFill>
            <w14:solidFill>
              <w14:schemeClr w14:val="tx1">
                <w14:lumMod w14:val="95000"/>
                <w14:lumOff w14:val="5000"/>
              </w14:schemeClr>
            </w14:solidFill>
          </w14:textFill>
        </w:rPr>
      </w:pPr>
    </w:p>
    <w:p w14:paraId="28DB289E">
      <w:pPr>
        <w:pStyle w:val="2"/>
        <w:bidi/>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المبحث الأول: مفهوم المقاولاتية ودورها في التنمية الاقتصادية</w:t>
      </w:r>
    </w:p>
    <w:p w14:paraId="7AB1FBAE">
      <w:pPr>
        <w:bidi/>
        <w:jc w:val="both"/>
        <w:rPr>
          <w:b/>
          <w:bCs/>
          <w:rtl/>
        </w:rPr>
      </w:pPr>
      <w:r>
        <w:rPr>
          <w:rFonts w:hint="cs" w:cs="Arabic Transparent"/>
          <w:sz w:val="28"/>
          <w:szCs w:val="28"/>
          <w:rtl/>
        </w:rPr>
        <w:t>ال</w:t>
      </w:r>
      <w:r>
        <w:rPr>
          <w:rFonts w:cs="Arabic Transparent"/>
          <w:sz w:val="28"/>
          <w:szCs w:val="28"/>
          <w:rtl/>
        </w:rPr>
        <w:t>مقاولاتية تعد رافدًا أساسيًا للتنمية الاقتصادية، حيث تساهم في إنشاء المؤسسات الصغيرة والمتوسطة وخلق فرص العمل. ويبرز دور الوكالة الوطنية لدعم وتنمية المقاولاتية (</w:t>
      </w:r>
      <w:r>
        <w:rPr>
          <w:rFonts w:cs="Arabic Transparent"/>
          <w:sz w:val="28"/>
          <w:szCs w:val="28"/>
        </w:rPr>
        <w:t>NESDA</w:t>
      </w:r>
      <w:r>
        <w:rPr>
          <w:rFonts w:cs="Arabic Transparent"/>
          <w:sz w:val="28"/>
          <w:szCs w:val="28"/>
          <w:rtl/>
        </w:rPr>
        <w:t>) في تمويل هذه المشاريع ومرافقتها لضمان نجاحها واستمراريتها</w:t>
      </w:r>
      <w:r>
        <w:rPr>
          <w:rFonts w:hint="cs" w:cs="Arabic Transparent"/>
          <w:sz w:val="28"/>
          <w:szCs w:val="28"/>
          <w:rtl/>
        </w:rPr>
        <w:t>.</w:t>
      </w:r>
    </w:p>
    <w:p w14:paraId="19112A97">
      <w:pPr>
        <w:pStyle w:val="3"/>
        <w:bidi/>
        <w:rPr>
          <w:rFonts w:cs="Arabic Transparent"/>
          <w:b/>
          <w:bCs/>
          <w:color w:val="0D0D0D" w:themeColor="text1" w:themeTint="F2"/>
          <w:rtl/>
          <w14:textFill>
            <w14:solidFill>
              <w14:schemeClr w14:val="tx1">
                <w14:lumMod w14:val="95000"/>
                <w14:lumOff w14:val="5000"/>
              </w14:schemeClr>
            </w14:solidFill>
          </w14:textFill>
        </w:rPr>
      </w:pPr>
      <w:r>
        <w:rPr>
          <w:rFonts w:hint="cs" w:cs="Arabic Transparent"/>
          <w:b/>
          <w:bCs/>
          <w:color w:val="0D0D0D" w:themeColor="text1" w:themeTint="F2"/>
          <w:rtl/>
          <w14:textFill>
            <w14:solidFill>
              <w14:schemeClr w14:val="tx1">
                <w14:lumMod w14:val="95000"/>
                <w14:lumOff w14:val="5000"/>
              </w14:schemeClr>
            </w14:solidFill>
          </w14:textFill>
        </w:rPr>
        <w:t>المطلب الأول: تعريف</w:t>
      </w:r>
      <w:r>
        <w:rPr>
          <w:rFonts w:cstheme="majorHAnsi"/>
          <w:b/>
          <w:bCs/>
          <w:color w:val="0D0D0D" w:themeColor="text1" w:themeTint="F2"/>
          <w:rtl/>
          <w14:textFill>
            <w14:solidFill>
              <w14:schemeClr w14:val="tx1">
                <w14:lumMod w14:val="95000"/>
                <w14:lumOff w14:val="5000"/>
              </w14:schemeClr>
            </w14:solidFill>
          </w14:textFill>
        </w:rPr>
        <w:t xml:space="preserve"> </w:t>
      </w:r>
      <w:r>
        <w:rPr>
          <w:rFonts w:cs="Arabic Transparent"/>
          <w:b/>
          <w:bCs/>
          <w:color w:val="0D0D0D" w:themeColor="text1" w:themeTint="F2"/>
          <w:rtl/>
          <w14:textFill>
            <w14:solidFill>
              <w14:schemeClr w14:val="tx1">
                <w14:lumMod w14:val="95000"/>
                <w14:lumOff w14:val="5000"/>
              </w14:schemeClr>
            </w14:solidFill>
          </w14:textFill>
        </w:rPr>
        <w:t>المقاول</w:t>
      </w:r>
      <w:r>
        <w:rPr>
          <w:rFonts w:hint="cs" w:cs="Arabic Transparent"/>
          <w:b/>
          <w:bCs/>
          <w:color w:val="0D0D0D" w:themeColor="text1" w:themeTint="F2"/>
          <w:rtl/>
          <w14:textFill>
            <w14:solidFill>
              <w14:schemeClr w14:val="tx1">
                <w14:lumMod w14:val="95000"/>
                <w14:lumOff w14:val="5000"/>
              </w14:schemeClr>
            </w14:solidFill>
          </w14:textFill>
        </w:rPr>
        <w:t xml:space="preserve"> والمقاولاتية </w:t>
      </w:r>
    </w:p>
    <w:p w14:paraId="429B9761">
      <w:pPr>
        <w:numPr>
          <w:ilvl w:val="0"/>
          <w:numId w:val="16"/>
        </w:numPr>
        <w:bidi/>
        <w:spacing w:line="360" w:lineRule="auto"/>
        <w:jc w:val="both"/>
        <w:rPr>
          <w:rFonts w:cs="Arabic Transparent"/>
          <w:b/>
          <w:bCs/>
          <w:sz w:val="28"/>
          <w:szCs w:val="28"/>
        </w:rPr>
      </w:pPr>
      <w:r>
        <w:rPr>
          <w:rFonts w:cs="Arabic Transparent"/>
          <w:b/>
          <w:bCs/>
          <w:sz w:val="28"/>
          <w:szCs w:val="28"/>
          <w:rtl/>
        </w:rPr>
        <w:t>تعريف المقاول:</w:t>
      </w:r>
    </w:p>
    <w:p w14:paraId="660B4ABD">
      <w:pPr>
        <w:bidi/>
        <w:spacing w:line="360" w:lineRule="auto"/>
        <w:jc w:val="both"/>
        <w:rPr>
          <w:rFonts w:cs="Arabic Transparent"/>
          <w:sz w:val="28"/>
          <w:szCs w:val="28"/>
        </w:rPr>
      </w:pPr>
      <w:r>
        <w:rPr>
          <w:rFonts w:hint="cs" w:cs="Arabic Transparent"/>
          <w:sz w:val="28"/>
          <w:szCs w:val="28"/>
          <w:rtl/>
        </w:rPr>
        <w:t xml:space="preserve">   </w:t>
      </w:r>
      <w:r>
        <w:rPr>
          <w:rFonts w:cs="Arabic Transparent"/>
          <w:sz w:val="28"/>
          <w:szCs w:val="28"/>
          <w:rtl/>
        </w:rPr>
        <w:t xml:space="preserve">حسب </w:t>
      </w:r>
      <w:r>
        <w:rPr>
          <w:rFonts w:cs="Arabic Transparent"/>
          <w:sz w:val="28"/>
          <w:szCs w:val="28"/>
        </w:rPr>
        <w:t>Cantillon. R</w:t>
      </w:r>
      <w:r>
        <w:rPr>
          <w:rFonts w:cs="Arabic Transparent"/>
          <w:sz w:val="28"/>
          <w:szCs w:val="28"/>
          <w:rtl/>
        </w:rPr>
        <w:t xml:space="preserve"> فإن المقاول هو شخص يخاطر بأمواله الخاصة أو المقترضة الموظفة في ظل حالة عدم التأكد -دون ضمانات- من تحقيق أرباح ناتجة من بيع أو عوائد عوامل الانتاج من شأنها تغطية تكاليف عوامل الإنتاج، متحملا بذلك مختلف أنواع المخاطر سواء المالية، غير المالية، العامة النظامية أو الخاصة غير النظامية. </w:t>
      </w:r>
      <w:sdt>
        <w:sdtPr>
          <w:rPr>
            <w:rFonts w:cs="Arabic Transparent"/>
            <w:sz w:val="28"/>
            <w:szCs w:val="28"/>
            <w:rtl/>
          </w:rPr>
          <w:id w:val="1199504715"/>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Bou99 \p 58 \l 1036 </w:instrText>
          </w:r>
          <w:r>
            <w:rPr>
              <w:rFonts w:cs="Arabic Transparent"/>
              <w:sz w:val="28"/>
              <w:szCs w:val="28"/>
              <w:rtl/>
            </w:rPr>
            <w:fldChar w:fldCharType="separate"/>
          </w:r>
          <w:r>
            <w:rPr>
              <w:rFonts w:cs="Arabic Transparent"/>
              <w:sz w:val="28"/>
              <w:szCs w:val="28"/>
            </w:rPr>
            <w:t>(Boutillier Sophie&amp; Uzunidis Dimitri, 1999, p. 58)</w:t>
          </w:r>
          <w:r>
            <w:rPr>
              <w:rFonts w:cs="Arabic Transparent"/>
              <w:sz w:val="28"/>
              <w:szCs w:val="28"/>
              <w:rtl/>
            </w:rPr>
            <w:fldChar w:fldCharType="end"/>
          </w:r>
        </w:sdtContent>
      </w:sdt>
    </w:p>
    <w:p w14:paraId="5A3F2115">
      <w:pPr>
        <w:bidi/>
        <w:spacing w:line="360" w:lineRule="auto"/>
        <w:jc w:val="both"/>
        <w:rPr>
          <w:rFonts w:cs="Arabic Transparent"/>
          <w:sz w:val="28"/>
          <w:szCs w:val="28"/>
        </w:rPr>
      </w:pPr>
      <w:r>
        <w:rPr>
          <w:rFonts w:hint="cs" w:cs="Arabic Transparent"/>
          <w:sz w:val="28"/>
          <w:szCs w:val="28"/>
          <w:rtl/>
        </w:rPr>
        <w:t xml:space="preserve">   </w:t>
      </w:r>
      <w:r>
        <w:rPr>
          <w:rFonts w:cs="Arabic Transparent"/>
          <w:sz w:val="28"/>
          <w:szCs w:val="28"/>
          <w:rtl/>
        </w:rPr>
        <w:t xml:space="preserve">لقد ساهم </w:t>
      </w:r>
      <w:r>
        <w:rPr>
          <w:rFonts w:cs="Arabic Transparent"/>
          <w:sz w:val="28"/>
          <w:szCs w:val="28"/>
        </w:rPr>
        <w:t>A</w:t>
      </w:r>
      <w:r>
        <w:rPr>
          <w:rFonts w:hint="cs" w:cs="Arabic Transparent"/>
          <w:sz w:val="28"/>
          <w:szCs w:val="28"/>
          <w:rtl/>
        </w:rPr>
        <w:t>.</w:t>
      </w:r>
      <w:r>
        <w:rPr>
          <w:rFonts w:cs="Arabic Transparent"/>
          <w:sz w:val="28"/>
          <w:szCs w:val="28"/>
        </w:rPr>
        <w:t>J</w:t>
      </w:r>
      <w:r>
        <w:rPr>
          <w:rFonts w:hint="cs" w:cs="Arabic Transparent"/>
          <w:sz w:val="28"/>
          <w:szCs w:val="28"/>
          <w:rtl/>
        </w:rPr>
        <w:t xml:space="preserve"> </w:t>
      </w:r>
      <w:r>
        <w:rPr>
          <w:rFonts w:cs="Arabic Transparent"/>
          <w:sz w:val="28"/>
          <w:szCs w:val="28"/>
        </w:rPr>
        <w:t>Schumpeter.</w:t>
      </w:r>
      <w:r>
        <w:rPr>
          <w:rFonts w:cs="Arabic Transparent"/>
          <w:sz w:val="28"/>
          <w:szCs w:val="28"/>
          <w:rtl/>
        </w:rPr>
        <w:t xml:space="preserve"> في إبراز الدور المحوري الذي يلعبه المقاول في المنظمة، وأظهر أهمية تباين استخدام مدخلات وموارد المنظمة، أي البحث عن تكييف التدبير مع لتغيير في استغلال الموارد مع وجوب استغلال الفرص </w:t>
      </w:r>
      <w:r>
        <w:rPr>
          <w:rFonts w:hint="cs" w:cs="Arabic Transparent"/>
          <w:sz w:val="28"/>
          <w:szCs w:val="28"/>
          <w:rtl/>
        </w:rPr>
        <w:t>المتاحة</w:t>
      </w:r>
      <w:r>
        <w:rPr>
          <w:rFonts w:cs="Arabic Transparent"/>
          <w:sz w:val="28"/>
          <w:szCs w:val="28"/>
        </w:rPr>
        <w:t>.</w:t>
      </w:r>
      <w:r>
        <w:rPr>
          <w:rFonts w:hint="cs" w:cs="Arabic Transparent"/>
          <w:sz w:val="28"/>
          <w:szCs w:val="28"/>
          <w:rtl/>
        </w:rPr>
        <w:t xml:space="preserve"> فالمقاو</w:t>
      </w:r>
      <w:r>
        <w:rPr>
          <w:rFonts w:hint="eastAsia" w:cs="Arabic Transparent"/>
          <w:sz w:val="28"/>
          <w:szCs w:val="28"/>
          <w:rtl/>
        </w:rPr>
        <w:t>ل</w:t>
      </w:r>
      <w:r>
        <w:rPr>
          <w:rFonts w:cs="Arabic Transparent"/>
          <w:sz w:val="28"/>
          <w:szCs w:val="28"/>
          <w:rtl/>
        </w:rPr>
        <w:t xml:space="preserve"> حسب</w:t>
      </w:r>
      <w:r>
        <w:rPr>
          <w:rFonts w:cs="Arabic Transparent"/>
          <w:sz w:val="28"/>
          <w:szCs w:val="28"/>
        </w:rPr>
        <w:t xml:space="preserve"> Schumpeter </w:t>
      </w:r>
      <w:r>
        <w:rPr>
          <w:rFonts w:hint="cs" w:cs="Arabic Transparent"/>
          <w:sz w:val="28"/>
          <w:szCs w:val="28"/>
          <w:rtl/>
        </w:rPr>
        <w:t>هو</w:t>
      </w:r>
      <w:r>
        <w:rPr>
          <w:rFonts w:cs="Arabic Transparent"/>
          <w:sz w:val="28"/>
          <w:szCs w:val="28"/>
          <w:rtl/>
        </w:rPr>
        <w:t xml:space="preserve"> شخص مبدع لديه القدرة والرغبة في تغيير استخدام موارده المتوف</w:t>
      </w:r>
      <w:r>
        <w:rPr>
          <w:rFonts w:hint="cs" w:cs="Arabic Transparent"/>
          <w:sz w:val="28"/>
          <w:szCs w:val="28"/>
          <w:rtl/>
        </w:rPr>
        <w:t>ر</w:t>
      </w:r>
      <w:r>
        <w:rPr>
          <w:rFonts w:cs="Arabic Transparent"/>
          <w:sz w:val="28"/>
          <w:szCs w:val="28"/>
          <w:rtl/>
        </w:rPr>
        <w:t>ة</w:t>
      </w:r>
      <w:r>
        <w:rPr>
          <w:rFonts w:hint="cs" w:cs="Arabic Transparent"/>
          <w:sz w:val="28"/>
          <w:szCs w:val="28"/>
          <w:rtl/>
        </w:rPr>
        <w:t>.</w:t>
      </w:r>
      <w:r>
        <w:rPr>
          <w:rFonts w:cs="Arabic Transparent"/>
          <w:sz w:val="28"/>
          <w:szCs w:val="28"/>
          <w:rtl/>
        </w:rPr>
        <w:t xml:space="preserve"> حيث تختلف عملية التغيير في المؤسسات الصغيرة والمتوسطة عن المؤسسات الكبيرة لاختلاف الامكانيات. مما ينتج عنه ابتكارات جديدة من خلال إما صنع منتج جديد، انتهاج سبل مبتكرة في الإنتاج</w:t>
      </w:r>
      <w:r>
        <w:rPr>
          <w:rFonts w:hint="cs" w:cs="Arabic Transparent"/>
          <w:sz w:val="28"/>
          <w:szCs w:val="28"/>
          <w:rtl/>
        </w:rPr>
        <w:t xml:space="preserve"> و</w:t>
      </w:r>
      <w:r>
        <w:rPr>
          <w:rFonts w:cs="Arabic Transparent"/>
          <w:sz w:val="28"/>
          <w:szCs w:val="28"/>
          <w:rtl/>
        </w:rPr>
        <w:t>اكتشاف منافذ جديدة لتوزيع أو تسويق المنتجات وإيجاد مصادر</w:t>
      </w:r>
      <w:r>
        <w:rPr>
          <w:rFonts w:hint="cs" w:cs="Arabic Transparent"/>
          <w:sz w:val="28"/>
          <w:szCs w:val="28"/>
          <w:rtl/>
        </w:rPr>
        <w:t xml:space="preserve"> </w:t>
      </w:r>
      <w:r>
        <w:rPr>
          <w:rFonts w:cs="Arabic Transparent"/>
          <w:sz w:val="28"/>
          <w:szCs w:val="28"/>
          <w:rtl/>
        </w:rPr>
        <w:t xml:space="preserve">جديدة للمواد </w:t>
      </w:r>
      <w:r>
        <w:rPr>
          <w:rFonts w:hint="cs" w:cs="Arabic Transparent"/>
          <w:sz w:val="28"/>
          <w:szCs w:val="28"/>
          <w:rtl/>
        </w:rPr>
        <w:t>الأولية</w:t>
      </w:r>
      <w:r>
        <w:rPr>
          <w:rFonts w:cs="Arabic Transparent"/>
          <w:sz w:val="28"/>
          <w:szCs w:val="28"/>
        </w:rPr>
        <w:t>.</w:t>
      </w:r>
      <w:sdt>
        <w:sdtPr>
          <w:rPr>
            <w:rFonts w:cs="Arabic Transparent"/>
            <w:sz w:val="28"/>
            <w:szCs w:val="28"/>
            <w:rtl/>
          </w:rPr>
          <w:id w:val="-1773389104"/>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Bou99 \p 59 \l 1036 </w:instrText>
          </w:r>
          <w:r>
            <w:rPr>
              <w:rFonts w:cs="Arabic Transparent"/>
              <w:sz w:val="28"/>
              <w:szCs w:val="28"/>
              <w:rtl/>
            </w:rPr>
            <w:fldChar w:fldCharType="separate"/>
          </w:r>
          <w:r>
            <w:rPr>
              <w:rFonts w:cs="Arabic Transparent"/>
              <w:sz w:val="28"/>
              <w:szCs w:val="28"/>
              <w:rtl/>
            </w:rPr>
            <w:t xml:space="preserve"> </w:t>
          </w:r>
          <w:r>
            <w:rPr>
              <w:rFonts w:cs="Arabic Transparent"/>
              <w:sz w:val="28"/>
              <w:szCs w:val="28"/>
            </w:rPr>
            <w:t>(Boutillier Sophie&amp; Uzunidis Dimitri, 1999, p. 59)</w:t>
          </w:r>
          <w:r>
            <w:rPr>
              <w:rFonts w:cs="Arabic Transparent"/>
              <w:sz w:val="28"/>
              <w:szCs w:val="28"/>
              <w:rtl/>
            </w:rPr>
            <w:fldChar w:fldCharType="end"/>
          </w:r>
        </w:sdtContent>
      </w:sdt>
    </w:p>
    <w:p w14:paraId="42E4F619">
      <w:pPr>
        <w:bidi/>
        <w:spacing w:line="360" w:lineRule="auto"/>
        <w:jc w:val="both"/>
        <w:rPr>
          <w:rtl/>
        </w:rPr>
      </w:pPr>
      <w:r>
        <w:rPr>
          <w:rFonts w:hint="cs" w:cs="Arabic Transparent"/>
          <w:sz w:val="28"/>
          <w:szCs w:val="28"/>
          <w:rtl/>
        </w:rPr>
        <w:t xml:space="preserve">    </w:t>
      </w:r>
      <w:r>
        <w:rPr>
          <w:rFonts w:cs="Arabic Transparent"/>
          <w:sz w:val="28"/>
          <w:szCs w:val="28"/>
          <w:rtl/>
        </w:rPr>
        <w:t>إذن فالمقاول هو شخص مبدع ومبتكر لديه القدرة والقابلية للاستثمار في موارده المتوفرة وفي أفكاره، وهو المخاطر والمجازف بأمواله الخاصة أو المقترضة دون ضمانات من لحقيق أرباح، متحملا بذلك مختلف أنواع المخاطر سواء المالية منها أو غيرها</w:t>
      </w:r>
      <w:r>
        <w:rPr>
          <w:rFonts w:hint="cs" w:cs="Arabic Transparent"/>
          <w:sz w:val="28"/>
          <w:szCs w:val="28"/>
          <w:rtl/>
        </w:rPr>
        <w:t>.</w:t>
      </w:r>
      <w:r>
        <w:rPr>
          <w:rFonts w:hint="cs"/>
          <w:rtl/>
        </w:rPr>
        <w:t xml:space="preserve">  </w:t>
      </w:r>
    </w:p>
    <w:p w14:paraId="64C20442">
      <w:pPr>
        <w:bidi/>
        <w:spacing w:line="360" w:lineRule="auto"/>
        <w:jc w:val="both"/>
        <w:rPr>
          <w:rtl/>
        </w:rPr>
      </w:pPr>
      <w:r>
        <w:rPr>
          <w:rFonts w:hint="cs"/>
          <w:rtl/>
        </w:rPr>
        <w:t xml:space="preserve">                 </w:t>
      </w:r>
      <w:r>
        <w:t xml:space="preserve">                   </w:t>
      </w:r>
      <w:r>
        <w:rPr>
          <w:rFonts w:hint="cs"/>
          <w:rt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الشكل رقم </w:t>
      </w:r>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SEQ</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الشكل_رقم \*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ARABIC</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1</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 الصفات الأربع للمقاول</w:t>
      </w:r>
    </w:p>
    <w:p w14:paraId="022A3664">
      <w:pPr>
        <w:bidi/>
        <w:spacing w:line="360" w:lineRule="auto"/>
        <w:jc w:val="both"/>
        <w:rPr>
          <w:rFonts w:cs="Arabic Transparent"/>
          <w:sz w:val="28"/>
          <w:szCs w:val="28"/>
          <w:rtl/>
        </w:rPr>
      </w:pPr>
      <w:r>
        <w:rPr>
          <w:rFonts w:cs="Arabic Transparent"/>
          <w:sz w:val="28"/>
          <w:szCs w:val="28"/>
          <w:rtl/>
        </w:rPr>
        <w:drawing>
          <wp:inline distT="0" distB="0" distL="0" distR="0">
            <wp:extent cx="5759450" cy="2000250"/>
            <wp:effectExtent l="0" t="0" r="0" b="0"/>
            <wp:docPr id="1858002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2018" name="Image 1"/>
                    <pic:cNvPicPr>
                      <a:picLocks noChangeAspect="1"/>
                    </pic:cNvPicPr>
                  </pic:nvPicPr>
                  <pic:blipFill>
                    <a:blip r:embed="rId40"/>
                    <a:stretch>
                      <a:fillRect/>
                    </a:stretch>
                  </pic:blipFill>
                  <pic:spPr>
                    <a:xfrm>
                      <a:off x="0" y="0"/>
                      <a:ext cx="5759450" cy="2000250"/>
                    </a:xfrm>
                    <a:prstGeom prst="rect">
                      <a:avLst/>
                    </a:prstGeom>
                  </pic:spPr>
                </pic:pic>
              </a:graphicData>
            </a:graphic>
          </wp:inline>
        </w:drawing>
      </w:r>
    </w:p>
    <w:p w14:paraId="287548B6">
      <w:pPr>
        <w:bidi/>
        <w:spacing w:line="360" w:lineRule="auto"/>
        <w:jc w:val="both"/>
        <w:rPr>
          <w:rFonts w:cs="Arabic Transparent"/>
          <w:sz w:val="28"/>
          <w:szCs w:val="28"/>
        </w:rPr>
      </w:pPr>
      <w:r>
        <w:rPr>
          <w:rFonts w:hint="cs" w:cs="Arabic Transparent"/>
          <w:sz w:val="28"/>
          <w:szCs w:val="28"/>
          <w:rtl/>
        </w:rPr>
        <w:t xml:space="preserve">                       المصدر:</w:t>
      </w:r>
      <w:sdt>
        <w:sdtPr>
          <w:rPr>
            <w:rFonts w:hint="cs" w:cs="Arabic Transparent"/>
            <w:sz w:val="28"/>
            <w:szCs w:val="28"/>
            <w:rtl/>
          </w:rPr>
          <w:id w:val="-1868827861"/>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لفق09 \</w:instrText>
          </w:r>
          <w:r>
            <w:rPr>
              <w:rFonts w:cs="Arabic Transparent"/>
              <w:sz w:val="28"/>
              <w:szCs w:val="28"/>
            </w:rPr>
            <w:instrText xml:space="preserve">p 16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(لفقير حمزة ، 2009، صفحة 16)</w:t>
          </w:r>
          <w:r>
            <w:rPr>
              <w:rFonts w:cs="Arabic Transparent"/>
              <w:sz w:val="28"/>
              <w:szCs w:val="28"/>
              <w:rtl/>
            </w:rPr>
            <w:fldChar w:fldCharType="end"/>
          </w:r>
        </w:sdtContent>
      </w:sdt>
    </w:p>
    <w:p w14:paraId="3673324E">
      <w:pPr>
        <w:bidi/>
        <w:spacing w:line="360" w:lineRule="auto"/>
        <w:jc w:val="both"/>
        <w:rPr>
          <w:rFonts w:cs="Arabic Transparent"/>
          <w:b/>
          <w:bCs/>
          <w:sz w:val="28"/>
          <w:szCs w:val="28"/>
        </w:rPr>
      </w:pPr>
      <w:r>
        <w:rPr>
          <w:rFonts w:hint="cs" w:cs="Arabic Transparent"/>
          <w:b/>
          <w:bCs/>
          <w:sz w:val="28"/>
          <w:szCs w:val="28"/>
          <w:rtl/>
        </w:rPr>
        <w:t>2.</w:t>
      </w:r>
      <w:r>
        <w:rPr>
          <w:rFonts w:cs="Arabic Transparent"/>
          <w:b/>
          <w:bCs/>
          <w:sz w:val="28"/>
          <w:szCs w:val="28"/>
          <w:rtl/>
        </w:rPr>
        <w:t>المقاولاتية</w:t>
      </w:r>
      <w:r>
        <w:rPr>
          <w:rFonts w:hint="cs" w:cs="Arabic Transparent"/>
          <w:b/>
          <w:bCs/>
          <w:sz w:val="28"/>
          <w:szCs w:val="28"/>
          <w:rtl/>
        </w:rPr>
        <w:t>:</w:t>
      </w:r>
    </w:p>
    <w:p w14:paraId="7C5DB00D">
      <w:pPr>
        <w:bidi/>
        <w:spacing w:line="360" w:lineRule="auto"/>
        <w:jc w:val="both"/>
        <w:rPr>
          <w:rFonts w:cs="Arabic Transparent"/>
          <w:sz w:val="28"/>
          <w:szCs w:val="28"/>
          <w:rtl/>
        </w:rPr>
      </w:pPr>
      <w:r>
        <w:rPr>
          <w:rFonts w:cs="Arabic Transparent"/>
          <w:sz w:val="28"/>
          <w:szCs w:val="28"/>
        </w:rPr>
        <w:t xml:space="preserve">      </w:t>
      </w:r>
      <w:r>
        <w:rPr>
          <w:rFonts w:cs="Arabic Transparent"/>
          <w:sz w:val="28"/>
          <w:szCs w:val="28"/>
          <w:rtl/>
        </w:rPr>
        <w:t xml:space="preserve">هي ظاهرة معقدة تتطلب خصائص محددة مالية، تقنية وبشرية لا سيما فيما يتعلق بالتكوين، المرافقة، الهياكل...الخ. تمثل هذه الشروط الدعامات الأساسية التي تساهم في اكتساب الروح المقاولاتية، </w:t>
      </w:r>
      <w:r>
        <w:rPr>
          <w:rFonts w:hint="cs" w:cs="Arabic Transparent"/>
          <w:sz w:val="28"/>
          <w:szCs w:val="28"/>
          <w:rtl/>
        </w:rPr>
        <w:t>المبادرة والإدراك</w:t>
      </w:r>
      <w:r>
        <w:rPr>
          <w:rFonts w:cs="Arabic Transparent"/>
          <w:sz w:val="28"/>
          <w:szCs w:val="28"/>
          <w:rtl/>
        </w:rPr>
        <w:t xml:space="preserve"> الجيد للخطر والفرص </w:t>
      </w:r>
      <w:r>
        <w:rPr>
          <w:rFonts w:hint="cs" w:cs="Arabic Transparent"/>
          <w:sz w:val="28"/>
          <w:szCs w:val="28"/>
          <w:rtl/>
        </w:rPr>
        <w:t xml:space="preserve">المتاحة. </w:t>
      </w:r>
      <w:sdt>
        <w:sdtPr>
          <w:rPr>
            <w:rFonts w:hint="cs" w:cs="Arabic Transparent"/>
            <w:sz w:val="28"/>
            <w:szCs w:val="28"/>
            <w:rtl/>
          </w:rPr>
          <w:id w:val="412593822"/>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بيد10 \</w:instrText>
          </w:r>
          <w:r>
            <w:rPr>
              <w:rFonts w:cs="Arabic Transparent"/>
              <w:sz w:val="28"/>
              <w:szCs w:val="28"/>
            </w:rPr>
            <w:instrText xml:space="preserve">p 45 \l 5121</w:instrText>
          </w:r>
          <w:r>
            <w:rPr>
              <w:rFonts w:cs="Arabic Transparent"/>
              <w:sz w:val="28"/>
              <w:szCs w:val="28"/>
              <w:rtl/>
            </w:rPr>
            <w:instrText xml:space="preserve"> </w:instrText>
          </w:r>
          <w:r>
            <w:rPr>
              <w:rFonts w:cs="Arabic Transparent"/>
              <w:sz w:val="28"/>
              <w:szCs w:val="28"/>
              <w:rtl/>
            </w:rPr>
            <w:fldChar w:fldCharType="separate"/>
          </w:r>
          <w:r>
            <w:rPr>
              <w:rFonts w:hint="cs" w:cs="Arabic Transparent"/>
              <w:sz w:val="28"/>
              <w:szCs w:val="28"/>
              <w:rtl/>
            </w:rPr>
            <w:t>(بيدار.دونيس و بيشار .جون بيبر، 2010، صفحة 45)</w:t>
          </w:r>
          <w:r>
            <w:rPr>
              <w:rFonts w:cs="Arabic Transparent"/>
              <w:sz w:val="28"/>
              <w:szCs w:val="28"/>
              <w:rtl/>
            </w:rPr>
            <w:fldChar w:fldCharType="end"/>
          </w:r>
        </w:sdtContent>
      </w:sdt>
    </w:p>
    <w:p w14:paraId="3137DB22">
      <w:pPr>
        <w:bidi/>
        <w:spacing w:line="360" w:lineRule="auto"/>
        <w:jc w:val="both"/>
        <w:rPr>
          <w:rFonts w:cs="Arabic Transparent"/>
          <w:sz w:val="28"/>
          <w:szCs w:val="28"/>
        </w:rPr>
      </w:pPr>
      <w:r>
        <w:rPr>
          <w:rFonts w:cs="Arabic Transparent"/>
          <w:sz w:val="28"/>
          <w:szCs w:val="28"/>
          <w:rtl/>
        </w:rPr>
        <w:t xml:space="preserve">ونقصد بالمقاولة من منظور علاقته بالإبداع والاختراع إن أخذ هذا الاختراع الى السوق والمغامرة به كمشروع فهي تتضمن تحمل خطر الفشل، وبالتالي فالمقاول قد لا يكون </w:t>
      </w:r>
      <w:r>
        <w:rPr>
          <w:rFonts w:hint="cs" w:cs="Arabic Transparent"/>
          <w:sz w:val="28"/>
          <w:szCs w:val="28"/>
          <w:rtl/>
        </w:rPr>
        <w:t>المخترع</w:t>
      </w:r>
      <w:r>
        <w:rPr>
          <w:rFonts w:hint="eastAsia" w:cs="Arabic Transparent"/>
          <w:sz w:val="28"/>
          <w:szCs w:val="28"/>
          <w:rtl/>
        </w:rPr>
        <w:t>،</w:t>
      </w:r>
      <w:r>
        <w:rPr>
          <w:rFonts w:cs="Arabic Transparent"/>
          <w:sz w:val="28"/>
          <w:szCs w:val="28"/>
          <w:rtl/>
        </w:rPr>
        <w:t xml:space="preserve"> ولكن مهمته تتمثل في الجانب الاقتصادي من الابداع</w:t>
      </w:r>
      <w:r>
        <w:rPr>
          <w:rFonts w:cs="Arabic Transparent"/>
          <w:sz w:val="28"/>
          <w:szCs w:val="28"/>
        </w:rPr>
        <w:t>.</w:t>
      </w:r>
      <w:sdt>
        <w:sdtPr>
          <w:rPr>
            <w:rFonts w:cs="Arabic Transparent"/>
            <w:sz w:val="28"/>
            <w:szCs w:val="28"/>
            <w:rtl/>
          </w:rPr>
          <w:id w:val="-1273543152"/>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Tho11 \p 11 \l 1036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w:t>
          </w:r>
          <w:r>
            <w:rPr>
              <w:rFonts w:hint="cs" w:cs="Arabic Transparent"/>
              <w:sz w:val="28"/>
              <w:szCs w:val="28"/>
            </w:rPr>
            <w:t>Thomas</w:t>
          </w:r>
          <w:r>
            <w:rPr>
              <w:rFonts w:hint="cs" w:cs="Arabic Transparent"/>
              <w:sz w:val="28"/>
              <w:szCs w:val="28"/>
              <w:rtl/>
            </w:rPr>
            <w:t xml:space="preserve">&amp; </w:t>
          </w:r>
          <w:r>
            <w:rPr>
              <w:rFonts w:hint="cs" w:cs="Arabic Transparent"/>
              <w:sz w:val="28"/>
              <w:szCs w:val="28"/>
            </w:rPr>
            <w:t>Miller</w:t>
          </w:r>
          <w:r>
            <w:rPr>
              <w:rFonts w:hint="cs" w:cs="Arabic Transparent"/>
              <w:sz w:val="28"/>
              <w:szCs w:val="28"/>
              <w:rtl/>
            </w:rPr>
            <w:t xml:space="preserve">&amp; </w:t>
          </w:r>
          <w:r>
            <w:rPr>
              <w:rFonts w:hint="cs" w:cs="Arabic Transparent"/>
              <w:sz w:val="28"/>
              <w:szCs w:val="28"/>
            </w:rPr>
            <w:t>Murphy</w:t>
          </w:r>
          <w:r>
            <w:rPr>
              <w:rFonts w:hint="cs" w:cs="Arabic Transparent"/>
              <w:sz w:val="28"/>
              <w:szCs w:val="28"/>
              <w:rtl/>
            </w:rPr>
            <w:t>، 2011، صفحة 11)</w:t>
          </w:r>
          <w:r>
            <w:rPr>
              <w:rFonts w:cs="Arabic Transparent"/>
              <w:sz w:val="28"/>
              <w:szCs w:val="28"/>
              <w:rtl/>
            </w:rPr>
            <w:fldChar w:fldCharType="end"/>
          </w:r>
        </w:sdtContent>
      </w:sdt>
    </w:p>
    <w:p w14:paraId="46DE7D4B">
      <w:pPr>
        <w:bidi/>
        <w:spacing w:line="360" w:lineRule="auto"/>
        <w:jc w:val="both"/>
        <w:rPr>
          <w:rFonts w:cs="Arabic Transparent"/>
          <w:sz w:val="28"/>
          <w:szCs w:val="28"/>
        </w:rPr>
      </w:pPr>
      <w:r>
        <w:rPr>
          <w:rFonts w:hint="cs" w:cs="Arabic Transparent"/>
          <w:sz w:val="28"/>
          <w:szCs w:val="28"/>
          <w:rtl/>
        </w:rPr>
        <w:t xml:space="preserve">والمقاولة </w:t>
      </w:r>
      <w:r>
        <w:rPr>
          <w:rFonts w:cs="Arabic Transparent"/>
          <w:sz w:val="28"/>
          <w:szCs w:val="28"/>
          <w:rtl/>
        </w:rPr>
        <w:t>حسب</w:t>
      </w:r>
      <w:r>
        <w:rPr>
          <w:rFonts w:hint="cs" w:cs="Arabic Transparent"/>
          <w:sz w:val="28"/>
          <w:szCs w:val="28"/>
          <w:rtl/>
        </w:rPr>
        <w:t xml:space="preserve"> </w:t>
      </w:r>
      <w:r>
        <w:rPr>
          <w:rFonts w:cs="Arabic Transparent"/>
          <w:sz w:val="28"/>
          <w:szCs w:val="28"/>
          <w:rtl/>
        </w:rPr>
        <w:t>(</w:t>
      </w:r>
      <w:r>
        <w:rPr>
          <w:rFonts w:cs="Arabic Transparent"/>
          <w:sz w:val="28"/>
          <w:szCs w:val="28"/>
        </w:rPr>
        <w:t>Venkataraman</w:t>
      </w:r>
      <w:r>
        <w:rPr>
          <w:rFonts w:cs="Arabic Transparent"/>
          <w:sz w:val="28"/>
          <w:szCs w:val="28"/>
          <w:rtl/>
        </w:rPr>
        <w:t xml:space="preserve">) هي سلسلة </w:t>
      </w:r>
      <w:r>
        <w:rPr>
          <w:rFonts w:hint="cs" w:cs="Arabic Transparent"/>
          <w:sz w:val="28"/>
          <w:szCs w:val="28"/>
          <w:rtl/>
        </w:rPr>
        <w:t>من المراح</w:t>
      </w:r>
      <w:r>
        <w:rPr>
          <w:rFonts w:hint="eastAsia" w:cs="Arabic Transparent"/>
          <w:sz w:val="28"/>
          <w:szCs w:val="28"/>
          <w:rtl/>
        </w:rPr>
        <w:t>ل</w:t>
      </w:r>
      <w:r>
        <w:rPr>
          <w:rFonts w:cs="Arabic Transparent"/>
          <w:sz w:val="28"/>
          <w:szCs w:val="28"/>
          <w:rtl/>
        </w:rPr>
        <w:t xml:space="preserve"> يتم فيها اكتشاف فرص لخلق سلع وخدمات مستقبلية، يتم تقييمها واستغلاله</w:t>
      </w:r>
      <w:r>
        <w:rPr>
          <w:rFonts w:hint="cs" w:cs="Arabic Transparent"/>
          <w:sz w:val="28"/>
          <w:szCs w:val="28"/>
          <w:rtl/>
        </w:rPr>
        <w:t>ا</w:t>
      </w:r>
      <w:r>
        <w:rPr>
          <w:rFonts w:cs="Arabic Transparent"/>
          <w:sz w:val="28"/>
          <w:szCs w:val="28"/>
          <w:rtl/>
        </w:rPr>
        <w:t>.</w:t>
      </w:r>
      <w:sdt>
        <w:sdtPr>
          <w:rPr>
            <w:rFonts w:cs="Arabic Transparent"/>
            <w:sz w:val="28"/>
            <w:szCs w:val="28"/>
            <w:rtl/>
          </w:rPr>
          <w:id w:val="-799525820"/>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Lav11 \p 4 \l 1036 </w:instrText>
          </w:r>
          <w:r>
            <w:rPr>
              <w:rFonts w:cs="Arabic Transparent"/>
              <w:sz w:val="28"/>
              <w:szCs w:val="28"/>
              <w:rtl/>
            </w:rPr>
            <w:fldChar w:fldCharType="separate"/>
          </w:r>
          <w:r>
            <w:rPr>
              <w:rFonts w:cs="Arabic Transparent"/>
              <w:sz w:val="28"/>
              <w:szCs w:val="28"/>
              <w:rtl/>
            </w:rPr>
            <w:t xml:space="preserve"> </w:t>
          </w:r>
          <w:r>
            <w:rPr>
              <w:rFonts w:cs="Arabic Transparent"/>
              <w:sz w:val="28"/>
              <w:szCs w:val="28"/>
            </w:rPr>
            <w:t>(Laviolette ERIC Michael &amp; Loue Christophe, 2006, p. 4)</w:t>
          </w:r>
          <w:r>
            <w:rPr>
              <w:rFonts w:cs="Arabic Transparent"/>
              <w:sz w:val="28"/>
              <w:szCs w:val="28"/>
              <w:rtl/>
            </w:rPr>
            <w:fldChar w:fldCharType="end"/>
          </w:r>
        </w:sdtContent>
      </w:sdt>
    </w:p>
    <w:p w14:paraId="60798D32">
      <w:pPr>
        <w:bidi/>
        <w:spacing w:line="360" w:lineRule="auto"/>
        <w:jc w:val="both"/>
        <w:rPr>
          <w:rFonts w:cs="Arabic Transparent"/>
          <w:sz w:val="28"/>
          <w:szCs w:val="28"/>
        </w:rPr>
      </w:pPr>
      <w:r>
        <w:rPr>
          <w:rFonts w:cs="Arabic Transparent"/>
          <w:sz w:val="28"/>
          <w:szCs w:val="28"/>
          <w:rtl/>
        </w:rPr>
        <w:t>كما يقصد (</w:t>
      </w:r>
      <w:r>
        <w:rPr>
          <w:rFonts w:cs="Arabic Transparent"/>
          <w:sz w:val="28"/>
          <w:szCs w:val="28"/>
        </w:rPr>
        <w:t>Casson</w:t>
      </w:r>
      <w:r>
        <w:rPr>
          <w:rFonts w:cs="Arabic Transparent"/>
          <w:sz w:val="28"/>
          <w:szCs w:val="28"/>
          <w:rtl/>
        </w:rPr>
        <w:t xml:space="preserve">) بالمقاولة أنها أوضاع سوقية، أو منتجات جديدة، خدمات، مواد أولية أو طرق تنظيمية نقوم باستغلالها وبيعها بسعر أعلى من تكلفة إنتاجها. </w:t>
      </w:r>
      <w:sdt>
        <w:sdtPr>
          <w:rPr>
            <w:rFonts w:cs="Arabic Transparent"/>
            <w:sz w:val="28"/>
            <w:szCs w:val="28"/>
            <w:rtl/>
          </w:rPr>
          <w:id w:val="72714743"/>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Cas82 \p 364 \l 1036 </w:instrText>
          </w:r>
          <w:r>
            <w:rPr>
              <w:rFonts w:cs="Arabic Transparent"/>
              <w:sz w:val="28"/>
              <w:szCs w:val="28"/>
              <w:rtl/>
            </w:rPr>
            <w:fldChar w:fldCharType="separate"/>
          </w:r>
          <w:r>
            <w:rPr>
              <w:rFonts w:cs="Arabic Transparent"/>
              <w:sz w:val="28"/>
              <w:szCs w:val="28"/>
            </w:rPr>
            <w:t>(Casson Mark Christopher , 1982, p. 364)</w:t>
          </w:r>
          <w:r>
            <w:rPr>
              <w:rFonts w:cs="Arabic Transparent"/>
              <w:sz w:val="28"/>
              <w:szCs w:val="28"/>
              <w:rtl/>
            </w:rPr>
            <w:fldChar w:fldCharType="end"/>
          </w:r>
        </w:sdtContent>
      </w:sdt>
    </w:p>
    <w:p w14:paraId="322AA708">
      <w:pPr>
        <w:bidi/>
        <w:spacing w:line="360" w:lineRule="auto"/>
        <w:jc w:val="both"/>
        <w:rPr>
          <w:rFonts w:cs="Arabic Transparent"/>
          <w:sz w:val="28"/>
          <w:szCs w:val="28"/>
        </w:rPr>
      </w:pPr>
      <w:r>
        <w:rPr>
          <w:rFonts w:hint="cs" w:cs="Arabic Transparent"/>
          <w:sz w:val="28"/>
          <w:szCs w:val="28"/>
          <w:rtl/>
        </w:rPr>
        <w:t>ك</w:t>
      </w:r>
      <w:r>
        <w:rPr>
          <w:rFonts w:cs="Arabic Transparent"/>
          <w:sz w:val="28"/>
          <w:szCs w:val="28"/>
          <w:rtl/>
        </w:rPr>
        <w:t>ما عرف</w:t>
      </w:r>
      <w:r>
        <w:rPr>
          <w:rFonts w:hint="cs" w:cs="Arabic Transparent"/>
          <w:sz w:val="28"/>
          <w:szCs w:val="28"/>
          <w:rtl/>
        </w:rPr>
        <w:t>ها</w:t>
      </w:r>
      <w:r>
        <w:rPr>
          <w:rFonts w:cs="Arabic Transparent"/>
          <w:sz w:val="28"/>
          <w:szCs w:val="28"/>
          <w:rtl/>
        </w:rPr>
        <w:t xml:space="preserve"> (</w:t>
      </w:r>
      <w:r>
        <w:rPr>
          <w:rFonts w:cs="Arabic Transparent"/>
          <w:sz w:val="28"/>
          <w:szCs w:val="28"/>
        </w:rPr>
        <w:t>Hernandez</w:t>
      </w:r>
      <w:r>
        <w:rPr>
          <w:rFonts w:cs="Arabic Transparent"/>
          <w:sz w:val="28"/>
          <w:szCs w:val="28"/>
          <w:rtl/>
        </w:rPr>
        <w:t>) بمجموعة المراحل التي تقود لإنشاء منظمة، بمعنى النشاطات التي من خلالها يقوم المنشئ بتعبئة وتركيب موارد (معلوماتية، مادية، بشرية، ...الخ) لاستغلال الفرصة وتجسيدها على شكل مشروع مهيكل. وحسب هذا التعريف فالمقاول هو رجل استراتيجي قادر على تأسيس رؤية مقولاتية، وقائد باستطاعته قيادة التغيير عن طريق النشاطات المقاولاتية.</w:t>
      </w:r>
      <w:sdt>
        <w:sdtPr>
          <w:rPr>
            <w:rFonts w:cs="Arabic Transparent"/>
            <w:sz w:val="28"/>
            <w:szCs w:val="28"/>
            <w:rtl/>
          </w:rPr>
          <w:id w:val="-695542479"/>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01 \p 56_57 \l 1036 </w:instrText>
          </w:r>
          <w:r>
            <w:rPr>
              <w:rFonts w:cs="Arabic Transparent"/>
              <w:sz w:val="28"/>
              <w:szCs w:val="28"/>
              <w:rtl/>
            </w:rPr>
            <w:fldChar w:fldCharType="separate"/>
          </w:r>
          <w:r>
            <w:rPr>
              <w:rFonts w:cs="Arabic Transparent"/>
              <w:sz w:val="28"/>
              <w:szCs w:val="28"/>
              <w:rtl/>
            </w:rPr>
            <w:t xml:space="preserve"> </w:t>
          </w:r>
          <w:r>
            <w:rPr>
              <w:rFonts w:cs="Arabic Transparent"/>
              <w:sz w:val="28"/>
              <w:szCs w:val="28"/>
            </w:rPr>
            <w:t>(Emile Michel, 2001, p. 56_57)</w:t>
          </w:r>
          <w:r>
            <w:rPr>
              <w:rFonts w:cs="Arabic Transparent"/>
              <w:sz w:val="28"/>
              <w:szCs w:val="28"/>
              <w:rtl/>
            </w:rPr>
            <w:fldChar w:fldCharType="end"/>
          </w:r>
        </w:sdtContent>
      </w:sdt>
    </w:p>
    <w:p w14:paraId="2956BF04">
      <w:pPr>
        <w:bidi/>
        <w:spacing w:line="360" w:lineRule="auto"/>
        <w:jc w:val="both"/>
        <w:rPr>
          <w:rFonts w:cs="Arabic Transparent"/>
          <w:sz w:val="28"/>
          <w:szCs w:val="28"/>
        </w:rPr>
      </w:pPr>
      <w:r>
        <w:rPr>
          <w:rFonts w:cs="Arabic Transparent"/>
          <w:sz w:val="28"/>
          <w:szCs w:val="28"/>
          <w:rtl/>
        </w:rPr>
        <w:t>إذن فالمقاولاتية هي:</w:t>
      </w:r>
    </w:p>
    <w:p w14:paraId="7FEABF83">
      <w:pPr>
        <w:numPr>
          <w:ilvl w:val="0"/>
          <w:numId w:val="17"/>
        </w:numPr>
        <w:bidi/>
        <w:spacing w:line="360" w:lineRule="auto"/>
        <w:jc w:val="both"/>
        <w:rPr>
          <w:rFonts w:cs="Arabic Transparent"/>
          <w:sz w:val="28"/>
          <w:szCs w:val="28"/>
        </w:rPr>
      </w:pPr>
      <w:r>
        <w:rPr>
          <w:rFonts w:cs="Arabic Transparent"/>
          <w:sz w:val="28"/>
          <w:szCs w:val="28"/>
          <w:rtl/>
        </w:rPr>
        <w:t>القابلية على المبادرة بتنفيذ عمل أو انشاء مؤسسة جديدة بدلا من مراقبة أو تحليل أو وصف مثل هذا العمل أو هذه المؤسسة.</w:t>
      </w:r>
    </w:p>
    <w:p w14:paraId="6BC1F43B">
      <w:pPr>
        <w:numPr>
          <w:ilvl w:val="0"/>
          <w:numId w:val="17"/>
        </w:numPr>
        <w:bidi/>
        <w:spacing w:line="360" w:lineRule="auto"/>
        <w:jc w:val="both"/>
        <w:rPr>
          <w:rFonts w:cs="Arabic Transparent"/>
          <w:sz w:val="28"/>
          <w:szCs w:val="28"/>
        </w:rPr>
      </w:pPr>
      <w:r>
        <w:rPr>
          <w:rFonts w:cs="Arabic Transparent"/>
          <w:sz w:val="28"/>
          <w:szCs w:val="28"/>
          <w:rtl/>
        </w:rPr>
        <w:t>البراعة في الانتباه للفرص حين لا يرى الاخرون سوى الفوضى والتناقضات.</w:t>
      </w:r>
    </w:p>
    <w:p w14:paraId="0AC36E27">
      <w:pPr>
        <w:numPr>
          <w:ilvl w:val="0"/>
          <w:numId w:val="17"/>
        </w:numPr>
        <w:bidi/>
        <w:spacing w:line="360" w:lineRule="auto"/>
        <w:jc w:val="both"/>
        <w:rPr>
          <w:rFonts w:cs="Arabic Transparent"/>
          <w:sz w:val="28"/>
          <w:szCs w:val="28"/>
        </w:rPr>
      </w:pPr>
      <w:r>
        <w:rPr>
          <w:rFonts w:cs="Arabic Transparent"/>
          <w:sz w:val="28"/>
          <w:szCs w:val="28"/>
          <w:rtl/>
        </w:rPr>
        <w:t>المقدرة على اكتشاف مصادر الموارد (التي غالبا ما لا يمتلكها) وجمعها والتحكم بها والتأكد من عدم انفاذ المال في أحوج اللحظات.</w:t>
      </w:r>
    </w:p>
    <w:p w14:paraId="0665853E">
      <w:pPr>
        <w:numPr>
          <w:ilvl w:val="0"/>
          <w:numId w:val="17"/>
        </w:numPr>
        <w:bidi/>
        <w:spacing w:line="360" w:lineRule="auto"/>
        <w:jc w:val="both"/>
        <w:rPr>
          <w:rFonts w:cs="Arabic Transparent"/>
          <w:sz w:val="28"/>
          <w:szCs w:val="28"/>
          <w:rtl/>
        </w:rPr>
      </w:pPr>
      <w:r>
        <w:rPr>
          <w:rFonts w:cs="Arabic Transparent"/>
          <w:sz w:val="28"/>
          <w:szCs w:val="28"/>
          <w:rtl/>
        </w:rPr>
        <w:t>الاستعداد للمخاطرة المدروسة الشخصية والمالية وعمل كل ما هو مستطاع لجعل الاحتمالات إيجابي</w:t>
      </w:r>
      <w:r>
        <w:rPr>
          <w:rFonts w:hint="cs" w:cs="Arabic Transparent"/>
          <w:sz w:val="28"/>
          <w:szCs w:val="28"/>
          <w:rtl/>
        </w:rPr>
        <w:t>ة.</w:t>
      </w:r>
    </w:p>
    <w:p w14:paraId="7FB56267">
      <w:pPr>
        <w:bidi/>
        <w:spacing w:line="360" w:lineRule="auto"/>
        <w:jc w:val="both"/>
        <w:rPr>
          <w:rFonts w:cs="Arabic Transparent"/>
          <w:b/>
          <w:bCs/>
          <w:sz w:val="28"/>
          <w:szCs w:val="28"/>
        </w:rPr>
      </w:pPr>
      <w:r>
        <w:rPr>
          <w:rFonts w:hint="cs" w:cs="Arabic Transparent"/>
          <w:b/>
          <w:bCs/>
          <w:sz w:val="28"/>
          <w:szCs w:val="28"/>
          <w:rtl/>
        </w:rPr>
        <w:t>3</w:t>
      </w:r>
      <w:r>
        <w:rPr>
          <w:rFonts w:cs="Arabic Transparent"/>
          <w:b/>
          <w:bCs/>
          <w:sz w:val="28"/>
          <w:szCs w:val="28"/>
          <w:rtl/>
        </w:rPr>
        <w:t>. تعريف الثقافة المقاولاتية</w:t>
      </w:r>
      <w:r>
        <w:rPr>
          <w:rFonts w:hint="cs" w:cs="Arabic Transparent"/>
          <w:b/>
          <w:bCs/>
          <w:sz w:val="28"/>
          <w:szCs w:val="28"/>
          <w:rtl/>
        </w:rPr>
        <w:t>:</w:t>
      </w:r>
    </w:p>
    <w:p w14:paraId="6C8D032D">
      <w:pPr>
        <w:bidi/>
        <w:spacing w:line="360" w:lineRule="auto"/>
        <w:jc w:val="both"/>
        <w:rPr>
          <w:rFonts w:cs="Arabic Transparent"/>
          <w:sz w:val="28"/>
          <w:szCs w:val="28"/>
          <w:rtl/>
        </w:rPr>
      </w:pPr>
      <w:r>
        <w:rPr>
          <w:rFonts w:cs="Arabic Transparent"/>
          <w:sz w:val="28"/>
          <w:szCs w:val="28"/>
          <w:rtl/>
        </w:rPr>
        <w:t>تعرف على أنها مجمل المهارات والمعلومات المكتسبة من فرد أو مجموعة من الأفراد ومحاولة استغلالها وذلك بتطبيقها في الاستثمار في رؤوس الأموال وذلك بإيجاد أفكار مبتكرة (جديدة)، إبداع في مجمل القطاعات الموجودة، إضافة الى وجود هيكل تسي</w:t>
      </w:r>
      <w:r>
        <w:rPr>
          <w:rFonts w:hint="cs" w:cs="Arabic Transparent"/>
          <w:sz w:val="28"/>
          <w:szCs w:val="28"/>
          <w:rtl/>
        </w:rPr>
        <w:t>ي</w:t>
      </w:r>
      <w:r>
        <w:rPr>
          <w:rFonts w:cs="Arabic Transparent"/>
          <w:sz w:val="28"/>
          <w:szCs w:val="28"/>
          <w:rtl/>
        </w:rPr>
        <w:t xml:space="preserve">ري تنظيمي، وهي تتضمن التصرفات، التحفيز، ردود أفعال المقاولين، بالإضافة للتخطيط واتخاذ القرارات، </w:t>
      </w:r>
      <w:r>
        <w:rPr>
          <w:rFonts w:hint="cs" w:cs="Arabic Transparent"/>
          <w:sz w:val="28"/>
          <w:szCs w:val="28"/>
          <w:rtl/>
        </w:rPr>
        <w:t>التنظيم والمراقبة</w:t>
      </w:r>
      <w:r>
        <w:rPr>
          <w:rFonts w:cs="Arabic Transparent"/>
          <w:sz w:val="28"/>
          <w:szCs w:val="28"/>
          <w:rtl/>
        </w:rPr>
        <w:t>.</w:t>
      </w:r>
      <w:sdt>
        <w:sdtPr>
          <w:rPr>
            <w:rFonts w:cs="Arabic Transparent"/>
            <w:sz w:val="28"/>
            <w:szCs w:val="28"/>
            <w:rtl/>
          </w:rPr>
          <w:id w:val="-926412849"/>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سلا</w:instrText>
          </w:r>
          <w:r>
            <w:rPr>
              <w:rFonts w:cs="Arabic Transparent"/>
              <w:sz w:val="28"/>
              <w:szCs w:val="28"/>
            </w:rPr>
            <w:instrText xml:space="preserve"> \p 3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(سلامي منيرة ، 2012، صفحة 3)</w:t>
          </w:r>
          <w:r>
            <w:rPr>
              <w:rFonts w:cs="Arabic Transparent"/>
              <w:sz w:val="28"/>
              <w:szCs w:val="28"/>
              <w:rtl/>
            </w:rPr>
            <w:fldChar w:fldCharType="end"/>
          </w:r>
        </w:sdtContent>
      </w:sdt>
    </w:p>
    <w:p w14:paraId="78BFB5A1">
      <w:pPr>
        <w:pStyle w:val="4"/>
        <w:bidi/>
        <w:spacing w:line="360" w:lineRule="auto"/>
        <w:rPr>
          <w:rFonts w:cs="Arabic Transparent"/>
          <w:b/>
          <w:bCs/>
          <w:sz w:val="28"/>
          <w:szCs w:val="28"/>
          <w:rt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المطلب الثاني: دوافع</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تبني السلوك المقاولات</w:t>
      </w:r>
      <w:r>
        <w:rPr>
          <w:rFonts w:hint="cs" w:cs="Arabic Transparent"/>
          <w:b/>
          <w:bCs/>
          <w:color w:val="0D0D0D" w:themeColor="text1" w:themeTint="F2"/>
          <w:sz w:val="28"/>
          <w:szCs w:val="28"/>
          <w:rtl/>
          <w14:textFill>
            <w14:solidFill>
              <w14:schemeClr w14:val="tx1">
                <w14:lumMod w14:val="95000"/>
                <w14:lumOff w14:val="5000"/>
              </w14:schemeClr>
            </w14:solidFill>
          </w14:textFill>
        </w:rPr>
        <w:t>ي وأهميتها</w:t>
      </w:r>
    </w:p>
    <w:p w14:paraId="6DA7CB0F">
      <w:pPr>
        <w:bidi/>
        <w:spacing w:line="360" w:lineRule="auto"/>
        <w:jc w:val="both"/>
        <w:rPr>
          <w:rFonts w:cs="Arabic Transparent"/>
          <w:sz w:val="28"/>
          <w:szCs w:val="28"/>
        </w:rPr>
      </w:pPr>
      <w:r>
        <w:rPr>
          <w:rFonts w:hint="cs" w:cs="Arabic Transparent"/>
          <w:sz w:val="28"/>
          <w:szCs w:val="28"/>
          <w:rtl/>
        </w:rPr>
        <w:t xml:space="preserve"> </w:t>
      </w:r>
      <w:r>
        <w:rPr>
          <w:rFonts w:hint="cs" w:cs="Arabic Transparent"/>
          <w:b/>
          <w:bCs/>
          <w:sz w:val="28"/>
          <w:szCs w:val="28"/>
          <w:rtl/>
        </w:rPr>
        <w:t>أولا: دوافع تبني السلوك المقاولاتي</w:t>
      </w:r>
      <w:r>
        <w:rPr>
          <w:rFonts w:hint="cs" w:cs="Arabic Transparent"/>
          <w:sz w:val="28"/>
          <w:szCs w:val="28"/>
          <w:rtl/>
        </w:rPr>
        <w:t>: هنا</w:t>
      </w:r>
      <w:r>
        <w:rPr>
          <w:rFonts w:hint="eastAsia" w:cs="Arabic Transparent"/>
          <w:sz w:val="28"/>
          <w:szCs w:val="28"/>
          <w:rtl/>
        </w:rPr>
        <w:t>ك</w:t>
      </w:r>
      <w:r>
        <w:rPr>
          <w:rFonts w:cs="Arabic Transparent"/>
          <w:sz w:val="28"/>
          <w:szCs w:val="28"/>
          <w:rtl/>
        </w:rPr>
        <w:t xml:space="preserve"> عدة عوامل تؤثر على الشخص لولوج عالم المقاولاتية أهمها:</w:t>
      </w:r>
    </w:p>
    <w:p w14:paraId="5925FC1A">
      <w:pPr>
        <w:bidi/>
        <w:spacing w:line="360" w:lineRule="auto"/>
        <w:jc w:val="both"/>
        <w:rPr>
          <w:rFonts w:cs="Arabic Transparent"/>
          <w:sz w:val="28"/>
          <w:szCs w:val="28"/>
        </w:rPr>
      </w:pPr>
      <w:r>
        <w:rPr>
          <w:rFonts w:cs="Arabic Transparent"/>
          <w:sz w:val="28"/>
          <w:szCs w:val="28"/>
          <w:rtl/>
        </w:rPr>
        <w:t xml:space="preserve">1.4 الدوافع </w:t>
      </w:r>
      <w:r>
        <w:rPr>
          <w:rFonts w:hint="cs" w:cs="Arabic Transparent"/>
          <w:sz w:val="28"/>
          <w:szCs w:val="28"/>
          <w:rtl/>
        </w:rPr>
        <w:t>النفسية: ك</w:t>
      </w:r>
      <w:r>
        <w:rPr>
          <w:rFonts w:hint="eastAsia" w:cs="Arabic Transparent"/>
          <w:sz w:val="28"/>
          <w:szCs w:val="28"/>
          <w:rtl/>
        </w:rPr>
        <w:t>ل</w:t>
      </w:r>
      <w:r>
        <w:rPr>
          <w:rFonts w:hint="cs" w:cs="Arabic Transparent"/>
          <w:sz w:val="28"/>
          <w:szCs w:val="28"/>
          <w:rtl/>
        </w:rPr>
        <w:t xml:space="preserve"> مما يلي:</w:t>
      </w:r>
    </w:p>
    <w:p w14:paraId="214562D0">
      <w:pPr>
        <w:numPr>
          <w:ilvl w:val="0"/>
          <w:numId w:val="18"/>
        </w:numPr>
        <w:bidi/>
        <w:spacing w:line="360" w:lineRule="auto"/>
        <w:jc w:val="both"/>
        <w:rPr>
          <w:rFonts w:cs="Arabic Transparent"/>
          <w:sz w:val="28"/>
          <w:szCs w:val="28"/>
        </w:rPr>
      </w:pPr>
      <w:r>
        <w:rPr>
          <w:rFonts w:cs="Arabic Transparent"/>
          <w:sz w:val="28"/>
          <w:szCs w:val="28"/>
          <w:rtl/>
        </w:rPr>
        <w:t>الثقة بالنفس والرغبة في الاستقلالية</w:t>
      </w:r>
    </w:p>
    <w:p w14:paraId="7DEC9894">
      <w:pPr>
        <w:numPr>
          <w:ilvl w:val="0"/>
          <w:numId w:val="18"/>
        </w:numPr>
        <w:bidi/>
        <w:spacing w:line="360" w:lineRule="auto"/>
        <w:jc w:val="both"/>
        <w:rPr>
          <w:rFonts w:cs="Arabic Transparent"/>
          <w:sz w:val="28"/>
          <w:szCs w:val="28"/>
          <w:rtl/>
        </w:rPr>
      </w:pPr>
      <w:r>
        <w:rPr>
          <w:rFonts w:cs="Arabic Transparent"/>
          <w:sz w:val="28"/>
          <w:szCs w:val="28"/>
          <w:rtl/>
        </w:rPr>
        <w:t>الفضول وروح المبادرة والمسؤولية</w:t>
      </w:r>
    </w:p>
    <w:p w14:paraId="78A66FDB">
      <w:pPr>
        <w:numPr>
          <w:ilvl w:val="0"/>
          <w:numId w:val="18"/>
        </w:numPr>
        <w:bidi/>
        <w:spacing w:line="360" w:lineRule="auto"/>
        <w:jc w:val="both"/>
        <w:rPr>
          <w:rFonts w:cs="Arabic Transparent"/>
          <w:sz w:val="28"/>
          <w:szCs w:val="28"/>
          <w:rtl/>
        </w:rPr>
      </w:pPr>
      <w:r>
        <w:rPr>
          <w:rFonts w:cs="Arabic Transparent"/>
          <w:sz w:val="28"/>
          <w:szCs w:val="28"/>
          <w:rtl/>
        </w:rPr>
        <w:t>الاستعداد لتحمل المخاطرة</w:t>
      </w:r>
    </w:p>
    <w:p w14:paraId="241E1BC6">
      <w:pPr>
        <w:numPr>
          <w:ilvl w:val="0"/>
          <w:numId w:val="18"/>
        </w:numPr>
        <w:bidi/>
        <w:spacing w:line="360" w:lineRule="auto"/>
        <w:jc w:val="both"/>
        <w:rPr>
          <w:rFonts w:cs="Arabic Transparent"/>
          <w:sz w:val="28"/>
          <w:szCs w:val="28"/>
          <w:rtl/>
        </w:rPr>
      </w:pPr>
      <w:r>
        <w:rPr>
          <w:rFonts w:cs="Arabic Transparent"/>
          <w:sz w:val="28"/>
          <w:szCs w:val="28"/>
          <w:rtl/>
        </w:rPr>
        <w:t>الكفاءة مع إدراك إمكانية الإنجاز</w:t>
      </w:r>
    </w:p>
    <w:p w14:paraId="321C2E1B">
      <w:pPr>
        <w:bidi/>
        <w:spacing w:line="360" w:lineRule="auto"/>
        <w:jc w:val="both"/>
        <w:rPr>
          <w:rFonts w:cs="Arabic Transparent"/>
          <w:sz w:val="28"/>
          <w:szCs w:val="28"/>
        </w:rPr>
      </w:pPr>
      <w:r>
        <w:rPr>
          <w:rFonts w:cs="Arabic Transparent"/>
          <w:sz w:val="28"/>
          <w:szCs w:val="28"/>
          <w:rtl/>
        </w:rPr>
        <w:t>عوامل من شأنها</w:t>
      </w:r>
      <w:r>
        <w:rPr>
          <w:rFonts w:hint="cs" w:cs="Arabic Transparent"/>
          <w:sz w:val="28"/>
          <w:szCs w:val="28"/>
          <w:rtl/>
        </w:rPr>
        <w:t xml:space="preserve"> </w:t>
      </w:r>
      <w:r>
        <w:rPr>
          <w:rFonts w:cs="Arabic Transparent"/>
          <w:sz w:val="28"/>
          <w:szCs w:val="28"/>
          <w:rtl/>
        </w:rPr>
        <w:t>تحفيز المقاول على تبني السلوك المقاولاتي والمواصلة فيه.</w:t>
      </w:r>
    </w:p>
    <w:p w14:paraId="7E219DF8">
      <w:pPr>
        <w:bidi/>
        <w:spacing w:line="360" w:lineRule="auto"/>
        <w:jc w:val="both"/>
        <w:rPr>
          <w:rFonts w:cs="Arabic Transparent"/>
          <w:sz w:val="28"/>
          <w:szCs w:val="28"/>
        </w:rPr>
      </w:pPr>
      <w:r>
        <w:rPr>
          <w:rFonts w:cs="Arabic Transparent"/>
          <w:sz w:val="28"/>
          <w:szCs w:val="28"/>
          <w:rtl/>
        </w:rPr>
        <w:t>2.4 الدوافع الاجتماعية:</w:t>
      </w:r>
    </w:p>
    <w:p w14:paraId="6AB61CF7">
      <w:pPr>
        <w:bidi/>
        <w:spacing w:line="360" w:lineRule="auto"/>
        <w:jc w:val="both"/>
        <w:rPr>
          <w:rFonts w:cs="Arabic Transparent"/>
          <w:sz w:val="28"/>
          <w:szCs w:val="28"/>
          <w:rtl/>
        </w:rPr>
      </w:pPr>
      <w:r>
        <w:rPr>
          <w:rFonts w:cs="Arabic Transparent"/>
          <w:sz w:val="28"/>
          <w:szCs w:val="28"/>
          <w:rtl/>
        </w:rPr>
        <w:t>كتحسين مستوى المعيشة والمكانة الاجتماعية، تطبيق القدرات المكتسبة بالخبرة</w:t>
      </w:r>
      <w:r>
        <w:rPr>
          <w:rFonts w:hint="cs" w:cs="Arabic Transparent"/>
          <w:sz w:val="28"/>
          <w:szCs w:val="28"/>
          <w:rtl/>
        </w:rPr>
        <w:t xml:space="preserve"> </w:t>
      </w:r>
      <w:r>
        <w:rPr>
          <w:rFonts w:cs="Arabic Transparent"/>
          <w:sz w:val="28"/>
          <w:szCs w:val="28"/>
          <w:rtl/>
        </w:rPr>
        <w:t xml:space="preserve">التي تحدد التوجه المقاولاتي وتزداد الحاجة إليها مع نمو عدد العمال وتطورها، والتكوين الذي يزوده بمهارات نظرية وتقنية تساعده على التدبير الاستراتيجي سيما إذا لم تكن له خبرات سابقة في الميدان المراد تبنيه، تأثير المحيط العائلي المجرب على تنامي الرغبة أو بالحرص على التكوين وتلقين المعارف بالمرافقة المساعدة على تجاوز العقبات الأولى لأي مشروع، وتقليد نماذج ناجحة لمشاريع. </w:t>
      </w:r>
    </w:p>
    <w:p w14:paraId="678222E5">
      <w:pPr>
        <w:bidi/>
        <w:spacing w:line="360" w:lineRule="auto"/>
        <w:jc w:val="both"/>
        <w:rPr>
          <w:rFonts w:cs="Arabic Transparent"/>
          <w:sz w:val="28"/>
          <w:szCs w:val="28"/>
          <w:rtl/>
        </w:rPr>
      </w:pPr>
      <w:r>
        <w:rPr>
          <w:rFonts w:hint="cs" w:cs="Arabic Transparent"/>
          <w:sz w:val="28"/>
          <w:szCs w:val="28"/>
          <w:rtl/>
        </w:rPr>
        <w:t xml:space="preserve">   </w:t>
      </w:r>
      <w:r>
        <w:rPr>
          <w:rFonts w:cs="Arabic Transparent"/>
          <w:sz w:val="28"/>
          <w:szCs w:val="28"/>
          <w:rtl/>
        </w:rPr>
        <w:t>وحسب رأينا يرجع سبب عزوف الشباب الجزائري خاصة الجامعيين منهم الى محاولة الظفر بمنصب عمل مستقر بدل تبني روح المقاولاتية وهذا يرجع إلى عدة أسباب أهمها عدم الرغبة في التمويل بقروض (</w:t>
      </w:r>
      <w:r>
        <w:rPr>
          <w:rFonts w:cs="Arabic Transparent"/>
          <w:sz w:val="28"/>
          <w:szCs w:val="28"/>
        </w:rPr>
        <w:t>ANSEJ</w:t>
      </w:r>
      <w:r>
        <w:rPr>
          <w:rFonts w:cs="Arabic Transparent"/>
          <w:sz w:val="28"/>
          <w:szCs w:val="28"/>
          <w:rtl/>
        </w:rPr>
        <w:t xml:space="preserve"> أو </w:t>
      </w:r>
      <w:r>
        <w:rPr>
          <w:rFonts w:cs="Arabic Transparent"/>
          <w:sz w:val="28"/>
          <w:szCs w:val="28"/>
        </w:rPr>
        <w:t>CNAC</w:t>
      </w:r>
      <w:r>
        <w:rPr>
          <w:rFonts w:hint="cs" w:cs="Arabic Transparent"/>
          <w:sz w:val="28"/>
          <w:szCs w:val="28"/>
          <w:rtl/>
        </w:rPr>
        <w:t>)</w:t>
      </w:r>
      <w:r>
        <w:rPr>
          <w:rFonts w:cs="Arabic Transparent"/>
          <w:sz w:val="28"/>
          <w:szCs w:val="28"/>
        </w:rPr>
        <w:t>.</w:t>
      </w:r>
    </w:p>
    <w:p w14:paraId="06818C01">
      <w:pPr>
        <w:bidi/>
        <w:spacing w:line="360" w:lineRule="auto"/>
        <w:jc w:val="both"/>
        <w:rPr>
          <w:rFonts w:cs="Arabic Transparent"/>
          <w:b/>
          <w:bCs/>
          <w:sz w:val="28"/>
          <w:szCs w:val="28"/>
          <w:rtl/>
        </w:rPr>
      </w:pPr>
      <w:r>
        <w:rPr>
          <w:rFonts w:hint="cs" w:cs="Arabic Transparent"/>
          <w:b/>
          <w:bCs/>
          <w:sz w:val="28"/>
          <w:szCs w:val="28"/>
          <w:rtl/>
        </w:rPr>
        <w:t>ثانيا:</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 فوائد</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المقاولاتية</w:t>
      </w:r>
    </w:p>
    <w:p w14:paraId="32E4A98D">
      <w:pPr>
        <w:bidi/>
        <w:spacing w:line="360" w:lineRule="auto"/>
        <w:jc w:val="both"/>
        <w:rPr>
          <w:rFonts w:cs="Arabic Transparent"/>
          <w:sz w:val="28"/>
          <w:szCs w:val="28"/>
          <w:rtl/>
        </w:rPr>
      </w:pPr>
      <w:r>
        <w:rPr>
          <w:rFonts w:cs="Arabic Transparent"/>
          <w:sz w:val="28"/>
          <w:szCs w:val="28"/>
          <w:rtl/>
        </w:rPr>
        <w:t>للمقاولاتية فوائد عديدة نلخص أهمها فيما يلي:</w:t>
      </w:r>
    </w:p>
    <w:p w14:paraId="09495FFE">
      <w:pPr>
        <w:bidi/>
        <w:spacing w:line="360" w:lineRule="auto"/>
        <w:jc w:val="both"/>
        <w:rPr>
          <w:rFonts w:cs="Arabic Transparent"/>
          <w:sz w:val="28"/>
          <w:szCs w:val="28"/>
        </w:rPr>
      </w:pPr>
      <w:r>
        <w:rPr>
          <w:rFonts w:cs="Arabic Transparent"/>
          <w:b/>
          <w:bCs/>
          <w:sz w:val="28"/>
          <w:szCs w:val="28"/>
          <w:rtl/>
        </w:rPr>
        <w:t>الاستقلالية:</w:t>
      </w:r>
      <w:r>
        <w:rPr>
          <w:rFonts w:hint="cs" w:cs="Arabic Transparent"/>
          <w:sz w:val="28"/>
          <w:szCs w:val="28"/>
          <w:rtl/>
        </w:rPr>
        <w:t xml:space="preserve"> </w:t>
      </w:r>
      <w:r>
        <w:rPr>
          <w:rFonts w:cs="Arabic Transparent"/>
          <w:sz w:val="28"/>
          <w:szCs w:val="28"/>
          <w:rtl/>
        </w:rPr>
        <w:t>إن ملكية المشروع تتيح للمقاول الاستقلالية والفرصة لتحقيق ما يصبوا إليه، حيث يكون مستقلا في تسيير موارده المختلفة المادية والمالية أو البشرية، ويكون مستقلا في قراراته المستقبلية ومتحملا لنتائج هذه القرارات.</w:t>
      </w:r>
    </w:p>
    <w:p w14:paraId="5EF4379D">
      <w:pPr>
        <w:bidi/>
        <w:spacing w:line="360" w:lineRule="auto"/>
        <w:jc w:val="both"/>
        <w:rPr>
          <w:rFonts w:cs="Arabic Transparent"/>
          <w:sz w:val="28"/>
          <w:szCs w:val="28"/>
        </w:rPr>
      </w:pPr>
      <w:r>
        <w:rPr>
          <w:rFonts w:cs="Arabic Transparent"/>
          <w:sz w:val="28"/>
          <w:szCs w:val="28"/>
          <w:rtl/>
        </w:rPr>
        <w:t xml:space="preserve"> </w:t>
      </w:r>
      <w:r>
        <w:rPr>
          <w:rFonts w:cs="Arabic Transparent"/>
          <w:b/>
          <w:bCs/>
          <w:sz w:val="28"/>
          <w:szCs w:val="28"/>
          <w:rtl/>
        </w:rPr>
        <w:t>فرصة تحقيق أرباح:</w:t>
      </w:r>
      <w:r>
        <w:rPr>
          <w:rFonts w:hint="cs" w:cs="Arabic Transparent"/>
          <w:sz w:val="28"/>
          <w:szCs w:val="28"/>
          <w:rtl/>
        </w:rPr>
        <w:t xml:space="preserve"> </w:t>
      </w:r>
      <w:r>
        <w:rPr>
          <w:rFonts w:cs="Arabic Transparent"/>
          <w:sz w:val="28"/>
          <w:szCs w:val="28"/>
          <w:rtl/>
        </w:rPr>
        <w:t>على الرغم من أن امتلاك مشروع ليس هو الدافع الوحيد لمعظم رواد الأعمال، فإن الأرباح التي تمنحها مشروعاتهم من أهم الدوافع لإنشاء هذه المشروعات. فمعظم رواد الأعمال لا يأملون الانضمام لمجتمع الثراء بقدر ما يحلمون بتحقيق ثروات جيدة.</w:t>
      </w:r>
    </w:p>
    <w:p w14:paraId="5A065F8B">
      <w:pPr>
        <w:bidi/>
        <w:spacing w:line="360" w:lineRule="auto"/>
        <w:jc w:val="both"/>
        <w:rPr>
          <w:rFonts w:cs="Arabic Transparent"/>
          <w:sz w:val="28"/>
          <w:szCs w:val="28"/>
        </w:rPr>
      </w:pPr>
      <w:r>
        <w:rPr>
          <w:rFonts w:cs="Arabic Transparent"/>
          <w:sz w:val="28"/>
          <w:szCs w:val="28"/>
          <w:rtl/>
        </w:rPr>
        <w:t xml:space="preserve"> </w:t>
      </w:r>
      <w:r>
        <w:rPr>
          <w:rFonts w:cs="Arabic Transparent"/>
          <w:b/>
          <w:bCs/>
          <w:sz w:val="28"/>
          <w:szCs w:val="28"/>
          <w:rtl/>
        </w:rPr>
        <w:t xml:space="preserve">فرصة لتحقيق </w:t>
      </w:r>
      <w:r>
        <w:rPr>
          <w:rFonts w:hint="cs" w:cs="Arabic Transparent"/>
          <w:b/>
          <w:bCs/>
          <w:sz w:val="28"/>
          <w:szCs w:val="28"/>
          <w:rtl/>
        </w:rPr>
        <w:t>الطموحات:</w:t>
      </w:r>
      <w:r>
        <w:rPr>
          <w:rFonts w:hint="cs" w:cs="Arabic Transparent"/>
          <w:sz w:val="28"/>
          <w:szCs w:val="28"/>
          <w:rtl/>
        </w:rPr>
        <w:t xml:space="preserve"> كثي</w:t>
      </w:r>
      <w:r>
        <w:rPr>
          <w:rFonts w:hint="eastAsia" w:cs="Arabic Transparent"/>
          <w:sz w:val="28"/>
          <w:szCs w:val="28"/>
          <w:rtl/>
        </w:rPr>
        <w:t>ر</w:t>
      </w:r>
      <w:r>
        <w:rPr>
          <w:rFonts w:cs="Arabic Transparent"/>
          <w:sz w:val="28"/>
          <w:szCs w:val="28"/>
          <w:rtl/>
        </w:rPr>
        <w:t xml:space="preserve"> من الناس يجد أن عمله لا يحمل </w:t>
      </w:r>
      <w:r>
        <w:rPr>
          <w:rFonts w:hint="cs" w:cs="Arabic Transparent"/>
          <w:sz w:val="28"/>
          <w:szCs w:val="28"/>
          <w:rtl/>
        </w:rPr>
        <w:t>أي</w:t>
      </w:r>
      <w:r>
        <w:rPr>
          <w:rFonts w:cs="Arabic Transparent"/>
          <w:sz w:val="28"/>
          <w:szCs w:val="28"/>
          <w:rtl/>
        </w:rPr>
        <w:t xml:space="preserve"> تحد وغير ممتع، ولكن رواد الأعمال</w:t>
      </w:r>
      <w:r>
        <w:rPr>
          <w:rFonts w:hint="cs" w:cs="Arabic Transparent"/>
          <w:sz w:val="28"/>
          <w:szCs w:val="28"/>
          <w:rtl/>
        </w:rPr>
        <w:t xml:space="preserve"> </w:t>
      </w:r>
      <w:r>
        <w:rPr>
          <w:rFonts w:cs="Arabic Transparent"/>
          <w:sz w:val="28"/>
          <w:szCs w:val="28"/>
          <w:rtl/>
        </w:rPr>
        <w:t>لا يجدون ذلك. فبالنسبة إليهم فإن هناك فروقا بسيطة بين العمل والمتعة، إذ يجد رواد الأعمال في استثماراتهم فرصة للتعبير عن الذات وتحقيقها، فهم يعلمون أن حدود نجاحهم هو إبداعهم، وحماسهم ورؤيتهم. فامتلاك الاستثمار يمنحهم الشعور بالقوة والتمكن.</w:t>
      </w:r>
      <w:sdt>
        <w:sdtPr>
          <w:rPr>
            <w:rFonts w:cs="Arabic Transparent"/>
            <w:sz w:val="28"/>
            <w:szCs w:val="28"/>
            <w:rtl/>
          </w:rPr>
          <w:id w:val="-117612156"/>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15 \p 15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(المبيريك وفاء بنت ناصر&amp;الشميمري أحمد، 2019، صفحة 15)</w:t>
          </w:r>
          <w:r>
            <w:rPr>
              <w:rFonts w:cs="Arabic Transparent"/>
              <w:sz w:val="28"/>
              <w:szCs w:val="28"/>
              <w:rtl/>
            </w:rPr>
            <w:fldChar w:fldCharType="end"/>
          </w:r>
        </w:sdtContent>
      </w:sdt>
    </w:p>
    <w:p w14:paraId="418C4BB6">
      <w:pPr>
        <w:bidi/>
        <w:spacing w:line="360" w:lineRule="auto"/>
        <w:jc w:val="both"/>
        <w:rPr>
          <w:rFonts w:cs="Arabic Transparent"/>
          <w:sz w:val="28"/>
          <w:szCs w:val="28"/>
        </w:rPr>
      </w:pPr>
      <w:r>
        <w:rPr>
          <w:rFonts w:cs="Arabic Transparent"/>
          <w:sz w:val="28"/>
          <w:szCs w:val="28"/>
          <w:rtl/>
        </w:rPr>
        <w:t xml:space="preserve"> </w:t>
      </w:r>
      <w:r>
        <w:rPr>
          <w:rFonts w:cs="Arabic Transparent"/>
          <w:b/>
          <w:bCs/>
          <w:sz w:val="28"/>
          <w:szCs w:val="28"/>
          <w:rtl/>
        </w:rPr>
        <w:t>فرصة للتميز:</w:t>
      </w:r>
      <w:r>
        <w:rPr>
          <w:rFonts w:hint="cs" w:cs="Arabic Transparent"/>
          <w:sz w:val="28"/>
          <w:szCs w:val="28"/>
          <w:rtl/>
        </w:rPr>
        <w:t xml:space="preserve"> </w:t>
      </w:r>
      <w:r>
        <w:rPr>
          <w:rFonts w:cs="Arabic Transparent"/>
          <w:sz w:val="28"/>
          <w:szCs w:val="28"/>
          <w:rtl/>
        </w:rPr>
        <w:t xml:space="preserve">يمكن من خلال المقاولاتية تحقيق أهداف متميزة مختلفة عن الآخرين، وهي فرصة لتحقيق أقصى الطموحات، فالفكرة المقاولاتية المتميزة والتي توجت بالتجسيد لمشروع ناجح على أرض الواقع، هي بالضرورة مختلفة وتتيح للمقاول أن يستغلها كميزة تنافسية: فكثير من الناس يجد أن عمله لا يحمل أي تحدي وغير </w:t>
      </w:r>
      <w:r>
        <w:rPr>
          <w:rFonts w:hint="cs" w:cs="Arabic Transparent"/>
          <w:sz w:val="28"/>
          <w:szCs w:val="28"/>
          <w:rtl/>
        </w:rPr>
        <w:t>ممتع</w:t>
      </w:r>
      <w:r>
        <w:rPr>
          <w:rFonts w:hint="eastAsia" w:cs="Arabic Transparent"/>
          <w:sz w:val="28"/>
          <w:szCs w:val="28"/>
          <w:rtl/>
        </w:rPr>
        <w:t>،</w:t>
      </w:r>
      <w:r>
        <w:rPr>
          <w:rFonts w:cs="Arabic Transparent"/>
          <w:sz w:val="28"/>
          <w:szCs w:val="28"/>
          <w:rtl/>
        </w:rPr>
        <w:t xml:space="preserve"> ولكن المقاولين يعتبرون عملهم تحديا ويقومون بأدائه على أكمل وجه. </w:t>
      </w:r>
      <w:sdt>
        <w:sdtPr>
          <w:rPr>
            <w:rFonts w:cs="Arabic Transparent"/>
            <w:sz w:val="28"/>
            <w:szCs w:val="28"/>
            <w:rtl/>
          </w:rPr>
          <w:id w:val="1481653990"/>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ابر11 \</w:instrText>
          </w:r>
          <w:r>
            <w:rPr>
              <w:rFonts w:cs="Arabic Transparent"/>
              <w:sz w:val="28"/>
              <w:szCs w:val="28"/>
            </w:rPr>
            <w:instrText xml:space="preserve">p 22 \l 5121</w:instrText>
          </w:r>
          <w:r>
            <w:rPr>
              <w:rFonts w:cs="Arabic Transparent"/>
              <w:sz w:val="28"/>
              <w:szCs w:val="28"/>
              <w:rtl/>
            </w:rPr>
            <w:instrText xml:space="preserve"> </w:instrText>
          </w:r>
          <w:r>
            <w:rPr>
              <w:rFonts w:cs="Arabic Transparent"/>
              <w:sz w:val="28"/>
              <w:szCs w:val="28"/>
              <w:rtl/>
            </w:rPr>
            <w:fldChar w:fldCharType="separate"/>
          </w:r>
          <w:r>
            <w:rPr>
              <w:rFonts w:hint="cs" w:cs="Arabic Transparent"/>
              <w:sz w:val="28"/>
              <w:szCs w:val="28"/>
              <w:rtl/>
            </w:rPr>
            <w:t>(ابراهيم بشير، 2011، صفحة 22)</w:t>
          </w:r>
          <w:r>
            <w:rPr>
              <w:rFonts w:cs="Arabic Transparent"/>
              <w:sz w:val="28"/>
              <w:szCs w:val="28"/>
              <w:rtl/>
            </w:rPr>
            <w:fldChar w:fldCharType="end"/>
          </w:r>
        </w:sdtContent>
      </w:sdt>
    </w:p>
    <w:p w14:paraId="3E415464">
      <w:pPr>
        <w:bidi/>
        <w:spacing w:line="360" w:lineRule="auto"/>
        <w:jc w:val="both"/>
        <w:rPr>
          <w:rFonts w:cs="Arabic Transparent"/>
          <w:sz w:val="28"/>
          <w:szCs w:val="28"/>
          <w:rtl/>
        </w:rPr>
      </w:pPr>
      <w:r>
        <w:rPr>
          <w:rFonts w:cs="Arabic Transparent"/>
          <w:b/>
          <w:bCs/>
          <w:sz w:val="28"/>
          <w:szCs w:val="28"/>
          <w:rtl/>
        </w:rPr>
        <w:t xml:space="preserve">فرصة للمساهمة في تنمية </w:t>
      </w:r>
      <w:r>
        <w:rPr>
          <w:rFonts w:hint="cs" w:cs="Arabic Transparent"/>
          <w:b/>
          <w:bCs/>
          <w:sz w:val="28"/>
          <w:szCs w:val="28"/>
          <w:rtl/>
        </w:rPr>
        <w:t>المجتمع:</w:t>
      </w:r>
      <w:r>
        <w:rPr>
          <w:rFonts w:hint="cs" w:cs="Arabic Transparent"/>
          <w:sz w:val="28"/>
          <w:szCs w:val="28"/>
          <w:rtl/>
        </w:rPr>
        <w:t xml:space="preserve"> ف</w:t>
      </w:r>
      <w:r>
        <w:rPr>
          <w:rFonts w:hint="eastAsia" w:cs="Arabic Transparent"/>
          <w:sz w:val="28"/>
          <w:szCs w:val="28"/>
          <w:rtl/>
        </w:rPr>
        <w:t>ي</w:t>
      </w:r>
      <w:r>
        <w:rPr>
          <w:rFonts w:cs="Arabic Transparent"/>
          <w:sz w:val="28"/>
          <w:szCs w:val="28"/>
          <w:rtl/>
        </w:rPr>
        <w:t xml:space="preserve"> الغالب يتمتع ملاك المشروعات الصغيرة بالاحترام والثقة في مجتمعاتهم، لأن المؤسسات التي تم إنشاؤها هي محرك عجلة التنمية وهي مصدر لخلق الثروة لدى الأفراد، لذلك يستغلها المقاول للقيام بنشاطات أخرى تساهم في تطوير المجتمع والتي لا يكون الهدف منها تحقيق الربح المادي مثل التوجه إلى المقاولاتية </w:t>
      </w:r>
      <w:r>
        <w:rPr>
          <w:rFonts w:hint="cs" w:cs="Arabic Transparent"/>
          <w:sz w:val="28"/>
          <w:szCs w:val="28"/>
          <w:rtl/>
        </w:rPr>
        <w:t xml:space="preserve">الاجتماعية </w:t>
      </w:r>
      <w:r>
        <w:rPr>
          <w:rFonts w:cs="Arabic Transparent"/>
          <w:sz w:val="28"/>
          <w:szCs w:val="28"/>
          <w:rtl/>
        </w:rPr>
        <w:t xml:space="preserve">فعلى عكس المقاولاتية العادية فهي تهدف إلى تنمية </w:t>
      </w:r>
      <w:r>
        <w:rPr>
          <w:rFonts w:hint="cs" w:cs="Arabic Transparent"/>
          <w:sz w:val="28"/>
          <w:szCs w:val="28"/>
          <w:rtl/>
        </w:rPr>
        <w:t>وتطوير المجتمع.</w:t>
      </w:r>
    </w:p>
    <w:p w14:paraId="6B4F60E9">
      <w:pPr>
        <w:bidi/>
        <w:spacing w:line="360" w:lineRule="auto"/>
        <w:jc w:val="both"/>
        <w:rPr>
          <w:rFonts w:cs="Arabic Transparent"/>
          <w:sz w:val="28"/>
          <w:szCs w:val="28"/>
          <w:rtl/>
        </w:rPr>
      </w:pPr>
      <w:r>
        <w:rPr>
          <w:rFonts w:cs="Arabic Transparent"/>
          <w:sz w:val="28"/>
          <w:szCs w:val="28"/>
          <w:rtl/>
        </w:rPr>
        <w:t xml:space="preserve"> </w:t>
      </w:r>
      <w:r>
        <w:rPr>
          <w:rFonts w:cs="Arabic Transparent"/>
          <w:b/>
          <w:bCs/>
          <w:sz w:val="28"/>
          <w:szCs w:val="28"/>
          <w:rtl/>
        </w:rPr>
        <w:t>التوظيف الذاتي:</w:t>
      </w:r>
      <w:r>
        <w:rPr>
          <w:rFonts w:hint="cs" w:cs="Arabic Transparent"/>
          <w:sz w:val="28"/>
          <w:szCs w:val="28"/>
          <w:rtl/>
        </w:rPr>
        <w:t xml:space="preserve"> </w:t>
      </w:r>
      <w:r>
        <w:rPr>
          <w:rFonts w:cs="Arabic Transparent"/>
          <w:sz w:val="28"/>
          <w:szCs w:val="28"/>
          <w:rtl/>
        </w:rPr>
        <w:t>إن توجه المقاولين نحو المقاولاتية هدفه خلق فرص عمل لهم وللأخرين من حولهم، فالمقاولاتية توفر المزيد من فرص العمل التي ترضي وتناسب القوى العاملة مع إمكانية توظيف الآخرين في وظائف غالبا ما تكون أفضل لهم.</w:t>
      </w:r>
    </w:p>
    <w:p w14:paraId="5F45A9A7">
      <w:pPr>
        <w:bidi/>
        <w:spacing w:line="360" w:lineRule="auto"/>
        <w:jc w:val="both"/>
        <w:rPr>
          <w:rFonts w:cs="Arabic Transparent"/>
          <w:sz w:val="28"/>
          <w:szCs w:val="28"/>
          <w:rtl/>
        </w:rPr>
      </w:pPr>
      <w:r>
        <w:rPr>
          <w:rFonts w:cs="Arabic Transparent"/>
          <w:b/>
          <w:bCs/>
          <w:sz w:val="28"/>
          <w:szCs w:val="28"/>
          <w:rtl/>
        </w:rPr>
        <w:t>تطوير المزيد من الصناعات:</w:t>
      </w:r>
      <w:r>
        <w:rPr>
          <w:rFonts w:hint="cs" w:cs="Arabic Transparent"/>
          <w:sz w:val="28"/>
          <w:szCs w:val="28"/>
          <w:rtl/>
        </w:rPr>
        <w:t xml:space="preserve"> </w:t>
      </w:r>
      <w:r>
        <w:rPr>
          <w:rFonts w:cs="Arabic Transparent"/>
          <w:sz w:val="28"/>
          <w:szCs w:val="28"/>
          <w:rtl/>
        </w:rPr>
        <w:t>المقاولاتية هي محرك عجلة التنمية خاصة في المناطق الريفية والمناطق التي لم تستفيد من التطورات الاقتصادية، ومساهمتها في تنمية العديد من الصناعات إلى جانب التشجيع على استخدام التكنولوجيا الحديثة على مستوى الصناعات الصغيرة لزيادة الإنتاجية وتطوير المؤسسات لمواجهة المنافسة.</w:t>
      </w:r>
      <w:sdt>
        <w:sdtPr>
          <w:rPr>
            <w:rFonts w:cs="Arabic Transparent"/>
            <w:sz w:val="28"/>
            <w:szCs w:val="28"/>
            <w:rtl/>
          </w:rPr>
          <w:id w:val="-1438983533"/>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ابر11 \</w:instrText>
          </w:r>
          <w:r>
            <w:rPr>
              <w:rFonts w:cs="Arabic Transparent"/>
              <w:sz w:val="28"/>
              <w:szCs w:val="28"/>
            </w:rPr>
            <w:instrText xml:space="preserve">p 22-24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(ابراهيم بشير، 2011، الصفحات 22-24)</w:t>
          </w:r>
          <w:r>
            <w:rPr>
              <w:rFonts w:cs="Arabic Transparent"/>
              <w:sz w:val="28"/>
              <w:szCs w:val="28"/>
              <w:rtl/>
            </w:rPr>
            <w:fldChar w:fldCharType="end"/>
          </w:r>
        </w:sdtContent>
      </w:sdt>
      <w:r>
        <w:rPr>
          <w:rFonts w:cs="Arabic Transparent"/>
          <w:sz w:val="28"/>
          <w:szCs w:val="28"/>
          <w:rtl/>
        </w:rPr>
        <w:t xml:space="preserve"> </w:t>
      </w:r>
    </w:p>
    <w:p w14:paraId="0E8A51CC">
      <w:pPr>
        <w:pStyle w:val="5"/>
        <w:bidi/>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المطلب الثالث: متطلبات ومسار العمل المقاولاتي </w:t>
      </w:r>
    </w:p>
    <w:p w14:paraId="6B70C8B0">
      <w:pPr>
        <w:bidi/>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b/>
          <w:bCs/>
          <w:sz w:val="28"/>
          <w:szCs w:val="28"/>
          <w:rtl/>
        </w:rPr>
        <w:t>أولا:</w:t>
      </w:r>
      <w:r>
        <w:rPr>
          <w:rFonts w:cs="Arabic Transparent"/>
          <w:b/>
          <w:bCs/>
          <w:sz w:val="28"/>
          <w:szCs w:val="28"/>
          <w:rtl/>
        </w:rPr>
        <w:t xml:space="preserve"> المهارات المطلوبة للمقاولاتية</w:t>
      </w:r>
    </w:p>
    <w:p w14:paraId="60CFF003">
      <w:pPr>
        <w:bidi/>
        <w:spacing w:line="360" w:lineRule="auto"/>
        <w:jc w:val="both"/>
        <w:rPr>
          <w:rFonts w:cs="Arabic Transparent"/>
          <w:sz w:val="28"/>
          <w:szCs w:val="28"/>
        </w:rPr>
      </w:pPr>
      <w:r>
        <w:rPr>
          <w:rFonts w:cs="Arabic Transparent"/>
          <w:sz w:val="28"/>
          <w:szCs w:val="28"/>
          <w:rtl/>
        </w:rPr>
        <w:t>يمكن تصنيف المهارات المطلوبة في ثلاثة أنواع رئيسية وهي:</w:t>
      </w:r>
    </w:p>
    <w:p w14:paraId="24378878">
      <w:pPr>
        <w:bidi/>
        <w:spacing w:line="360" w:lineRule="auto"/>
        <w:jc w:val="both"/>
        <w:rPr>
          <w:rFonts w:cs="Arabic Transparent"/>
          <w:sz w:val="28"/>
          <w:szCs w:val="28"/>
        </w:rPr>
      </w:pPr>
      <w:r>
        <w:rPr>
          <w:rFonts w:cs="Arabic Transparent"/>
          <w:sz w:val="28"/>
          <w:szCs w:val="28"/>
        </w:rPr>
        <w:t>-</w:t>
      </w:r>
      <w:r>
        <w:rPr>
          <w:rFonts w:cs="Arabic Transparent"/>
          <w:sz w:val="28"/>
          <w:szCs w:val="28"/>
          <w:rtl/>
        </w:rPr>
        <w:t xml:space="preserve">  المهارات التقنية.</w:t>
      </w:r>
    </w:p>
    <w:p w14:paraId="017B3439">
      <w:pPr>
        <w:bidi/>
        <w:spacing w:line="360" w:lineRule="auto"/>
        <w:jc w:val="both"/>
        <w:rPr>
          <w:rFonts w:cs="Arabic Transparent"/>
          <w:sz w:val="28"/>
          <w:szCs w:val="28"/>
        </w:rPr>
      </w:pPr>
      <w:r>
        <w:rPr>
          <w:rFonts w:cs="Arabic Transparent"/>
          <w:sz w:val="28"/>
          <w:szCs w:val="28"/>
        </w:rPr>
        <w:t>-</w:t>
      </w:r>
      <w:r>
        <w:rPr>
          <w:rFonts w:cs="Arabic Transparent"/>
          <w:sz w:val="28"/>
          <w:szCs w:val="28"/>
          <w:rtl/>
        </w:rPr>
        <w:t xml:space="preserve">  مهارات إدارة الأعمال.</w:t>
      </w:r>
    </w:p>
    <w:p w14:paraId="6E8F0CE7">
      <w:pPr>
        <w:bidi/>
        <w:spacing w:line="360" w:lineRule="auto"/>
        <w:jc w:val="both"/>
        <w:rPr>
          <w:rFonts w:cs="Arabic Transparent"/>
          <w:sz w:val="28"/>
          <w:szCs w:val="28"/>
        </w:rPr>
      </w:pPr>
      <w:r>
        <w:rPr>
          <w:rFonts w:cs="Arabic Transparent"/>
          <w:sz w:val="28"/>
          <w:szCs w:val="28"/>
        </w:rPr>
        <w:t>-</w:t>
      </w:r>
      <w:r>
        <w:rPr>
          <w:rFonts w:cs="Arabic Transparent"/>
          <w:sz w:val="28"/>
          <w:szCs w:val="28"/>
          <w:rtl/>
        </w:rPr>
        <w:t xml:space="preserve">  المهارات الريادية الشخصية.</w:t>
      </w:r>
      <w:sdt>
        <w:sdtPr>
          <w:rPr>
            <w:rFonts w:cs="Arabic Transparent"/>
            <w:sz w:val="28"/>
            <w:szCs w:val="28"/>
            <w:rtl/>
          </w:rPr>
          <w:id w:val="-143202056"/>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سكا08 \</w:instrText>
          </w:r>
          <w:r>
            <w:rPr>
              <w:rFonts w:cs="Arabic Transparent"/>
              <w:sz w:val="28"/>
              <w:szCs w:val="28"/>
            </w:rPr>
            <w:instrText xml:space="preserve">p 31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(سكارنة بلال ، 2008، صفحة 31)</w:t>
          </w:r>
          <w:r>
            <w:rPr>
              <w:rFonts w:cs="Arabic Transparent"/>
              <w:sz w:val="28"/>
              <w:szCs w:val="28"/>
              <w:rtl/>
            </w:rPr>
            <w:fldChar w:fldCharType="end"/>
          </w:r>
        </w:sdtContent>
      </w:sdt>
    </w:p>
    <w:p w14:paraId="00EEDB7B">
      <w:pPr>
        <w:pStyle w:val="20"/>
        <w:bidi/>
        <w:rPr>
          <w:rFonts w:cs="Arabic Transparent"/>
          <w:color w:val="0D0D0D" w:themeColor="text1" w:themeTint="F2"/>
          <w:sz w:val="28"/>
          <w:szCs w:val="28"/>
          <w:rtl/>
          <w14:textFill>
            <w14:solidFill>
              <w14:schemeClr w14:val="tx1">
                <w14:lumMod w14:val="95000"/>
                <w14:lumOff w14:val="5000"/>
              </w14:schemeClr>
            </w14:solidFill>
          </w14:textFill>
        </w:rPr>
      </w:pPr>
      <w:r>
        <w:rPr>
          <w:rFonts w:hint="cs"/>
          <w:rt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جدول </w:t>
      </w:r>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SEQ</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جدول \*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ARABIC</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3</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 المهارات المطلوبة للمقاولاتية</w:t>
      </w:r>
    </w:p>
    <w:p w14:paraId="6666A95D">
      <w:pPr>
        <w:bidi/>
        <w:rPr>
          <w:rtl/>
        </w:rPr>
      </w:pPr>
      <w:r>
        <w:rPr>
          <w:rFonts w:cs="Arial"/>
          <w:rtl/>
        </w:rPr>
        <w:drawing>
          <wp:inline distT="0" distB="0" distL="0" distR="0">
            <wp:extent cx="5759450" cy="1993265"/>
            <wp:effectExtent l="0" t="0" r="0" b="6985"/>
            <wp:docPr id="1364501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01905" name="Image 1"/>
                    <pic:cNvPicPr>
                      <a:picLocks noChangeAspect="1"/>
                    </pic:cNvPicPr>
                  </pic:nvPicPr>
                  <pic:blipFill>
                    <a:blip r:embed="rId41"/>
                    <a:stretch>
                      <a:fillRect/>
                    </a:stretch>
                  </pic:blipFill>
                  <pic:spPr>
                    <a:xfrm>
                      <a:off x="0" y="0"/>
                      <a:ext cx="5759450" cy="1993265"/>
                    </a:xfrm>
                    <a:prstGeom prst="rect">
                      <a:avLst/>
                    </a:prstGeom>
                  </pic:spPr>
                </pic:pic>
              </a:graphicData>
            </a:graphic>
          </wp:inline>
        </w:drawing>
      </w:r>
    </w:p>
    <w:p w14:paraId="0B7C5105">
      <w:pPr>
        <w:bidi/>
        <w:spacing w:line="360" w:lineRule="auto"/>
        <w:jc w:val="both"/>
        <w:rPr>
          <w:rFonts w:cs="Arabic Transparent"/>
          <w:sz w:val="28"/>
          <w:szCs w:val="28"/>
          <w:rtl/>
        </w:rPr>
      </w:pPr>
      <w:r>
        <w:rPr>
          <w:rFonts w:hint="cs" w:cs="Arabic Transparent"/>
          <w:sz w:val="28"/>
          <w:szCs w:val="28"/>
          <w:rtl/>
        </w:rPr>
        <w:t xml:space="preserve">                            المصدر:</w:t>
      </w:r>
      <w:sdt>
        <w:sdtPr>
          <w:rPr>
            <w:rFonts w:hint="cs" w:cs="Arabic Transparent"/>
            <w:sz w:val="28"/>
            <w:szCs w:val="28"/>
            <w:rtl/>
          </w:rPr>
          <w:id w:val="1271434570"/>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سكا08 \</w:instrText>
          </w:r>
          <w:r>
            <w:rPr>
              <w:rFonts w:cs="Arabic Transparent"/>
              <w:sz w:val="28"/>
              <w:szCs w:val="28"/>
            </w:rPr>
            <w:instrText xml:space="preserve">p 31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(سكارنة بلال ، 2008، صفحة 31)</w:t>
          </w:r>
          <w:r>
            <w:rPr>
              <w:rFonts w:cs="Arabic Transparent"/>
              <w:sz w:val="28"/>
              <w:szCs w:val="28"/>
              <w:rtl/>
            </w:rPr>
            <w:fldChar w:fldCharType="end"/>
          </w:r>
        </w:sdtContent>
      </w:sdt>
    </w:p>
    <w:p w14:paraId="3B3CF1E7">
      <w:pPr>
        <w:bidi/>
        <w:spacing w:line="360" w:lineRule="auto"/>
        <w:jc w:val="both"/>
        <w:rPr>
          <w:rFonts w:cs="Arabic Transparent"/>
          <w:b/>
          <w:bCs/>
          <w:sz w:val="28"/>
          <w:szCs w:val="28"/>
          <w:rtl/>
        </w:rPr>
      </w:pPr>
      <w:r>
        <w:rPr>
          <w:rFonts w:hint="cs" w:cs="Arabic Transparent"/>
          <w:b/>
          <w:bCs/>
          <w:sz w:val="28"/>
          <w:szCs w:val="28"/>
          <w:rtl/>
        </w:rPr>
        <w:t>ثانيا:</w:t>
      </w:r>
      <w:r>
        <w:rPr>
          <w:rFonts w:cs="Arabic Transparent"/>
          <w:b/>
          <w:bCs/>
          <w:sz w:val="28"/>
          <w:szCs w:val="28"/>
          <w:rtl/>
        </w:rPr>
        <w:t xml:space="preserve"> مراحل المسار المقاولات</w:t>
      </w:r>
      <w:r>
        <w:rPr>
          <w:rFonts w:hint="cs" w:cs="Arabic Transparent"/>
          <w:b/>
          <w:bCs/>
          <w:sz w:val="28"/>
          <w:szCs w:val="28"/>
          <w:rtl/>
        </w:rPr>
        <w:t>ي</w:t>
      </w:r>
    </w:p>
    <w:p w14:paraId="2C18F087">
      <w:pPr>
        <w:bidi/>
        <w:spacing w:line="360" w:lineRule="auto"/>
        <w:jc w:val="both"/>
        <w:rPr>
          <w:rFonts w:cs="Arabic Transparent"/>
          <w:sz w:val="28"/>
          <w:szCs w:val="28"/>
        </w:rPr>
      </w:pPr>
      <w:r>
        <w:rPr>
          <w:rFonts w:cs="Arabic Transparent"/>
          <w:sz w:val="28"/>
          <w:szCs w:val="28"/>
          <w:rtl/>
        </w:rPr>
        <w:t xml:space="preserve"> يتكون المسار المقاولاتي من مجموعة من المراحل</w:t>
      </w:r>
      <w:r>
        <w:rPr>
          <w:rFonts w:hint="cs" w:cs="Arabic Transparent"/>
          <w:sz w:val="28"/>
          <w:szCs w:val="28"/>
          <w:rtl/>
        </w:rPr>
        <w:t xml:space="preserve"> </w:t>
      </w:r>
      <w:r>
        <w:rPr>
          <w:rFonts w:cs="Arabic Transparent"/>
          <w:sz w:val="28"/>
          <w:szCs w:val="28"/>
          <w:rtl/>
        </w:rPr>
        <w:t>المتسلسلة، حيث نهاية كل مرحلة هي بداية لمرحلة أخرى وهي كالتالي:</w:t>
      </w:r>
    </w:p>
    <w:p w14:paraId="53D03B11">
      <w:pPr>
        <w:bidi/>
        <w:spacing w:line="360" w:lineRule="auto"/>
        <w:jc w:val="both"/>
        <w:rPr>
          <w:rFonts w:cs="Arabic Transparent"/>
          <w:sz w:val="28"/>
          <w:szCs w:val="28"/>
        </w:rPr>
      </w:pPr>
      <w:r>
        <w:rPr>
          <w:rFonts w:cs="Arabic Transparent"/>
          <w:sz w:val="28"/>
          <w:szCs w:val="28"/>
          <w:rtl/>
        </w:rPr>
        <w:t xml:space="preserve">   </w:t>
      </w:r>
      <w:r>
        <w:rPr>
          <w:rFonts w:cs="Arabic Transparent"/>
          <w:b/>
          <w:bCs/>
          <w:sz w:val="28"/>
          <w:szCs w:val="28"/>
          <w:rtl/>
        </w:rPr>
        <w:t>المرحلة الأولى:</w:t>
      </w:r>
      <w:r>
        <w:rPr>
          <w:rFonts w:cs="Arabic Transparent"/>
          <w:sz w:val="28"/>
          <w:szCs w:val="28"/>
          <w:rtl/>
        </w:rPr>
        <w:t xml:space="preserve"> وتمثل النزعة </w:t>
      </w:r>
      <w:r>
        <w:rPr>
          <w:rFonts w:hint="cs" w:cs="Arabic Transparent"/>
          <w:sz w:val="28"/>
          <w:szCs w:val="28"/>
          <w:rtl/>
        </w:rPr>
        <w:t>ا</w:t>
      </w:r>
      <w:r>
        <w:rPr>
          <w:rFonts w:cs="Arabic Transparent"/>
          <w:sz w:val="28"/>
          <w:szCs w:val="28"/>
          <w:rtl/>
        </w:rPr>
        <w:t>لمقاولاتية (الميل نحو المقاولة) وهي توليفة من الخصائص النفسية والخبرات المهنية التي تزيد من احتمال اختيار بعض الأفراد للمقاولة كمسار مه</w:t>
      </w:r>
      <w:r>
        <w:rPr>
          <w:rFonts w:hint="cs" w:cs="Arabic Transparent"/>
          <w:sz w:val="28"/>
          <w:szCs w:val="28"/>
          <w:rtl/>
        </w:rPr>
        <w:t>ني.</w:t>
      </w:r>
    </w:p>
    <w:p w14:paraId="7676D4B6">
      <w:pPr>
        <w:bidi/>
        <w:spacing w:line="360" w:lineRule="auto"/>
        <w:jc w:val="both"/>
        <w:rPr>
          <w:rFonts w:cs="Arabic Transparent"/>
          <w:sz w:val="28"/>
          <w:szCs w:val="28"/>
        </w:rPr>
      </w:pPr>
      <w:r>
        <w:rPr>
          <w:rFonts w:cs="Arabic Transparent"/>
          <w:sz w:val="28"/>
          <w:szCs w:val="28"/>
          <w:rtl/>
        </w:rPr>
        <w:t xml:space="preserve">   </w:t>
      </w:r>
      <w:r>
        <w:rPr>
          <w:rFonts w:cs="Arabic Transparent"/>
          <w:b/>
          <w:bCs/>
          <w:sz w:val="28"/>
          <w:szCs w:val="28"/>
          <w:rtl/>
        </w:rPr>
        <w:t>المرحلة الثانية:</w:t>
      </w:r>
      <w:r>
        <w:rPr>
          <w:rFonts w:cs="Arabic Transparent"/>
          <w:sz w:val="28"/>
          <w:szCs w:val="28"/>
          <w:rtl/>
        </w:rPr>
        <w:t xml:space="preserve"> وتعكس التوجه المقاولاتي، وهو قرار الفرد حول احتمال الانتقال في يوم من الأيام نحو العمل المقاولاتي. ويفرق بعض الباحثين بين المرحلتين الأولى والثانية بوجود فكرة أو مشروع أعمال والشروع الشخصي للفرد في مسار إنشاء مؤسسة.</w:t>
      </w:r>
    </w:p>
    <w:p w14:paraId="47CB4CA4">
      <w:pPr>
        <w:bidi/>
        <w:spacing w:line="360" w:lineRule="auto"/>
        <w:jc w:val="both"/>
        <w:rPr>
          <w:rFonts w:cs="Arabic Transparent"/>
          <w:sz w:val="28"/>
          <w:szCs w:val="28"/>
          <w:rtl/>
        </w:rPr>
      </w:pPr>
      <w:r>
        <w:rPr>
          <w:rFonts w:cs="Arabic Transparent"/>
          <w:sz w:val="28"/>
          <w:szCs w:val="28"/>
          <w:rtl/>
        </w:rPr>
        <w:t xml:space="preserve">   </w:t>
      </w:r>
      <w:r>
        <w:rPr>
          <w:rFonts w:cs="Arabic Transparent"/>
          <w:b/>
          <w:bCs/>
          <w:sz w:val="28"/>
          <w:szCs w:val="28"/>
          <w:rtl/>
        </w:rPr>
        <w:t xml:space="preserve">المرحلة </w:t>
      </w:r>
      <w:r>
        <w:rPr>
          <w:rFonts w:hint="cs" w:cs="Arabic Transparent"/>
          <w:b/>
          <w:bCs/>
          <w:sz w:val="28"/>
          <w:szCs w:val="28"/>
          <w:rtl/>
        </w:rPr>
        <w:t>الثالثة:</w:t>
      </w:r>
      <w:r>
        <w:rPr>
          <w:rFonts w:cs="Arabic Transparent"/>
          <w:sz w:val="28"/>
          <w:szCs w:val="28"/>
          <w:rtl/>
        </w:rPr>
        <w:t xml:space="preserve"> وتمثل القرار ويكون الفرد قد تقابل مع توجهه المقاولاتي وأكمل تشكيل فكرة المشروع بتحديد أدق التفاصيل وتعبئة مختلف الموارد (المالية والتسويقية)</w:t>
      </w:r>
    </w:p>
    <w:p w14:paraId="5D48199A">
      <w:pPr>
        <w:bidi/>
        <w:spacing w:line="360" w:lineRule="auto"/>
        <w:jc w:val="both"/>
        <w:rPr>
          <w:rFonts w:cs="Arabic Transparent"/>
          <w:sz w:val="28"/>
          <w:szCs w:val="28"/>
          <w:rtl/>
        </w:rPr>
      </w:pPr>
      <w:r>
        <w:rPr>
          <w:rFonts w:cs="Arabic Transparent"/>
          <w:sz w:val="28"/>
          <w:szCs w:val="28"/>
          <w:rtl/>
        </w:rPr>
        <w:t xml:space="preserve">  </w:t>
      </w:r>
      <w:r>
        <w:rPr>
          <w:rFonts w:cs="Arabic Transparent"/>
          <w:b/>
          <w:bCs/>
          <w:sz w:val="28"/>
          <w:szCs w:val="28"/>
          <w:rtl/>
        </w:rPr>
        <w:t xml:space="preserve"> المرحلة </w:t>
      </w:r>
      <w:r>
        <w:rPr>
          <w:rFonts w:hint="cs" w:cs="Arabic Transparent"/>
          <w:b/>
          <w:bCs/>
          <w:sz w:val="28"/>
          <w:szCs w:val="28"/>
          <w:rtl/>
        </w:rPr>
        <w:t>الرابعة:</w:t>
      </w:r>
      <w:r>
        <w:rPr>
          <w:rFonts w:cs="Arabic Transparent"/>
          <w:sz w:val="28"/>
          <w:szCs w:val="28"/>
          <w:rtl/>
        </w:rPr>
        <w:t xml:space="preserve"> وتمثل العمل المقاولاتي، فهي تدل على الانطلاق الفعلي (المادي)</w:t>
      </w:r>
    </w:p>
    <w:p w14:paraId="320B039C">
      <w:pPr>
        <w:bidi/>
        <w:spacing w:line="360" w:lineRule="auto"/>
        <w:jc w:val="both"/>
        <w:rPr>
          <w:rFonts w:cs="Arabic Transparent"/>
          <w:sz w:val="28"/>
          <w:szCs w:val="28"/>
        </w:rPr>
      </w:pPr>
      <w:r>
        <w:rPr>
          <w:rFonts w:cs="Arabic Transparent"/>
          <w:sz w:val="28"/>
          <w:szCs w:val="28"/>
          <w:rtl/>
        </w:rPr>
        <w:t>للنشاط والذي يترتب عنه إنتاج فعلي للسلع والخدمات.</w:t>
      </w:r>
    </w:p>
    <w:p w14:paraId="6B964944">
      <w:pPr>
        <w:bidi/>
        <w:spacing w:line="360" w:lineRule="auto"/>
        <w:jc w:val="both"/>
        <w:rPr>
          <w:rFonts w:cs="Arabic Transparent"/>
          <w:sz w:val="28"/>
          <w:szCs w:val="28"/>
        </w:rPr>
      </w:pPr>
      <w:r>
        <w:rPr>
          <w:rFonts w:cs="Arabic Transparent"/>
          <w:sz w:val="28"/>
          <w:szCs w:val="28"/>
          <w:rtl/>
        </w:rPr>
        <w:t xml:space="preserve"> </w:t>
      </w:r>
      <w:r>
        <w:rPr>
          <w:rFonts w:cs="Arabic Transparent"/>
          <w:b/>
          <w:bCs/>
          <w:sz w:val="28"/>
          <w:szCs w:val="28"/>
          <w:rtl/>
        </w:rPr>
        <w:t xml:space="preserve">المرحلة </w:t>
      </w:r>
      <w:r>
        <w:rPr>
          <w:rFonts w:hint="cs" w:cs="Arabic Transparent"/>
          <w:b/>
          <w:bCs/>
          <w:sz w:val="28"/>
          <w:szCs w:val="28"/>
          <w:rtl/>
        </w:rPr>
        <w:t>الخامسة:</w:t>
      </w:r>
      <w:r>
        <w:rPr>
          <w:rFonts w:cs="Arabic Transparent"/>
          <w:sz w:val="28"/>
          <w:szCs w:val="28"/>
          <w:rtl/>
        </w:rPr>
        <w:t xml:space="preserve"> تختلف هذه المرحلة حسب منطق كل صاحب مشروع، فهناك من لا يتبنى السلوك المقاولاتي لسبب أو لآخر.</w:t>
      </w:r>
    </w:p>
    <w:p w14:paraId="7F85AE7C">
      <w:pPr>
        <w:bidi/>
        <w:spacing w:line="360" w:lineRule="auto"/>
        <w:jc w:val="both"/>
        <w:rPr>
          <w:rFonts w:cs="Arabic Transparent"/>
          <w:sz w:val="28"/>
          <w:szCs w:val="28"/>
        </w:rPr>
      </w:pPr>
      <w:r>
        <w:rPr>
          <w:rFonts w:cs="Arabic Transparent"/>
          <w:sz w:val="28"/>
          <w:szCs w:val="28"/>
          <w:rtl/>
        </w:rPr>
        <w:t>وتجدر الإشارة إلى أن المسارات المقاولاتية مختلفة باختلاف الأفراد والجماعات، حيث يمكن أن يتولد العمل المقاولاتي نتيجة حدث مفاجئ كعدم الرضا في العمل الفردي أو الجماعي.</w:t>
      </w:r>
      <w:sdt>
        <w:sdtPr>
          <w:rPr>
            <w:rFonts w:cs="Arabic Transparent"/>
            <w:sz w:val="28"/>
            <w:szCs w:val="28"/>
            <w:rtl/>
          </w:rPr>
          <w:id w:val="-306013931"/>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برح12 \</w:instrText>
          </w:r>
          <w:r>
            <w:rPr>
              <w:rFonts w:cs="Arabic Transparent"/>
              <w:sz w:val="28"/>
              <w:szCs w:val="28"/>
            </w:rPr>
            <w:instrText xml:space="preserve">p 282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(برحومة عبد الحميد&amp; مهديد فاطمة الزهراء، 2012، صفحة 282)</w:t>
          </w:r>
          <w:r>
            <w:rPr>
              <w:rFonts w:cs="Arabic Transparent"/>
              <w:sz w:val="28"/>
              <w:szCs w:val="28"/>
              <w:rtl/>
            </w:rPr>
            <w:fldChar w:fldCharType="end"/>
          </w:r>
        </w:sdtContent>
      </w:sdt>
    </w:p>
    <w:p w14:paraId="4683C3C2">
      <w:pPr>
        <w:pStyle w:val="2"/>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المبحث الثاني: نشأ</w:t>
      </w:r>
      <w:r>
        <w:rPr>
          <w:rFonts w:hint="eastAsia" w:cs="Arabic Transparent"/>
          <w:b/>
          <w:bCs/>
          <w:color w:val="0D0D0D" w:themeColor="text1" w:themeTint="F2"/>
          <w:sz w:val="32"/>
          <w:szCs w:val="32"/>
          <w:rtl/>
          <w14:textFill>
            <w14:solidFill>
              <w14:schemeClr w14:val="tx1">
                <w14:lumMod w14:val="95000"/>
                <w14:lumOff w14:val="5000"/>
              </w14:schemeClr>
            </w14:solidFill>
          </w14:textFill>
        </w:rPr>
        <w:t>ة</w:t>
      </w:r>
      <w:r>
        <w:rPr>
          <w:rFonts w:hint="cs" w:cs="Arabic Transparent"/>
          <w:b/>
          <w:bCs/>
          <w:color w:val="0D0D0D" w:themeColor="text1" w:themeTint="F2"/>
          <w:sz w:val="32"/>
          <w:szCs w:val="32"/>
          <w:rtl/>
          <w14:textFill>
            <w14:solidFill>
              <w14:schemeClr w14:val="tx1">
                <w14:lumMod w14:val="95000"/>
                <w14:lumOff w14:val="5000"/>
              </w14:schemeClr>
            </w14:solidFill>
          </w14:textFill>
        </w:rPr>
        <w:t xml:space="preserve"> الوكالة الوطنية لدعم وتنمية المقاولاتية والإطار القانوني المنظم لها</w:t>
      </w:r>
    </w:p>
    <w:p w14:paraId="47F9B4EE">
      <w:pPr>
        <w:bidi/>
        <w:spacing w:line="360" w:lineRule="auto"/>
        <w:jc w:val="both"/>
        <w:rPr>
          <w:rFonts w:cs="Arabic Transparent"/>
          <w:sz w:val="28"/>
          <w:szCs w:val="28"/>
          <w:rtl/>
        </w:rPr>
      </w:pPr>
      <w:r>
        <w:rPr>
          <w:rFonts w:cs="Arabic Transparent"/>
          <w:sz w:val="28"/>
          <w:szCs w:val="28"/>
          <w:rtl/>
        </w:rPr>
        <w:t>يلعب الإطار القانوني والتنظيمي دورًا محوريًا في نجاح أي وكالة دعم المقاولاتية، فهو يحدد مهامها وصلاحياتها ويضمن سير عملها بشكل منظم وفعّال. وفي هذا السياق، تناول هذا المبحث نشأة الوكالة الوطنية لدعم وتنمية المقاولاتية (</w:t>
      </w:r>
      <w:r>
        <w:rPr>
          <w:rFonts w:cs="Arabic Transparent"/>
          <w:sz w:val="28"/>
          <w:szCs w:val="28"/>
        </w:rPr>
        <w:t>NESDA</w:t>
      </w:r>
      <w:r>
        <w:rPr>
          <w:rFonts w:cs="Arabic Transparent"/>
          <w:sz w:val="28"/>
          <w:szCs w:val="28"/>
          <w:rtl/>
        </w:rPr>
        <w:t>) والأسس القانونية التي تحكم عملها، بما يعكس الالتزام الوطني بتطوير روح المبادرة وتمكين المؤسسات الصغيرة والمتوسطة من الاستفادة من برامج الدعم والتمويل المتاحة</w:t>
      </w:r>
      <w:r>
        <w:rPr>
          <w:rFonts w:hint="cs" w:cs="Arabic Transparent"/>
          <w:sz w:val="28"/>
          <w:szCs w:val="28"/>
          <w:rtl/>
        </w:rPr>
        <w:t>.</w:t>
      </w:r>
    </w:p>
    <w:p w14:paraId="519EE4ED">
      <w:pPr>
        <w:bidi/>
        <w:spacing w:line="360" w:lineRule="auto"/>
        <w:jc w:val="both"/>
        <w:rPr>
          <w:rFonts w:cs="Arabic Transparent"/>
          <w:sz w:val="28"/>
          <w:szCs w:val="28"/>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المطلب الأول: الإطار المفاهيمي والتنظيمي للوكالة  </w:t>
      </w:r>
    </w:p>
    <w:p w14:paraId="57C14977">
      <w:pPr>
        <w:bidi/>
        <w:spacing w:line="360" w:lineRule="auto"/>
        <w:jc w:val="both"/>
        <w:rPr>
          <w:rFonts w:cs="Arabic Transparent"/>
          <w:b/>
          <w:bCs/>
          <w:sz w:val="28"/>
          <w:szCs w:val="28"/>
        </w:rPr>
      </w:pPr>
      <w:r>
        <w:rPr>
          <w:rFonts w:hint="cs" w:cs="Arabic Transparent"/>
          <w:b/>
          <w:bCs/>
          <w:sz w:val="28"/>
          <w:szCs w:val="28"/>
          <w:rtl/>
        </w:rPr>
        <w:t>أولا: تعريف ا</w:t>
      </w:r>
      <w:r>
        <w:rPr>
          <w:rFonts w:cs="Arabic Transparent"/>
          <w:b/>
          <w:bCs/>
          <w:sz w:val="28"/>
          <w:szCs w:val="28"/>
          <w:rtl/>
        </w:rPr>
        <w:t xml:space="preserve">لوكالة الوطنية لدعم </w:t>
      </w:r>
      <w:r>
        <w:rPr>
          <w:rFonts w:hint="cs" w:cs="Arabic Transparent"/>
          <w:b/>
          <w:bCs/>
          <w:sz w:val="28"/>
          <w:szCs w:val="28"/>
          <w:rtl/>
        </w:rPr>
        <w:t>وتنمية</w:t>
      </w:r>
      <w:r>
        <w:rPr>
          <w:rFonts w:cs="Arabic Transparent"/>
          <w:b/>
          <w:bCs/>
          <w:sz w:val="28"/>
          <w:szCs w:val="28"/>
          <w:rtl/>
        </w:rPr>
        <w:t xml:space="preserve"> المقاولاتية</w:t>
      </w:r>
    </w:p>
    <w:p w14:paraId="2D2C2D41">
      <w:pPr>
        <w:bidi/>
        <w:spacing w:line="360" w:lineRule="auto"/>
        <w:jc w:val="both"/>
        <w:rPr>
          <w:rFonts w:cs="Arabic Transparent"/>
          <w:sz w:val="28"/>
          <w:szCs w:val="28"/>
        </w:rPr>
      </w:pPr>
      <w:r>
        <w:rPr>
          <w:rFonts w:cs="Arabic Transparent"/>
          <w:sz w:val="28"/>
          <w:szCs w:val="28"/>
          <w:rtl/>
        </w:rPr>
        <w:t>هي هيئة عمومية ذات طابع خاص، تعمل تحت وصاية مصالح الوزير المنتدب لدى الوزير الأول المكلف بالمؤسسات المصغرة</w:t>
      </w:r>
      <w:r>
        <w:rPr>
          <w:rFonts w:hint="cs" w:cs="Arabic Transparent"/>
          <w:sz w:val="28"/>
          <w:szCs w:val="28"/>
          <w:rtl/>
        </w:rPr>
        <w:t>.</w:t>
      </w:r>
      <w:r>
        <w:rPr>
          <w:rtl/>
        </w:rPr>
        <w:t xml:space="preserve"> </w:t>
      </w:r>
      <w:r>
        <w:rPr>
          <w:rFonts w:cs="Arabic Transparent"/>
          <w:sz w:val="28"/>
          <w:szCs w:val="28"/>
          <w:rtl/>
        </w:rPr>
        <w:t>تأسست الوكالة الوطنية لدعم تشغيل الشباب في 8 سبتمبر 1995- تحت مسمى الوكالة الوطنية لدعم تشغيل الشباب (</w:t>
      </w:r>
      <w:r>
        <w:rPr>
          <w:rFonts w:cs="Arabic Transparent"/>
          <w:sz w:val="28"/>
          <w:szCs w:val="28"/>
        </w:rPr>
        <w:t>ANSEJ</w:t>
      </w:r>
      <w:r>
        <w:rPr>
          <w:rFonts w:cs="Arabic Transparent"/>
          <w:sz w:val="28"/>
          <w:szCs w:val="28"/>
          <w:rtl/>
        </w:rPr>
        <w:t xml:space="preserve">)-  </w:t>
      </w:r>
      <w:r>
        <w:rPr>
          <w:rFonts w:hint="cs" w:cs="Arabic Transparent"/>
          <w:sz w:val="28"/>
          <w:szCs w:val="28"/>
          <w:rtl/>
        </w:rPr>
        <w:t xml:space="preserve">حيث </w:t>
      </w:r>
      <w:r>
        <w:rPr>
          <w:rFonts w:cs="Arabic Transparent"/>
          <w:sz w:val="28"/>
          <w:szCs w:val="28"/>
          <w:rtl/>
        </w:rPr>
        <w:t>تتكفل الوكالة الوطنية لدعم وتنمية المقاولاتية بتسيير جهاز ذو مقاربة اقتصادية، يهدف إلى مرافقة حاملي أفكار مشاريع لإنشاء وتوسيع مؤسسات مصغرة في مجال إنتاج السلع والخدمات، وتسعى الوكالة الوطنية لدعم وتنمية المقاولاتية إلى ترقية ونشر الفكر المقاولاتي، وتمنح إعانات مالية وامتيازات جبائية خلال كل مراحل المرافقة؛ تتواجد الوكالة الوطنية لدعم وتنمية المقاولاتية على مستوى كل الولايات بالإضافة إلى فرع في الدوائر الكبرى</w:t>
      </w:r>
      <w:r>
        <w:rPr>
          <w:rFonts w:hint="cs" w:cs="Arabic Transparent"/>
          <w:sz w:val="28"/>
          <w:szCs w:val="28"/>
          <w:rtl/>
        </w:rPr>
        <w:t>.</w:t>
      </w:r>
      <w:sdt>
        <w:sdtPr>
          <w:rPr>
            <w:rFonts w:hint="cs" w:cs="Arabic Transparent"/>
            <w:sz w:val="28"/>
            <w:szCs w:val="28"/>
            <w:rtl/>
          </w:rPr>
          <w:id w:val="503019181"/>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فتي22 \</w:instrText>
          </w:r>
          <w:r>
            <w:rPr>
              <w:rFonts w:cs="Arabic Transparent"/>
              <w:sz w:val="28"/>
              <w:szCs w:val="28"/>
            </w:rPr>
            <w:instrText xml:space="preserve">p 221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(فتيحة زايدي، 2022، صفحة 221)</w:t>
          </w:r>
          <w:r>
            <w:rPr>
              <w:rFonts w:cs="Arabic Transparent"/>
              <w:sz w:val="28"/>
              <w:szCs w:val="28"/>
              <w:rtl/>
            </w:rPr>
            <w:fldChar w:fldCharType="end"/>
          </w:r>
        </w:sdtContent>
      </w:sdt>
      <w:r>
        <w:rPr>
          <w:rFonts w:cs="Arabic Transparent"/>
          <w:sz w:val="28"/>
          <w:szCs w:val="28"/>
          <w:rtl/>
        </w:rPr>
        <w:t xml:space="preserve"> </w:t>
      </w:r>
    </w:p>
    <w:p w14:paraId="12D0D3FC">
      <w:pPr>
        <w:bidi/>
        <w:spacing w:line="360" w:lineRule="auto"/>
        <w:jc w:val="both"/>
        <w:rPr>
          <w:rFonts w:cs="Arabic Transparent"/>
          <w:b/>
          <w:bCs/>
          <w:sz w:val="28"/>
          <w:szCs w:val="28"/>
        </w:rPr>
      </w:pPr>
      <w:r>
        <w:rPr>
          <w:rFonts w:hint="cs" w:cs="Arabic Transparent"/>
          <w:b/>
          <w:bCs/>
          <w:sz w:val="28"/>
          <w:szCs w:val="28"/>
          <w:rtl/>
        </w:rPr>
        <w:t>ثانيا:</w:t>
      </w:r>
      <w:r>
        <w:rPr>
          <w:rFonts w:cs="Arabic Transparent"/>
          <w:b/>
          <w:bCs/>
          <w:sz w:val="28"/>
          <w:szCs w:val="28"/>
          <w:rtl/>
        </w:rPr>
        <w:t xml:space="preserve"> نشأة الوكالة في ظل القوانين </w:t>
      </w:r>
    </w:p>
    <w:p w14:paraId="706114F4">
      <w:pPr>
        <w:bidi/>
        <w:spacing w:line="360" w:lineRule="auto"/>
        <w:jc w:val="both"/>
        <w:rPr>
          <w:rFonts w:cs="Arabic Transparent"/>
          <w:sz w:val="28"/>
          <w:szCs w:val="28"/>
        </w:rPr>
      </w:pPr>
      <w:r>
        <w:rPr>
          <w:rFonts w:cs="Arabic Transparent"/>
          <w:sz w:val="28"/>
          <w:szCs w:val="28"/>
          <w:rtl/>
        </w:rPr>
        <w:t>شهدت الوكالة عدة تعديلات قانونية منذ نشأتها تحت اسم الوكالة الوطنية لدعم تشغيل الشباب</w:t>
      </w:r>
      <w:r>
        <w:rPr>
          <w:rFonts w:cs="Arabic Transparent"/>
          <w:sz w:val="28"/>
          <w:szCs w:val="28"/>
        </w:rPr>
        <w:t xml:space="preserve"> ANSEJ</w:t>
      </w:r>
      <w:r>
        <w:rPr>
          <w:rFonts w:cs="Arabic Transparent"/>
          <w:sz w:val="28"/>
          <w:szCs w:val="28"/>
          <w:rtl/>
        </w:rPr>
        <w:t>، بهدف تعزيز دعم الشباب ومرافقتهم في إنشاء مؤسساتهم المصغّرة.</w:t>
      </w:r>
    </w:p>
    <w:p w14:paraId="576DCD80">
      <w:pPr>
        <w:bidi/>
        <w:spacing w:line="360" w:lineRule="auto"/>
        <w:jc w:val="both"/>
        <w:rPr>
          <w:rFonts w:cs="Arabic Transparent"/>
          <w:sz w:val="28"/>
          <w:szCs w:val="28"/>
        </w:rPr>
      </w:pPr>
      <w:r>
        <w:rPr>
          <w:rFonts w:cs="Arabic Transparent"/>
          <w:sz w:val="28"/>
          <w:szCs w:val="28"/>
          <w:rtl/>
        </w:rPr>
        <w:t xml:space="preserve"> • شكل </w:t>
      </w:r>
      <w:r>
        <w:rPr>
          <w:rFonts w:cs="Arabic Transparent"/>
          <w:b/>
          <w:bCs/>
          <w:sz w:val="28"/>
          <w:szCs w:val="28"/>
          <w:rtl/>
        </w:rPr>
        <w:t xml:space="preserve">قانون المالية التكميلي لسنة 1996 </w:t>
      </w:r>
      <w:r>
        <w:rPr>
          <w:rFonts w:cs="Arabic Transparent"/>
          <w:sz w:val="28"/>
          <w:szCs w:val="28"/>
          <w:rtl/>
        </w:rPr>
        <w:t xml:space="preserve">البداية الفعلية لدعم تشغيل الشباب، حيث نصت المادة 16 على إنشاء الصندوق الوطني لدعم تشغيل الشباب لتقديم قروض دون فوائد لأصحاب المشاريع وذلك وفقا </w:t>
      </w:r>
      <w:r>
        <w:rPr>
          <w:rFonts w:cs="Arabic Transparent"/>
          <w:b/>
          <w:bCs/>
          <w:sz w:val="28"/>
          <w:szCs w:val="28"/>
          <w:rtl/>
        </w:rPr>
        <w:t>للمرسوم الرئاسي 96-234 المؤرخ في 2 جويلية 1996</w:t>
      </w:r>
      <w:r>
        <w:rPr>
          <w:rFonts w:cs="Arabic Transparent"/>
          <w:sz w:val="28"/>
          <w:szCs w:val="28"/>
          <w:rtl/>
        </w:rPr>
        <w:t xml:space="preserve">. </w:t>
      </w:r>
      <w:sdt>
        <w:sdtPr>
          <w:rPr>
            <w:rFonts w:cs="Arabic Transparent"/>
            <w:sz w:val="28"/>
            <w:szCs w:val="28"/>
            <w:rtl/>
          </w:rPr>
          <w:id w:val="-1029649477"/>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الج961</w:instrText>
          </w:r>
          <w:r>
            <w:rPr>
              <w:rFonts w:cs="Arabic Transparent"/>
              <w:sz w:val="28"/>
              <w:szCs w:val="28"/>
            </w:rPr>
            <w:instrText xml:space="preserve"> \p 12 \l 1036 </w:instrText>
          </w:r>
          <w:r>
            <w:rPr>
              <w:rFonts w:cs="Arabic Transparent"/>
              <w:sz w:val="28"/>
              <w:szCs w:val="28"/>
              <w:rtl/>
            </w:rPr>
            <w:fldChar w:fldCharType="separate"/>
          </w:r>
          <w:r>
            <w:rPr>
              <w:rFonts w:cs="Arabic Transparent"/>
              <w:sz w:val="28"/>
              <w:szCs w:val="28"/>
            </w:rPr>
            <w:t>(</w:t>
          </w:r>
          <w:r>
            <w:rPr>
              <w:rFonts w:cs="Arabic Transparent"/>
              <w:sz w:val="28"/>
              <w:szCs w:val="28"/>
              <w:rtl/>
            </w:rPr>
            <w:t>الجريدة الرسمية الجزائرية , 1996</w:t>
          </w:r>
          <w:r>
            <w:rPr>
              <w:rFonts w:cs="Arabic Transparent"/>
              <w:sz w:val="28"/>
              <w:szCs w:val="28"/>
            </w:rPr>
            <w:t>, p. 12)</w:t>
          </w:r>
          <w:r>
            <w:rPr>
              <w:rFonts w:cs="Arabic Transparent"/>
              <w:sz w:val="28"/>
              <w:szCs w:val="28"/>
              <w:rtl/>
            </w:rPr>
            <w:fldChar w:fldCharType="end"/>
          </w:r>
        </w:sdtContent>
      </w:sdt>
    </w:p>
    <w:p w14:paraId="2A7180E4">
      <w:pPr>
        <w:bidi/>
        <w:spacing w:line="360" w:lineRule="auto"/>
        <w:jc w:val="both"/>
        <w:rPr>
          <w:rFonts w:cs="Arabic Transparent"/>
          <w:sz w:val="28"/>
          <w:szCs w:val="28"/>
        </w:rPr>
      </w:pPr>
      <w:r>
        <w:rPr>
          <w:rFonts w:cs="Arabic Transparent"/>
          <w:sz w:val="28"/>
          <w:szCs w:val="28"/>
          <w:rtl/>
        </w:rPr>
        <w:t xml:space="preserve"> • جاء </w:t>
      </w:r>
      <w:r>
        <w:rPr>
          <w:rFonts w:cs="Arabic Transparent"/>
          <w:b/>
          <w:bCs/>
          <w:sz w:val="28"/>
          <w:szCs w:val="28"/>
          <w:rtl/>
        </w:rPr>
        <w:t>المرسوم التنفيذي رقم 96-297 المؤرخ في 8 سبتمبر1996</w:t>
      </w:r>
      <w:r>
        <w:rPr>
          <w:rFonts w:cs="Arabic Transparent"/>
          <w:sz w:val="28"/>
          <w:szCs w:val="28"/>
          <w:rtl/>
        </w:rPr>
        <w:t xml:space="preserve"> ليؤسس الوكالة رسمياً ويحدد قانونها الأساسي، مع تنظيم شروط الإعانات وكيفيات منحها عبر الصندوق الوطني. وتم تعديل هذا المرسوم لاحقاً بموجب </w:t>
      </w:r>
      <w:r>
        <w:rPr>
          <w:rFonts w:cs="Arabic Transparent"/>
          <w:b/>
          <w:bCs/>
          <w:sz w:val="28"/>
          <w:szCs w:val="28"/>
          <w:rtl/>
        </w:rPr>
        <w:t>المرسوم التنفيذي رقم 03-289 المؤرخ في 6 سبتمبر 2003.</w:t>
      </w:r>
    </w:p>
    <w:p w14:paraId="5F6A790D">
      <w:pPr>
        <w:bidi/>
        <w:spacing w:line="360" w:lineRule="auto"/>
        <w:jc w:val="both"/>
        <w:rPr>
          <w:rFonts w:cs="Arabic Transparent"/>
          <w:sz w:val="28"/>
          <w:szCs w:val="28"/>
          <w:rtl/>
        </w:rPr>
      </w:pPr>
      <w:r>
        <w:rPr>
          <w:rFonts w:cs="Arabic Transparent"/>
          <w:sz w:val="28"/>
          <w:szCs w:val="28"/>
          <w:rtl/>
        </w:rPr>
        <w:t xml:space="preserve"> • </w:t>
      </w:r>
      <w:r>
        <w:rPr>
          <w:rFonts w:cs="Arabic Transparent"/>
          <w:b/>
          <w:bCs/>
          <w:sz w:val="28"/>
          <w:szCs w:val="28"/>
          <w:rtl/>
        </w:rPr>
        <w:t>المرسوم التنفيذي رقم 98-200 المؤرخ في 9 جوان 1998</w:t>
      </w:r>
      <w:r>
        <w:rPr>
          <w:rFonts w:cs="Arabic Transparent"/>
          <w:sz w:val="28"/>
          <w:szCs w:val="28"/>
          <w:rtl/>
        </w:rPr>
        <w:t>، المتعلق بإحداث صندوق الكفالة المشتركة لضمان أخطار القروض الممنوع اليها الشباب ذو المشاريع وتحديد قانونه الأساسي.</w:t>
      </w:r>
      <w:sdt>
        <w:sdtPr>
          <w:rPr>
            <w:rFonts w:cs="Arabic Transparent"/>
            <w:sz w:val="28"/>
            <w:szCs w:val="28"/>
            <w:rtl/>
          </w:rPr>
          <w:id w:val="932552485"/>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الج98 \</w:instrText>
          </w:r>
          <w:r>
            <w:rPr>
              <w:rFonts w:cs="Arabic Transparent"/>
              <w:sz w:val="28"/>
              <w:szCs w:val="28"/>
            </w:rPr>
            <w:instrText xml:space="preserve">p 7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الجمهرية الجزائرية، 1998، صفحة 7)</w:t>
          </w:r>
          <w:r>
            <w:rPr>
              <w:rFonts w:cs="Arabic Transparent"/>
              <w:sz w:val="28"/>
              <w:szCs w:val="28"/>
              <w:rtl/>
            </w:rPr>
            <w:fldChar w:fldCharType="end"/>
          </w:r>
        </w:sdtContent>
      </w:sdt>
    </w:p>
    <w:p w14:paraId="12B2D9D7">
      <w:pPr>
        <w:bidi/>
        <w:spacing w:line="360" w:lineRule="auto"/>
        <w:jc w:val="both"/>
        <w:rPr>
          <w:rFonts w:cs="Arabic Transparent"/>
          <w:sz w:val="28"/>
          <w:szCs w:val="28"/>
        </w:rPr>
      </w:pPr>
      <w:r>
        <w:rPr>
          <w:rFonts w:cs="Arabic Transparent"/>
          <w:sz w:val="28"/>
          <w:szCs w:val="28"/>
          <w:rtl/>
        </w:rPr>
        <w:t xml:space="preserve"> • كما دعم المشرع ترقية المؤسسات الصغيرة والمتوسطة عبر </w:t>
      </w:r>
      <w:r>
        <w:rPr>
          <w:rFonts w:cs="Arabic Transparent"/>
          <w:b/>
          <w:bCs/>
          <w:sz w:val="28"/>
          <w:szCs w:val="28"/>
          <w:rtl/>
        </w:rPr>
        <w:t>القانون 01-18 المؤرخ في 1 ديسمبر 2001</w:t>
      </w:r>
      <w:r>
        <w:rPr>
          <w:rFonts w:cs="Arabic Transparent"/>
          <w:sz w:val="28"/>
          <w:szCs w:val="28"/>
          <w:rtl/>
        </w:rPr>
        <w:t>، الذي وفر إطاراً قانونياً لتنظيمها وركز على الإنشاء، الاستغلال، ترقية المناولة، وتطوير الإعلام الاقتصادي.</w:t>
      </w:r>
      <w:sdt>
        <w:sdtPr>
          <w:rPr>
            <w:rFonts w:cs="Arabic Transparent"/>
            <w:sz w:val="28"/>
            <w:szCs w:val="28"/>
            <w:rtl/>
          </w:rPr>
          <w:id w:val="-1971199319"/>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الج01</w:instrText>
          </w:r>
          <w:r>
            <w:rPr>
              <w:rFonts w:cs="Arabic Transparent"/>
              <w:sz w:val="28"/>
              <w:szCs w:val="28"/>
            </w:rPr>
            <w:instrText xml:space="preserve"> \p 4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الجمهورية الجزائرية ، 2001، صفحة 4)</w:t>
          </w:r>
          <w:r>
            <w:rPr>
              <w:rFonts w:cs="Arabic Transparent"/>
              <w:sz w:val="28"/>
              <w:szCs w:val="28"/>
              <w:rtl/>
            </w:rPr>
            <w:fldChar w:fldCharType="end"/>
          </w:r>
        </w:sdtContent>
      </w:sdt>
    </w:p>
    <w:p w14:paraId="725BD914">
      <w:pPr>
        <w:bidi/>
        <w:spacing w:line="360" w:lineRule="auto"/>
        <w:jc w:val="both"/>
        <w:rPr>
          <w:rFonts w:cs="Arabic Transparent"/>
          <w:sz w:val="28"/>
          <w:szCs w:val="28"/>
        </w:rPr>
      </w:pPr>
      <w:r>
        <w:rPr>
          <w:rFonts w:cs="Arabic Transparent"/>
          <w:sz w:val="28"/>
          <w:szCs w:val="28"/>
          <w:rtl/>
        </w:rPr>
        <w:t xml:space="preserve">وفي سياق تحديث الجهاز، صدر </w:t>
      </w:r>
      <w:r>
        <w:rPr>
          <w:rFonts w:cs="Arabic Transparent"/>
          <w:b/>
          <w:bCs/>
          <w:sz w:val="28"/>
          <w:szCs w:val="28"/>
          <w:rtl/>
        </w:rPr>
        <w:t>المرسوم التنفيذي رقم 20-329 المؤرخ في 22 نوفمبر 2020</w:t>
      </w:r>
      <w:r>
        <w:rPr>
          <w:rFonts w:cs="Arabic Transparent"/>
          <w:sz w:val="28"/>
          <w:szCs w:val="28"/>
          <w:rtl/>
        </w:rPr>
        <w:t>، معلناً انطلاقة جديدة للوكالة من خلال تغيير تسميتها للوكالة الوطنية لدعم وتنمية المقاولاتية وتوسيع مهامها</w:t>
      </w:r>
      <w:sdt>
        <w:sdtPr>
          <w:rPr>
            <w:rFonts w:cs="Arabic Transparent"/>
            <w:sz w:val="28"/>
            <w:szCs w:val="28"/>
            <w:rtl/>
          </w:rPr>
          <w:id w:val="-1729524418"/>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الج19 \</w:instrText>
          </w:r>
          <w:r>
            <w:rPr>
              <w:rFonts w:cs="Arabic Transparent"/>
              <w:sz w:val="28"/>
              <w:szCs w:val="28"/>
            </w:rPr>
            <w:instrText xml:space="preserve">p 8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 2020، صفحة 8)</w:t>
          </w:r>
          <w:r>
            <w:rPr>
              <w:rFonts w:cs="Arabic Transparent"/>
              <w:sz w:val="28"/>
              <w:szCs w:val="28"/>
              <w:rtl/>
            </w:rPr>
            <w:fldChar w:fldCharType="end"/>
          </w:r>
        </w:sdtContent>
      </w:sdt>
      <w:r>
        <w:rPr>
          <w:rFonts w:cs="Arabic Transparent"/>
          <w:sz w:val="28"/>
          <w:szCs w:val="28"/>
          <w:rtl/>
        </w:rPr>
        <w:t>، أبرزها:</w:t>
      </w:r>
    </w:p>
    <w:p w14:paraId="48A3DB83">
      <w:pPr>
        <w:numPr>
          <w:ilvl w:val="0"/>
          <w:numId w:val="19"/>
        </w:numPr>
        <w:bidi/>
        <w:spacing w:line="360" w:lineRule="auto"/>
        <w:jc w:val="both"/>
        <w:rPr>
          <w:rFonts w:cs="Arabic Transparent"/>
          <w:sz w:val="28"/>
          <w:szCs w:val="28"/>
        </w:rPr>
      </w:pPr>
      <w:r>
        <w:rPr>
          <w:rFonts w:cs="Arabic Transparent"/>
          <w:sz w:val="28"/>
          <w:szCs w:val="28"/>
          <w:rtl/>
        </w:rPr>
        <w:t>رصد الموارد المالية الموجهة لتمويل نشاطات الشباب.</w:t>
      </w:r>
    </w:p>
    <w:p w14:paraId="5129052F">
      <w:pPr>
        <w:numPr>
          <w:ilvl w:val="0"/>
          <w:numId w:val="19"/>
        </w:numPr>
        <w:bidi/>
        <w:spacing w:line="360" w:lineRule="auto"/>
        <w:jc w:val="both"/>
        <w:rPr>
          <w:rFonts w:cs="Arabic Transparent"/>
          <w:sz w:val="28"/>
          <w:szCs w:val="28"/>
        </w:rPr>
      </w:pPr>
      <w:r>
        <w:rPr>
          <w:rFonts w:cs="Arabic Transparent"/>
          <w:sz w:val="28"/>
          <w:szCs w:val="28"/>
          <w:rtl/>
        </w:rPr>
        <w:t>إعداد البطاقة الوطنية للنشاطات القابلة للاستحداث وتحيينها.</w:t>
      </w:r>
    </w:p>
    <w:p w14:paraId="2DB8B8B0">
      <w:pPr>
        <w:numPr>
          <w:ilvl w:val="0"/>
          <w:numId w:val="19"/>
        </w:numPr>
        <w:bidi/>
        <w:spacing w:line="360" w:lineRule="auto"/>
        <w:jc w:val="both"/>
        <w:rPr>
          <w:rFonts w:cs="Arabic Transparent"/>
          <w:sz w:val="28"/>
          <w:szCs w:val="28"/>
        </w:rPr>
      </w:pPr>
      <w:r>
        <w:rPr>
          <w:rFonts w:cs="Arabic Transparent"/>
          <w:sz w:val="28"/>
          <w:szCs w:val="28"/>
          <w:rtl/>
        </w:rPr>
        <w:t>تشجيع الأنظمة البيئية الاستثمارية وتلبية حاجات السوق.</w:t>
      </w:r>
    </w:p>
    <w:p w14:paraId="2291FEE6">
      <w:pPr>
        <w:numPr>
          <w:ilvl w:val="0"/>
          <w:numId w:val="19"/>
        </w:numPr>
        <w:bidi/>
        <w:spacing w:line="360" w:lineRule="auto"/>
        <w:jc w:val="both"/>
        <w:rPr>
          <w:rFonts w:cs="Arabic Transparent"/>
          <w:sz w:val="28"/>
          <w:szCs w:val="28"/>
        </w:rPr>
      </w:pPr>
      <w:r>
        <w:rPr>
          <w:rFonts w:cs="Arabic Transparent"/>
          <w:sz w:val="28"/>
          <w:szCs w:val="28"/>
          <w:rtl/>
        </w:rPr>
        <w:t>عصرنة ومرافقة إنشاء المؤسسات المصغّرة وتطوير أدوات الذكاء الاقتصادي.</w:t>
      </w:r>
    </w:p>
    <w:p w14:paraId="55EC718E">
      <w:pPr>
        <w:numPr>
          <w:ilvl w:val="0"/>
          <w:numId w:val="19"/>
        </w:numPr>
        <w:bidi/>
        <w:spacing w:line="360" w:lineRule="auto"/>
        <w:jc w:val="both"/>
        <w:rPr>
          <w:rFonts w:cs="Arabic Transparent"/>
          <w:sz w:val="28"/>
          <w:szCs w:val="28"/>
        </w:rPr>
      </w:pPr>
      <w:r>
        <w:rPr>
          <w:rFonts w:cs="Arabic Transparent"/>
          <w:sz w:val="28"/>
          <w:szCs w:val="28"/>
          <w:rtl/>
        </w:rPr>
        <w:t>رقمنة آليات التسيير، تعزيز الشراكات الدولية، وتسيير مناطق نشاطات مصغّرة مجهزة.</w:t>
      </w:r>
      <w:sdt>
        <w:sdtPr>
          <w:rPr>
            <w:rFonts w:cs="Arabic Transparent"/>
            <w:sz w:val="28"/>
            <w:szCs w:val="28"/>
            <w:rtl/>
          </w:rPr>
          <w:id w:val="19752603"/>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الج19</w:instrText>
          </w:r>
          <w:r>
            <w:rPr>
              <w:rFonts w:cs="Arabic Transparent"/>
              <w:sz w:val="28"/>
              <w:szCs w:val="28"/>
            </w:rPr>
            <w:instrText xml:space="preserve"> \p 157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 2020، صفحة 157)</w:t>
          </w:r>
          <w:r>
            <w:rPr>
              <w:rFonts w:cs="Arabic Transparent"/>
              <w:sz w:val="28"/>
              <w:szCs w:val="28"/>
              <w:rtl/>
            </w:rPr>
            <w:fldChar w:fldCharType="end"/>
          </w:r>
        </w:sdtContent>
      </w:sdt>
    </w:p>
    <w:p w14:paraId="6ACD30AC">
      <w:pPr>
        <w:bidi/>
        <w:spacing w:line="360" w:lineRule="auto"/>
        <w:jc w:val="both"/>
        <w:rPr>
          <w:rFonts w:cs="Arabic Transparent"/>
          <w:sz w:val="28"/>
          <w:szCs w:val="28"/>
          <w:rtl/>
        </w:rPr>
      </w:pPr>
      <w:r>
        <w:rPr>
          <w:rFonts w:cs="Arabic Transparent"/>
          <w:sz w:val="28"/>
          <w:szCs w:val="28"/>
          <w:rtl/>
        </w:rPr>
        <w:t xml:space="preserve"> • عُدّل هذا المرسوم عبر</w:t>
      </w:r>
      <w:r>
        <w:rPr>
          <w:rFonts w:cs="Arabic Transparent"/>
          <w:b/>
          <w:bCs/>
          <w:sz w:val="28"/>
          <w:szCs w:val="28"/>
          <w:rtl/>
        </w:rPr>
        <w:t xml:space="preserve"> المرسوم التنفيذي رقم 22- 355 المؤرخ في 20 أكتوبر 2020</w:t>
      </w:r>
      <w:r>
        <w:rPr>
          <w:rFonts w:cs="Arabic Transparent"/>
          <w:sz w:val="28"/>
          <w:szCs w:val="28"/>
          <w:rtl/>
        </w:rPr>
        <w:t xml:space="preserve"> الذي أسند سلطة الوصاية إلى وزير اقتصاد المعرفة والمؤسسات الناشئة والمؤسسات المصغّرة.</w:t>
      </w:r>
      <w:sdt>
        <w:sdtPr>
          <w:rPr>
            <w:rFonts w:cs="Arabic Transparent"/>
            <w:sz w:val="28"/>
            <w:szCs w:val="28"/>
            <w:rtl/>
          </w:rPr>
          <w:id w:val="1615019895"/>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الج22</w:instrText>
          </w:r>
          <w:r>
            <w:rPr>
              <w:rFonts w:cs="Arabic Transparent"/>
              <w:sz w:val="28"/>
              <w:szCs w:val="28"/>
            </w:rPr>
            <w:instrText xml:space="preserve"> \p 5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الجمهورية الجزائرية، 2022، صفحة 5)</w:t>
          </w:r>
          <w:r>
            <w:rPr>
              <w:rFonts w:cs="Arabic Transparent"/>
              <w:sz w:val="28"/>
              <w:szCs w:val="28"/>
              <w:rtl/>
            </w:rPr>
            <w:fldChar w:fldCharType="end"/>
          </w:r>
        </w:sdtContent>
      </w:sdt>
    </w:p>
    <w:p w14:paraId="5CD11963">
      <w:pPr>
        <w:bidi/>
        <w:spacing w:line="360" w:lineRule="auto"/>
        <w:jc w:val="both"/>
        <w:rPr>
          <w:rFonts w:cs="Arabic Transparent"/>
          <w:sz w:val="28"/>
          <w:szCs w:val="28"/>
        </w:rPr>
      </w:pPr>
      <w:r>
        <w:rPr>
          <w:rFonts w:cs="Arabic Transparent"/>
          <w:sz w:val="28"/>
          <w:szCs w:val="28"/>
          <w:rtl/>
        </w:rPr>
        <w:t xml:space="preserve"> • ولتمويل المشاريع، صدر </w:t>
      </w:r>
      <w:r>
        <w:rPr>
          <w:rFonts w:cs="Arabic Transparent"/>
          <w:b/>
          <w:bCs/>
          <w:sz w:val="28"/>
          <w:szCs w:val="28"/>
          <w:rtl/>
        </w:rPr>
        <w:t>القرار الوزاري المؤرخ في 20 فيفري 2023</w:t>
      </w:r>
      <w:r>
        <w:rPr>
          <w:rFonts w:cs="Arabic Transparent"/>
          <w:sz w:val="28"/>
          <w:szCs w:val="28"/>
          <w:rtl/>
        </w:rPr>
        <w:t xml:space="preserve"> الذي نظم عمل لجنة انتقاء واعتماد وتمويل المشاريع على مستوى الوكالة الولائية، وحدد كيفية دراسة الملفات. ومن أهم إصلاحاته المادة 13 التي أوجبت تكويناً مسبقاً في المقاولاتية لكل صاحب مشروع، مع تعيين مرافق لمتابعة المشروع من مرحلة الإيداع إلى غاية الحصول على التمويل.</w:t>
      </w:r>
      <w:sdt>
        <w:sdtPr>
          <w:rPr>
            <w:rFonts w:cs="Arabic Transparent"/>
            <w:sz w:val="28"/>
            <w:szCs w:val="28"/>
            <w:rtl/>
          </w:rPr>
          <w:id w:val="-1913379008"/>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الج13</w:instrText>
          </w:r>
          <w:r>
            <w:rPr>
              <w:rFonts w:cs="Arabic Transparent"/>
              <w:sz w:val="28"/>
              <w:szCs w:val="28"/>
            </w:rPr>
            <w:instrText xml:space="preserve"> \p 22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2013، صفحة 22)</w:t>
          </w:r>
          <w:r>
            <w:rPr>
              <w:rFonts w:cs="Arabic Transparent"/>
              <w:sz w:val="28"/>
              <w:szCs w:val="28"/>
              <w:rtl/>
            </w:rPr>
            <w:fldChar w:fldCharType="end"/>
          </w:r>
        </w:sdtContent>
      </w:sdt>
    </w:p>
    <w:p w14:paraId="5CC7E22D">
      <w:pPr>
        <w:bidi/>
        <w:spacing w:line="360" w:lineRule="auto"/>
        <w:jc w:val="both"/>
        <w:rPr>
          <w:rFonts w:cs="Arabic Transparent"/>
          <w:b/>
          <w:bCs/>
          <w:sz w:val="28"/>
          <w:szCs w:val="28"/>
          <w:rtl/>
        </w:rPr>
      </w:pPr>
    </w:p>
    <w:p w14:paraId="7B3CB1CF">
      <w:pPr>
        <w:bidi/>
        <w:spacing w:line="360" w:lineRule="auto"/>
        <w:jc w:val="both"/>
        <w:rPr>
          <w:rFonts w:cs="Arabic Transparent"/>
          <w:b/>
          <w:bCs/>
          <w:sz w:val="28"/>
          <w:szCs w:val="28"/>
          <w:rtl/>
        </w:rPr>
      </w:pPr>
    </w:p>
    <w:p w14:paraId="627E4DC1">
      <w:pPr>
        <w:bidi/>
        <w:spacing w:line="360" w:lineRule="auto"/>
        <w:jc w:val="both"/>
        <w:rPr>
          <w:rFonts w:cs="Arabic Transparent"/>
          <w:b/>
          <w:bCs/>
          <w:sz w:val="28"/>
          <w:szCs w:val="28"/>
          <w:rtl/>
        </w:rPr>
      </w:pPr>
    </w:p>
    <w:p w14:paraId="2279D32F">
      <w:pPr>
        <w:bidi/>
        <w:spacing w:line="360" w:lineRule="auto"/>
        <w:jc w:val="both"/>
        <w:rPr>
          <w:rFonts w:cs="Arabic Transparent"/>
          <w:b/>
          <w:bCs/>
          <w:sz w:val="28"/>
          <w:szCs w:val="28"/>
          <w:rtl/>
        </w:rPr>
      </w:pPr>
      <w:r>
        <w:rPr>
          <w:rFonts w:hint="cs" w:cs="Arabic Transparent"/>
          <w:b/>
          <w:bCs/>
          <w:sz w:val="28"/>
          <w:szCs w:val="28"/>
          <w:rtl/>
        </w:rPr>
        <w:t>ثالثا: الهيك</w:t>
      </w:r>
      <w:r>
        <w:rPr>
          <w:rFonts w:hint="eastAsia" w:cs="Arabic Transparent"/>
          <w:b/>
          <w:bCs/>
          <w:sz w:val="28"/>
          <w:szCs w:val="28"/>
          <w:rtl/>
        </w:rPr>
        <w:t>ل</w:t>
      </w:r>
      <w:r>
        <w:rPr>
          <w:rFonts w:cs="Arabic Transparent"/>
          <w:b/>
          <w:bCs/>
          <w:sz w:val="28"/>
          <w:szCs w:val="28"/>
          <w:rtl/>
        </w:rPr>
        <w:t xml:space="preserve"> التنظيمي للوكالة</w:t>
      </w:r>
    </w:p>
    <w:p w14:paraId="36A78565">
      <w:pPr>
        <w:bidi/>
        <w:spacing w:line="360" w:lineRule="auto"/>
        <w:jc w:val="both"/>
        <w:rPr>
          <w:rFonts w:cs="Arabic Transparent"/>
          <w:sz w:val="28"/>
          <w:szCs w:val="28"/>
        </w:rPr>
      </w:pPr>
      <w:r>
        <w:rPr>
          <w:rFonts w:cs="Arabic Transparent"/>
          <w:sz w:val="28"/>
          <w:szCs w:val="28"/>
          <w:rtl/>
        </w:rPr>
        <w:t>حيث تناولت المادة السابعة مكرر من المرسوم التنفيذي 329 - 20 المؤرخ في 22 نوفمبر 2020، الذي يعدل ويتمم المرسوم 296 - 96، هياكلها المركزية (مديريات مركزية. مفتشية عامة) والمحلية (وكالات ولائية. فروع محلية).</w:t>
      </w:r>
    </w:p>
    <w:p w14:paraId="53B54CEE">
      <w:pPr>
        <w:bidi/>
        <w:spacing w:line="360" w:lineRule="auto"/>
        <w:jc w:val="both"/>
        <w:rPr>
          <w:rFonts w:cs="Arabic Transparent"/>
          <w:sz w:val="28"/>
          <w:szCs w:val="28"/>
        </w:rPr>
      </w:pPr>
      <w:r>
        <w:rPr>
          <w:rFonts w:cs="Arabic Transparent"/>
          <w:sz w:val="28"/>
          <w:szCs w:val="28"/>
          <w:rtl/>
        </w:rPr>
        <w:t>وتتناول النصوص تنظيم عمل الوكالة وتحديد هيكلها الإداري وآليات تسييرها كما يلي: سير الوكالة مجلس توجيه، ويديرها مدير عام، وتزود بمجلس للمراقبة، تتوفر الوكالة على هيكل مركزي يكلف بالمراقبة والتفتيش.</w:t>
      </w:r>
    </w:p>
    <w:p w14:paraId="6D552D1C">
      <w:pPr>
        <w:bidi/>
        <w:spacing w:line="360" w:lineRule="auto"/>
        <w:jc w:val="both"/>
        <w:rPr>
          <w:rFonts w:cs="Arabic Transparent"/>
          <w:sz w:val="28"/>
          <w:szCs w:val="28"/>
        </w:rPr>
      </w:pPr>
      <w:r>
        <w:rPr>
          <w:rFonts w:cs="Arabic Transparent"/>
          <w:sz w:val="28"/>
          <w:szCs w:val="28"/>
          <w:rtl/>
        </w:rPr>
        <w:t xml:space="preserve">  تحدد مهام الهيكل المركزي وتنظيمه وسيره بقرار من الوزير المكلف بالمؤسسات المصغرة.</w:t>
      </w:r>
    </w:p>
    <w:p w14:paraId="77B08587">
      <w:pPr>
        <w:bidi/>
        <w:spacing w:line="360" w:lineRule="auto"/>
        <w:jc w:val="both"/>
        <w:rPr>
          <w:rFonts w:cs="Arabic Transparent"/>
          <w:sz w:val="28"/>
          <w:szCs w:val="28"/>
        </w:rPr>
      </w:pPr>
      <w:r>
        <w:rPr>
          <w:rFonts w:cs="Arabic Transparent"/>
          <w:sz w:val="28"/>
          <w:szCs w:val="28"/>
          <w:rtl/>
        </w:rPr>
        <w:t xml:space="preserve">  يقترح المدير العام تنظيم الوكالة ويصادق عليه مجلس التوجيه.</w:t>
      </w:r>
    </w:p>
    <w:p w14:paraId="49FF7DB5">
      <w:pPr>
        <w:bidi/>
        <w:spacing w:line="360" w:lineRule="auto"/>
        <w:jc w:val="both"/>
        <w:rPr>
          <w:rFonts w:cs="Arabic Transparent"/>
          <w:sz w:val="28"/>
          <w:szCs w:val="28"/>
        </w:rPr>
      </w:pPr>
      <w:r>
        <w:rPr>
          <w:rFonts w:cs="Arabic Transparent"/>
          <w:b/>
          <w:bCs/>
          <w:sz w:val="28"/>
          <w:szCs w:val="28"/>
          <w:rtl/>
        </w:rPr>
        <w:t xml:space="preserve"> مجلس التوجيه:</w:t>
      </w:r>
      <w:r>
        <w:rPr>
          <w:rFonts w:cs="Arabic Transparent"/>
          <w:sz w:val="28"/>
          <w:szCs w:val="28"/>
          <w:rtl/>
        </w:rPr>
        <w:t xml:space="preserve"> يتكون مجلس التوجيه من الأعضاء الآتية كما يلي:</w:t>
      </w:r>
    </w:p>
    <w:p w14:paraId="698677B8">
      <w:pPr>
        <w:numPr>
          <w:ilvl w:val="0"/>
          <w:numId w:val="20"/>
        </w:numPr>
        <w:bidi/>
        <w:spacing w:line="360" w:lineRule="auto"/>
        <w:jc w:val="both"/>
        <w:rPr>
          <w:rFonts w:cs="Arabic Transparent"/>
          <w:sz w:val="28"/>
          <w:szCs w:val="28"/>
        </w:rPr>
      </w:pPr>
      <w:r>
        <w:rPr>
          <w:rFonts w:cs="Arabic Transparent"/>
          <w:sz w:val="28"/>
          <w:szCs w:val="28"/>
          <w:rtl/>
        </w:rPr>
        <w:t>ممثل الوزير المكلف بالمؤسسات المصغرة</w:t>
      </w:r>
    </w:p>
    <w:p w14:paraId="66ABCE6B">
      <w:pPr>
        <w:numPr>
          <w:ilvl w:val="0"/>
          <w:numId w:val="20"/>
        </w:numPr>
        <w:bidi/>
        <w:spacing w:line="360" w:lineRule="auto"/>
        <w:jc w:val="both"/>
        <w:rPr>
          <w:rFonts w:cs="Arabic Transparent"/>
          <w:sz w:val="28"/>
          <w:szCs w:val="28"/>
        </w:rPr>
      </w:pPr>
      <w:r>
        <w:rPr>
          <w:rFonts w:cs="Arabic Transparent"/>
          <w:sz w:val="28"/>
          <w:szCs w:val="28"/>
          <w:rtl/>
        </w:rPr>
        <w:t>ممثل الوزير المكلف بالشؤون الخارجية</w:t>
      </w:r>
    </w:p>
    <w:p w14:paraId="681AD362">
      <w:pPr>
        <w:numPr>
          <w:ilvl w:val="0"/>
          <w:numId w:val="20"/>
        </w:numPr>
        <w:bidi/>
        <w:spacing w:line="360" w:lineRule="auto"/>
        <w:jc w:val="both"/>
        <w:rPr>
          <w:rFonts w:cs="Arabic Transparent"/>
          <w:sz w:val="28"/>
          <w:szCs w:val="28"/>
        </w:rPr>
      </w:pPr>
      <w:r>
        <w:rPr>
          <w:rFonts w:cs="Arabic Transparent"/>
          <w:sz w:val="28"/>
          <w:szCs w:val="28"/>
          <w:rtl/>
        </w:rPr>
        <w:t>ممثل الوزير المكلف بالداخلية والجماعات المحلية والتهيئة العمرانية</w:t>
      </w:r>
    </w:p>
    <w:p w14:paraId="682C41BF">
      <w:pPr>
        <w:numPr>
          <w:ilvl w:val="0"/>
          <w:numId w:val="20"/>
        </w:numPr>
        <w:bidi/>
        <w:spacing w:line="360" w:lineRule="auto"/>
        <w:jc w:val="both"/>
        <w:rPr>
          <w:rFonts w:cs="Arabic Transparent"/>
          <w:sz w:val="28"/>
          <w:szCs w:val="28"/>
        </w:rPr>
      </w:pPr>
      <w:r>
        <w:rPr>
          <w:rFonts w:cs="Arabic Transparent"/>
          <w:sz w:val="28"/>
          <w:szCs w:val="28"/>
          <w:rtl/>
        </w:rPr>
        <w:t>ممثلان (02) عن الوزير المكلف بالمالية</w:t>
      </w:r>
    </w:p>
    <w:p w14:paraId="04E332DA">
      <w:pPr>
        <w:numPr>
          <w:ilvl w:val="0"/>
          <w:numId w:val="20"/>
        </w:numPr>
        <w:bidi/>
        <w:spacing w:line="360" w:lineRule="auto"/>
        <w:jc w:val="both"/>
        <w:rPr>
          <w:rFonts w:cs="Arabic Transparent"/>
          <w:sz w:val="28"/>
          <w:szCs w:val="28"/>
        </w:rPr>
      </w:pPr>
      <w:r>
        <w:rPr>
          <w:rFonts w:cs="Arabic Transparent"/>
          <w:sz w:val="28"/>
          <w:szCs w:val="28"/>
          <w:rtl/>
        </w:rPr>
        <w:t>ممثل الوزير المكلف بالتضامن الوطني والأسرة وقضايا المرأة</w:t>
      </w:r>
    </w:p>
    <w:p w14:paraId="1B228F58">
      <w:pPr>
        <w:numPr>
          <w:ilvl w:val="0"/>
          <w:numId w:val="20"/>
        </w:numPr>
        <w:bidi/>
        <w:spacing w:line="360" w:lineRule="auto"/>
        <w:jc w:val="both"/>
        <w:rPr>
          <w:rFonts w:cs="Arabic Transparent"/>
          <w:sz w:val="28"/>
          <w:szCs w:val="28"/>
        </w:rPr>
      </w:pPr>
      <w:r>
        <w:rPr>
          <w:rFonts w:cs="Arabic Transparent"/>
          <w:sz w:val="28"/>
          <w:szCs w:val="28"/>
          <w:rtl/>
        </w:rPr>
        <w:t>ممثل الوزير المكلف بالصناعة</w:t>
      </w:r>
    </w:p>
    <w:p w14:paraId="17E1D4A6">
      <w:pPr>
        <w:numPr>
          <w:ilvl w:val="0"/>
          <w:numId w:val="20"/>
        </w:numPr>
        <w:bidi/>
        <w:spacing w:line="360" w:lineRule="auto"/>
        <w:jc w:val="both"/>
        <w:rPr>
          <w:rFonts w:cs="Arabic Transparent"/>
          <w:sz w:val="28"/>
          <w:szCs w:val="28"/>
        </w:rPr>
      </w:pPr>
      <w:r>
        <w:rPr>
          <w:rFonts w:cs="Arabic Transparent"/>
          <w:sz w:val="28"/>
          <w:szCs w:val="28"/>
          <w:rtl/>
        </w:rPr>
        <w:t>ممثل الوزير المكلف بالتجارة</w:t>
      </w:r>
    </w:p>
    <w:p w14:paraId="4DA7A830">
      <w:pPr>
        <w:numPr>
          <w:ilvl w:val="0"/>
          <w:numId w:val="20"/>
        </w:numPr>
        <w:bidi/>
        <w:spacing w:line="360" w:lineRule="auto"/>
        <w:jc w:val="both"/>
        <w:rPr>
          <w:rFonts w:cs="Arabic Transparent"/>
          <w:sz w:val="28"/>
          <w:szCs w:val="28"/>
        </w:rPr>
      </w:pPr>
      <w:r>
        <w:rPr>
          <w:rFonts w:cs="Arabic Transparent"/>
          <w:sz w:val="28"/>
          <w:szCs w:val="28"/>
          <w:rtl/>
        </w:rPr>
        <w:t>ممثل عن الوزير المكلف بالعمل والتشغيل والضمان الاجتماعي</w:t>
      </w:r>
    </w:p>
    <w:p w14:paraId="33EC2902">
      <w:pPr>
        <w:numPr>
          <w:ilvl w:val="0"/>
          <w:numId w:val="20"/>
        </w:numPr>
        <w:bidi/>
        <w:spacing w:line="360" w:lineRule="auto"/>
        <w:jc w:val="both"/>
        <w:rPr>
          <w:rFonts w:cs="Arabic Transparent"/>
          <w:sz w:val="28"/>
          <w:szCs w:val="28"/>
        </w:rPr>
      </w:pPr>
      <w:r>
        <w:rPr>
          <w:rFonts w:cs="Arabic Transparent"/>
          <w:sz w:val="28"/>
          <w:szCs w:val="28"/>
          <w:rtl/>
        </w:rPr>
        <w:t>الأمين الدائم لصندوق الكفالة المشتركة لضمان أخطار القروض الممنوح إياها الشباب ذو المشاريع.</w:t>
      </w:r>
    </w:p>
    <w:p w14:paraId="05EDF6F7">
      <w:pPr>
        <w:numPr>
          <w:ilvl w:val="0"/>
          <w:numId w:val="20"/>
        </w:numPr>
        <w:bidi/>
        <w:spacing w:line="360" w:lineRule="auto"/>
        <w:jc w:val="both"/>
        <w:rPr>
          <w:rFonts w:cs="Arabic Transparent"/>
          <w:sz w:val="28"/>
          <w:szCs w:val="28"/>
        </w:rPr>
      </w:pPr>
      <w:r>
        <w:rPr>
          <w:rFonts w:cs="Arabic Transparent"/>
          <w:sz w:val="28"/>
          <w:szCs w:val="28"/>
          <w:rtl/>
        </w:rPr>
        <w:t>رئيس جمعية البنوك والمؤسسات المالية أو ممثله</w:t>
      </w:r>
    </w:p>
    <w:p w14:paraId="15280EEA">
      <w:pPr>
        <w:numPr>
          <w:ilvl w:val="0"/>
          <w:numId w:val="20"/>
        </w:numPr>
        <w:bidi/>
        <w:spacing w:line="360" w:lineRule="auto"/>
        <w:jc w:val="both"/>
        <w:rPr>
          <w:rFonts w:cs="Arabic Transparent"/>
          <w:sz w:val="28"/>
          <w:szCs w:val="28"/>
        </w:rPr>
      </w:pPr>
      <w:r>
        <w:rPr>
          <w:rFonts w:cs="Arabic Transparent"/>
          <w:sz w:val="28"/>
          <w:szCs w:val="28"/>
          <w:rtl/>
        </w:rPr>
        <w:t>ممثلان (02) عن منظمات الشباب ذوي المشاريع، الاكثر تمثيلا على المستوى الوطني.</w:t>
      </w:r>
    </w:p>
    <w:p w14:paraId="3CD0EECA">
      <w:pPr>
        <w:bidi/>
        <w:spacing w:line="360" w:lineRule="auto"/>
        <w:jc w:val="both"/>
        <w:rPr>
          <w:rFonts w:cs="Arabic Transparent"/>
          <w:sz w:val="28"/>
          <w:szCs w:val="28"/>
        </w:rPr>
      </w:pPr>
      <w:r>
        <w:rPr>
          <w:rFonts w:cs="Arabic Transparent"/>
          <w:sz w:val="28"/>
          <w:szCs w:val="28"/>
          <w:rtl/>
        </w:rPr>
        <w:t>ويمكن للمجلس أن يستعين بكل شخص يمكنه مساعدته في أشغاله، نظرا لكفاءته. ويتولى المدير العام للوكالة أمانة مجلس التوجيه.</w:t>
      </w:r>
    </w:p>
    <w:p w14:paraId="366595AC">
      <w:pPr>
        <w:bidi/>
        <w:spacing w:line="360" w:lineRule="auto"/>
        <w:jc w:val="both"/>
        <w:rPr>
          <w:rFonts w:cs="Arabic Transparent"/>
          <w:b/>
          <w:bCs/>
          <w:sz w:val="28"/>
          <w:szCs w:val="28"/>
        </w:rPr>
      </w:pPr>
      <w:r>
        <w:rPr>
          <w:rFonts w:cs="Arabic Transparent"/>
          <w:b/>
          <w:bCs/>
          <w:sz w:val="28"/>
          <w:szCs w:val="28"/>
          <w:rtl/>
        </w:rPr>
        <w:t>- الإدارة العامة:</w:t>
      </w:r>
    </w:p>
    <w:p w14:paraId="722BBC9A">
      <w:pPr>
        <w:bidi/>
        <w:spacing w:line="360" w:lineRule="auto"/>
        <w:jc w:val="both"/>
        <w:rPr>
          <w:rFonts w:cs="Arabic Transparent"/>
          <w:sz w:val="28"/>
          <w:szCs w:val="28"/>
          <w:rtl/>
        </w:rPr>
      </w:pPr>
      <w:r>
        <w:rPr>
          <w:rFonts w:cs="Arabic Transparent"/>
          <w:sz w:val="28"/>
          <w:szCs w:val="28"/>
          <w:rtl/>
        </w:rPr>
        <w:t>حيث حسب التنظيم الجديد فهي تتكون من مدير عام، أمين عام، مستشار مكلف بالأعمال القانونية، مستشار مكلف بالاتصال، مستشار مكلف بالتعاون والشراكة، مستشار مكلف بالتحقيق الداخلي، إضافة إلى خمس مديريات: مديرية المالية والمحاسبة، مديرية تنمية البرامج، مديرية الدراسات والإحصاء والمعلوماتية، مديرية الإدارة العامة، مديرية التفتيش العام.</w:t>
      </w:r>
      <w:sdt>
        <w:sdtPr>
          <w:rPr>
            <w:rFonts w:cs="Arabic Transparent"/>
            <w:sz w:val="28"/>
            <w:szCs w:val="28"/>
            <w:rtl/>
          </w:rPr>
          <w:id w:val="1569223654"/>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تحك22</w:instrText>
          </w:r>
          <w:r>
            <w:rPr>
              <w:rFonts w:cs="Arabic Transparent"/>
              <w:sz w:val="28"/>
              <w:szCs w:val="28"/>
            </w:rPr>
            <w:instrText xml:space="preserve"> \p 36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 تحكوبيت موسى&amp; بوصوفة أحمد، 2022، صفحة 36)</w:t>
          </w:r>
          <w:r>
            <w:rPr>
              <w:rFonts w:cs="Arabic Transparent"/>
              <w:sz w:val="28"/>
              <w:szCs w:val="28"/>
              <w:rtl/>
            </w:rPr>
            <w:fldChar w:fldCharType="end"/>
          </w:r>
        </w:sdtContent>
      </w:sdt>
      <w:r>
        <w:rPr>
          <w:rFonts w:cs="Arabic Transparent"/>
          <w:sz w:val="28"/>
          <w:szCs w:val="28"/>
          <w:rtl/>
        </w:rPr>
        <w:t xml:space="preserve"> </w:t>
      </w:r>
    </w:p>
    <w:p w14:paraId="12EF46FA">
      <w:pPr>
        <w:pStyle w:val="20"/>
        <w:bidi/>
        <w:rPr>
          <w:rFonts w:cs="Arabic Transparent"/>
          <w:color w:val="0D0D0D" w:themeColor="text1" w:themeTint="F2"/>
          <w:sz w:val="40"/>
          <w:szCs w:val="40"/>
          <w14:textFill>
            <w14:solidFill>
              <w14:schemeClr w14:val="tx1">
                <w14:lumMod w14:val="95000"/>
                <w14:lumOff w14:val="5000"/>
              </w14:schemeClr>
            </w14:solidFill>
          </w14:textFill>
        </w:rPr>
      </w:pPr>
      <w:r>
        <w:rPr>
          <w:rFonts w:hint="cs" w:cs="Arabic Transparent"/>
          <w:color w:val="0D0D0D" w:themeColor="text1" w:themeTint="F2"/>
          <w:sz w:val="40"/>
          <w:szCs w:val="40"/>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الشكل رقم </w:t>
      </w:r>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SEQ</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الشكل_رقم \*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ARABIC</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2</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:الهيكل التنظيمي للوكالة الوطنية لدعم وتنمية المقاولاتية</w:t>
      </w:r>
    </w:p>
    <w:p w14:paraId="00828F02">
      <w:pPr>
        <w:bidi/>
        <w:spacing w:line="360" w:lineRule="auto"/>
        <w:jc w:val="both"/>
        <w:rPr>
          <w:rFonts w:cs="Arabic Transparent"/>
          <w:sz w:val="28"/>
          <w:szCs w:val="28"/>
          <w:rtl/>
        </w:rPr>
      </w:pPr>
      <w:r>
        <w:rPr>
          <w:rFonts w:cs="Arabic Transparent"/>
          <w:sz w:val="28"/>
          <w:szCs w:val="28"/>
          <w:rtl/>
        </w:rPr>
        <w:drawing>
          <wp:inline distT="0" distB="0" distL="0" distR="0">
            <wp:extent cx="5759450" cy="3658235"/>
            <wp:effectExtent l="0" t="0" r="0" b="0"/>
            <wp:docPr id="1960556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56557" name="Image 1"/>
                    <pic:cNvPicPr>
                      <a:picLocks noChangeAspect="1"/>
                    </pic:cNvPicPr>
                  </pic:nvPicPr>
                  <pic:blipFill>
                    <a:blip r:embed="rId42"/>
                    <a:stretch>
                      <a:fillRect/>
                    </a:stretch>
                  </pic:blipFill>
                  <pic:spPr>
                    <a:xfrm>
                      <a:off x="0" y="0"/>
                      <a:ext cx="5759450" cy="3658235"/>
                    </a:xfrm>
                    <a:prstGeom prst="rect">
                      <a:avLst/>
                    </a:prstGeom>
                  </pic:spPr>
                </pic:pic>
              </a:graphicData>
            </a:graphic>
          </wp:inline>
        </w:drawing>
      </w:r>
    </w:p>
    <w:p w14:paraId="2BB4FD52">
      <w:pPr>
        <w:bidi/>
        <w:spacing w:line="360" w:lineRule="auto"/>
        <w:jc w:val="both"/>
        <w:rPr>
          <w:rFonts w:cs="Arabic Transparent"/>
          <w:b/>
          <w:bCs/>
          <w:sz w:val="28"/>
          <w:szCs w:val="28"/>
          <w:rtl/>
        </w:rPr>
      </w:pPr>
      <w:r>
        <w:rPr>
          <w:rFonts w:hint="cs" w:cs="Arabic Transparent"/>
          <w:b/>
          <w:bCs/>
          <w:sz w:val="28"/>
          <w:szCs w:val="28"/>
          <w:rtl/>
        </w:rPr>
        <w:t xml:space="preserve">                    المصدر: اعتمادا على الموقع الرسمي ل </w:t>
      </w:r>
      <w:r>
        <w:rPr>
          <w:rFonts w:cs="Arabic Transparent"/>
          <w:b/>
          <w:bCs/>
          <w:sz w:val="28"/>
          <w:szCs w:val="28"/>
        </w:rPr>
        <w:t>NESDA</w:t>
      </w:r>
    </w:p>
    <w:p w14:paraId="5966F21A">
      <w:pPr>
        <w:bidi/>
        <w:spacing w:line="360" w:lineRule="auto"/>
        <w:jc w:val="both"/>
        <w:rPr>
          <w:rFonts w:cs="Arabic Transparent"/>
          <w:b/>
          <w:bCs/>
          <w:sz w:val="28"/>
          <w:szCs w:val="28"/>
        </w:rPr>
      </w:pPr>
    </w:p>
    <w:p w14:paraId="5D62C771">
      <w:pPr>
        <w:pStyle w:val="4"/>
        <w:bidi/>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المطلب الثاني: الإطار القانوني للوكالة </w:t>
      </w:r>
    </w:p>
    <w:p w14:paraId="318A231A">
      <w:pPr>
        <w:numPr>
          <w:ilvl w:val="0"/>
          <w:numId w:val="21"/>
        </w:numPr>
        <w:bidi/>
        <w:spacing w:line="360" w:lineRule="auto"/>
        <w:jc w:val="both"/>
        <w:rPr>
          <w:rFonts w:cs="Arabic Transparent"/>
          <w:b/>
          <w:bCs/>
          <w:sz w:val="28"/>
          <w:szCs w:val="28"/>
          <w:rtl/>
        </w:rPr>
      </w:pPr>
      <w:r>
        <w:rPr>
          <w:rFonts w:hint="cs" w:cs="Arabic Transparent"/>
          <w:b/>
          <w:bCs/>
          <w:sz w:val="28"/>
          <w:szCs w:val="28"/>
          <w:rtl/>
        </w:rPr>
        <w:t>التعري</w:t>
      </w:r>
      <w:r>
        <w:rPr>
          <w:rFonts w:hint="eastAsia" w:cs="Arabic Transparent"/>
          <w:b/>
          <w:bCs/>
          <w:sz w:val="28"/>
          <w:szCs w:val="28"/>
          <w:rtl/>
        </w:rPr>
        <w:t>ف</w:t>
      </w:r>
      <w:r>
        <w:rPr>
          <w:rFonts w:hint="cs" w:cs="Arabic Transparent"/>
          <w:b/>
          <w:bCs/>
          <w:sz w:val="28"/>
          <w:szCs w:val="28"/>
          <w:rtl/>
        </w:rPr>
        <w:t xml:space="preserve"> القانوني للوكالة</w:t>
      </w:r>
    </w:p>
    <w:p w14:paraId="1B716940">
      <w:pPr>
        <w:bidi/>
        <w:spacing w:line="360" w:lineRule="auto"/>
        <w:jc w:val="both"/>
        <w:rPr>
          <w:rFonts w:cs="Arabic Transparent"/>
          <w:sz w:val="28"/>
          <w:szCs w:val="28"/>
          <w:rtl/>
        </w:rPr>
      </w:pPr>
      <w:r>
        <w:rPr>
          <w:rFonts w:cs="Arabic Transparent"/>
          <w:sz w:val="28"/>
          <w:szCs w:val="28"/>
          <w:rtl/>
        </w:rPr>
        <w:t xml:space="preserve">جاء تعريف الوكالة الوطنية لدعم وتنمية المقاولاتية لأول مرة في </w:t>
      </w:r>
      <w:r>
        <w:rPr>
          <w:rFonts w:cs="Arabic Transparent"/>
          <w:b/>
          <w:bCs/>
          <w:sz w:val="28"/>
          <w:szCs w:val="28"/>
          <w:rtl/>
        </w:rPr>
        <w:t>المرسوم التنفيذي رقم: 296 - 96</w:t>
      </w:r>
      <w:r>
        <w:rPr>
          <w:rFonts w:cs="Arabic Transparent"/>
          <w:sz w:val="28"/>
          <w:szCs w:val="28"/>
          <w:rtl/>
        </w:rPr>
        <w:t xml:space="preserve"> المؤرخ في 8 سبتمبر 1996، أين كانت تسمى الوكالة الوطنية لدعم تشغيل الشباب.</w:t>
      </w:r>
      <w:sdt>
        <w:sdtPr>
          <w:rPr>
            <w:rFonts w:cs="Arabic Transparent"/>
            <w:sz w:val="28"/>
            <w:szCs w:val="28"/>
            <w:rtl/>
          </w:rPr>
          <w:id w:val="-750348828"/>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الج96 \</w:instrText>
          </w:r>
          <w:r>
            <w:rPr>
              <w:rFonts w:cs="Arabic Transparent"/>
              <w:sz w:val="28"/>
              <w:szCs w:val="28"/>
            </w:rPr>
            <w:instrText xml:space="preserve">p 12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1996، صفحة 12)</w:t>
          </w:r>
          <w:r>
            <w:rPr>
              <w:rFonts w:cs="Arabic Transparent"/>
              <w:sz w:val="28"/>
              <w:szCs w:val="28"/>
              <w:rtl/>
            </w:rPr>
            <w:fldChar w:fldCharType="end"/>
          </w:r>
        </w:sdtContent>
      </w:sdt>
    </w:p>
    <w:p w14:paraId="68DF76B1">
      <w:pPr>
        <w:bidi/>
        <w:spacing w:line="360" w:lineRule="auto"/>
        <w:jc w:val="both"/>
        <w:rPr>
          <w:rFonts w:cs="Arabic Transparent"/>
          <w:sz w:val="28"/>
          <w:szCs w:val="28"/>
        </w:rPr>
      </w:pPr>
      <w:r>
        <w:rPr>
          <w:rFonts w:cs="Arabic Transparent"/>
          <w:sz w:val="28"/>
          <w:szCs w:val="28"/>
          <w:rtl/>
        </w:rPr>
        <w:t>وقد أدرجت تسمية الوكالة في الفصل الأول منه، ضمن المادة الأولى التي تنص على:</w:t>
      </w:r>
    </w:p>
    <w:p w14:paraId="5FD95837">
      <w:pPr>
        <w:bidi/>
        <w:spacing w:line="360" w:lineRule="auto"/>
        <w:jc w:val="both"/>
        <w:rPr>
          <w:rFonts w:cs="Arabic Transparent"/>
          <w:sz w:val="28"/>
          <w:szCs w:val="28"/>
        </w:rPr>
      </w:pPr>
      <w:r>
        <w:rPr>
          <w:rFonts w:cs="Arabic Transparent"/>
          <w:sz w:val="28"/>
          <w:szCs w:val="28"/>
          <w:rtl/>
        </w:rPr>
        <w:t xml:space="preserve">عملا بأحكام </w:t>
      </w:r>
      <w:r>
        <w:rPr>
          <w:rFonts w:cs="Arabic Transparent"/>
          <w:b/>
          <w:bCs/>
          <w:sz w:val="28"/>
          <w:szCs w:val="28"/>
          <w:rtl/>
        </w:rPr>
        <w:t>المادة 16 من الأمر رقم 14 - 96 المؤرخ في 8 صفر عام 1417 الموافق ل 24 يونيو سنة 1996،</w:t>
      </w:r>
      <w:r>
        <w:rPr>
          <w:rFonts w:cs="Arabic Transparent"/>
          <w:sz w:val="28"/>
          <w:szCs w:val="28"/>
          <w:rtl/>
        </w:rPr>
        <w:t xml:space="preserve"> والمذكور أعلاه، تحدث هيئة ذات طابع خاص تسري عليها أحكام هذا المرسوم، تسمى الوكالة الوطنية لدعم تشغيل الشباب، وتدعى في صلب النص – الوكال</w:t>
      </w:r>
      <w:r>
        <w:rPr>
          <w:rFonts w:hint="cs" w:cs="Arabic Transparent"/>
          <w:sz w:val="28"/>
          <w:szCs w:val="28"/>
          <w:rtl/>
        </w:rPr>
        <w:t>ة</w:t>
      </w:r>
      <w:r>
        <w:rPr>
          <w:rFonts w:cs="Arabic Transparent"/>
          <w:sz w:val="28"/>
          <w:szCs w:val="28"/>
          <w:rtl/>
        </w:rPr>
        <w:t>.</w:t>
      </w:r>
      <w:sdt>
        <w:sdtPr>
          <w:rPr>
            <w:rFonts w:cs="Arabic Transparent"/>
            <w:sz w:val="28"/>
            <w:szCs w:val="28"/>
            <w:rtl/>
          </w:rPr>
          <w:id w:val="-2058070446"/>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الج961 \</w:instrText>
          </w:r>
          <w:r>
            <w:rPr>
              <w:rFonts w:cs="Arabic Transparent"/>
              <w:sz w:val="28"/>
              <w:szCs w:val="28"/>
            </w:rPr>
            <w:instrText xml:space="preserve">p 11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 1996، صفحة 11)</w:t>
          </w:r>
          <w:r>
            <w:rPr>
              <w:rFonts w:cs="Arabic Transparent"/>
              <w:sz w:val="28"/>
              <w:szCs w:val="28"/>
              <w:rtl/>
            </w:rPr>
            <w:fldChar w:fldCharType="end"/>
          </w:r>
        </w:sdtContent>
      </w:sdt>
    </w:p>
    <w:p w14:paraId="301A0FBF">
      <w:pPr>
        <w:bidi/>
        <w:spacing w:line="360" w:lineRule="auto"/>
        <w:jc w:val="both"/>
        <w:rPr>
          <w:rFonts w:cs="Arabic Transparent"/>
          <w:sz w:val="28"/>
          <w:szCs w:val="28"/>
        </w:rPr>
      </w:pPr>
      <w:r>
        <w:rPr>
          <w:rFonts w:cs="Arabic Transparent"/>
          <w:sz w:val="28"/>
          <w:szCs w:val="28"/>
          <w:rtl/>
        </w:rPr>
        <w:t xml:space="preserve">فهي هيئة وطنية ذات طابع خاص، كما أنها تتمتع بالشخصية المعنوية والاستقلال </w:t>
      </w:r>
      <w:r>
        <w:rPr>
          <w:rFonts w:hint="cs" w:cs="Arabic Transparent"/>
          <w:sz w:val="28"/>
          <w:szCs w:val="28"/>
          <w:rtl/>
        </w:rPr>
        <w:t>المالي،</w:t>
      </w:r>
      <w:r>
        <w:rPr>
          <w:rFonts w:cs="Arabic Transparent"/>
          <w:sz w:val="28"/>
          <w:szCs w:val="28"/>
          <w:rtl/>
        </w:rPr>
        <w:t xml:space="preserve"> وخاضعة لسلطة رئيس الحكومة، ويتولى الوزير المكلف بالتشغيل المتابعة العملية لكافة أنشطتها.</w:t>
      </w:r>
    </w:p>
    <w:p w14:paraId="72DADD16">
      <w:pPr>
        <w:bidi/>
        <w:spacing w:line="360" w:lineRule="auto"/>
        <w:jc w:val="both"/>
        <w:rPr>
          <w:rFonts w:cs="Arabic Transparent"/>
          <w:sz w:val="28"/>
          <w:szCs w:val="28"/>
        </w:rPr>
      </w:pPr>
      <w:r>
        <w:rPr>
          <w:rFonts w:cs="Arabic Transparent"/>
          <w:sz w:val="28"/>
          <w:szCs w:val="28"/>
          <w:rtl/>
        </w:rPr>
        <w:t xml:space="preserve">وقد أبقى المشرع الجزائري على هذه التسمية في </w:t>
      </w:r>
      <w:r>
        <w:rPr>
          <w:rFonts w:cs="Arabic Transparent"/>
          <w:b/>
          <w:bCs/>
          <w:sz w:val="28"/>
          <w:szCs w:val="28"/>
          <w:rtl/>
        </w:rPr>
        <w:t>المادة 17 من القانون رقم 02 - 17 المؤرخ في 10 جانفي 2017</w:t>
      </w:r>
      <w:r>
        <w:rPr>
          <w:rFonts w:cs="Arabic Transparent"/>
          <w:sz w:val="28"/>
          <w:szCs w:val="28"/>
          <w:rtl/>
        </w:rPr>
        <w:t xml:space="preserve"> والمتضمن القانون التوجيهي لتطوير </w:t>
      </w:r>
      <w:r>
        <w:rPr>
          <w:rFonts w:hint="cs" w:cs="Arabic Transparent"/>
          <w:sz w:val="28"/>
          <w:szCs w:val="28"/>
          <w:rtl/>
        </w:rPr>
        <w:t>المؤسسات</w:t>
      </w:r>
      <w:r>
        <w:rPr>
          <w:rFonts w:cs="Arabic Transparent"/>
          <w:sz w:val="28"/>
          <w:szCs w:val="28"/>
          <w:rtl/>
        </w:rPr>
        <w:t xml:space="preserve"> الصغيرة والمتوسطة بقوله:</w:t>
      </w:r>
    </w:p>
    <w:p w14:paraId="516098DE">
      <w:pPr>
        <w:bidi/>
        <w:spacing w:line="360" w:lineRule="auto"/>
        <w:jc w:val="both"/>
        <w:rPr>
          <w:rFonts w:cs="Arabic Transparent"/>
          <w:sz w:val="28"/>
          <w:szCs w:val="28"/>
        </w:rPr>
      </w:pPr>
      <w:r>
        <w:rPr>
          <w:rFonts w:hint="cs" w:cs="Arabic Transparent"/>
          <w:sz w:val="28"/>
          <w:szCs w:val="28"/>
          <w:rtl/>
        </w:rPr>
        <w:t>"</w:t>
      </w:r>
      <w:r>
        <w:rPr>
          <w:rFonts w:cs="Arabic Transparent"/>
          <w:sz w:val="28"/>
          <w:szCs w:val="28"/>
          <w:rtl/>
        </w:rPr>
        <w:t xml:space="preserve">تنشأ هيئة عمومية ذات طابع خاص تدعى في صلب النص، الوكالة، تكلف </w:t>
      </w:r>
      <w:r>
        <w:rPr>
          <w:rFonts w:hint="cs" w:cs="Arabic Transparent"/>
          <w:sz w:val="28"/>
          <w:szCs w:val="28"/>
          <w:rtl/>
        </w:rPr>
        <w:t>بتنفيذ</w:t>
      </w:r>
      <w:r>
        <w:rPr>
          <w:rFonts w:cs="Arabic Transparent"/>
          <w:sz w:val="28"/>
          <w:szCs w:val="28"/>
          <w:rtl/>
        </w:rPr>
        <w:t xml:space="preserve"> استراتيجية تطوير </w:t>
      </w:r>
      <w:r>
        <w:rPr>
          <w:rFonts w:hint="cs" w:cs="Arabic Transparent"/>
          <w:sz w:val="28"/>
          <w:szCs w:val="28"/>
          <w:rtl/>
        </w:rPr>
        <w:t>المؤسسات</w:t>
      </w:r>
      <w:r>
        <w:rPr>
          <w:rFonts w:cs="Arabic Transparent"/>
          <w:sz w:val="28"/>
          <w:szCs w:val="28"/>
          <w:rtl/>
        </w:rPr>
        <w:t xml:space="preserve"> الصغيرة والمتوسطة</w:t>
      </w:r>
      <w:r>
        <w:rPr>
          <w:rFonts w:hint="cs" w:cs="Arabic Transparent"/>
          <w:sz w:val="28"/>
          <w:szCs w:val="28"/>
          <w:rtl/>
        </w:rPr>
        <w:t>"</w:t>
      </w:r>
      <w:r>
        <w:rPr>
          <w:rFonts w:cs="Arabic Transparent"/>
          <w:sz w:val="28"/>
          <w:szCs w:val="28"/>
          <w:rtl/>
        </w:rPr>
        <w:t>.</w:t>
      </w:r>
      <w:sdt>
        <w:sdtPr>
          <w:rPr>
            <w:rFonts w:cs="Arabic Transparent"/>
            <w:sz w:val="28"/>
            <w:szCs w:val="28"/>
            <w:rtl/>
          </w:rPr>
          <w:id w:val="2044793958"/>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الج17 \</w:instrText>
          </w:r>
          <w:r>
            <w:rPr>
              <w:rFonts w:cs="Arabic Transparent"/>
              <w:sz w:val="28"/>
              <w:szCs w:val="28"/>
            </w:rPr>
            <w:instrText xml:space="preserve">p 07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2017، صفحة 07)</w:t>
          </w:r>
          <w:r>
            <w:rPr>
              <w:rFonts w:cs="Arabic Transparent"/>
              <w:sz w:val="28"/>
              <w:szCs w:val="28"/>
              <w:rtl/>
            </w:rPr>
            <w:fldChar w:fldCharType="end"/>
          </w:r>
        </w:sdtContent>
      </w:sdt>
    </w:p>
    <w:p w14:paraId="01D54A81">
      <w:pPr>
        <w:bidi/>
        <w:spacing w:line="360" w:lineRule="auto"/>
        <w:jc w:val="both"/>
        <w:rPr>
          <w:rFonts w:cs="Arabic Transparent"/>
          <w:sz w:val="28"/>
          <w:szCs w:val="28"/>
          <w:rtl/>
        </w:rPr>
      </w:pPr>
      <w:r>
        <w:rPr>
          <w:rFonts w:cs="Arabic Transparent"/>
          <w:sz w:val="28"/>
          <w:szCs w:val="28"/>
          <w:rtl/>
        </w:rPr>
        <w:t xml:space="preserve">لكن بموجب المرسوم التنفيذي رقم 329 - 20 المؤرخ في 22 نوفمبر 2020 والذي أحدث فيه المشرع الجزائري تحديد القانون الأساسي للوكالة الجديد فإنه لجأ إلى تغيير اسمها إلى الوكالة الوطنية لدعم وتنمية المقاولاتية، وهو يعدل ويتمم المرسوم التنفيذي الأول رقم 296 -96 </w:t>
      </w:r>
      <w:r>
        <w:rPr>
          <w:rFonts w:hint="cs" w:cs="Arabic Transparent"/>
          <w:sz w:val="28"/>
          <w:szCs w:val="28"/>
          <w:rtl/>
        </w:rPr>
        <w:t>المؤرخ</w:t>
      </w:r>
      <w:r>
        <w:rPr>
          <w:rFonts w:cs="Arabic Transparent"/>
          <w:sz w:val="28"/>
          <w:szCs w:val="28"/>
          <w:rtl/>
        </w:rPr>
        <w:t xml:space="preserve"> في 8 سبتمبر 1996.</w:t>
      </w:r>
      <w:r>
        <w:rPr>
          <w:rFonts w:hint="cs" w:cs="Arabic Transparent"/>
          <w:sz w:val="28"/>
          <w:szCs w:val="28"/>
          <w:rtl/>
        </w:rPr>
        <w:t xml:space="preserve"> </w:t>
      </w:r>
      <w:r>
        <w:rPr>
          <w:rFonts w:cs="Arabic Transparent"/>
          <w:sz w:val="28"/>
          <w:szCs w:val="28"/>
          <w:rtl/>
        </w:rPr>
        <w:t>وقد حددت المادة الأولى منه التسمية الجديدة للوكالة في الفقرة الثانية منه.</w:t>
      </w:r>
      <w:sdt>
        <w:sdtPr>
          <w:rPr>
            <w:rFonts w:cs="Arabic Transparent"/>
            <w:sz w:val="28"/>
            <w:szCs w:val="28"/>
            <w:rtl/>
          </w:rPr>
          <w:id w:val="154812994"/>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الج19</w:instrText>
          </w:r>
          <w:r>
            <w:rPr>
              <w:rFonts w:cs="Arabic Transparent"/>
              <w:sz w:val="28"/>
              <w:szCs w:val="28"/>
            </w:rPr>
            <w:instrText xml:space="preserve"> \p 9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 2020، صفحة 9)</w:t>
          </w:r>
          <w:r>
            <w:rPr>
              <w:rFonts w:cs="Arabic Transparent"/>
              <w:sz w:val="28"/>
              <w:szCs w:val="28"/>
              <w:rtl/>
            </w:rPr>
            <w:fldChar w:fldCharType="end"/>
          </w:r>
        </w:sdtContent>
      </w:sdt>
    </w:p>
    <w:p w14:paraId="6E97DFC6">
      <w:pPr>
        <w:bidi/>
        <w:spacing w:line="360" w:lineRule="auto"/>
        <w:jc w:val="both"/>
        <w:rPr>
          <w:rFonts w:cs="Arabic Transparent"/>
          <w:sz w:val="28"/>
          <w:szCs w:val="28"/>
        </w:rPr>
      </w:pPr>
      <w:r>
        <w:rPr>
          <w:rFonts w:cs="Arabic Transparent"/>
          <w:sz w:val="28"/>
          <w:szCs w:val="28"/>
          <w:rtl/>
        </w:rPr>
        <w:t xml:space="preserve">وأسندت عملية الوصاية على هذه الوكالة إلى وزير اقتصاد المعرفة </w:t>
      </w:r>
      <w:r>
        <w:rPr>
          <w:rFonts w:hint="cs" w:cs="Arabic Transparent"/>
          <w:sz w:val="28"/>
          <w:szCs w:val="28"/>
          <w:rtl/>
        </w:rPr>
        <w:t>والمؤسسات</w:t>
      </w:r>
      <w:r>
        <w:rPr>
          <w:rFonts w:cs="Arabic Transparent"/>
          <w:sz w:val="28"/>
          <w:szCs w:val="28"/>
          <w:rtl/>
        </w:rPr>
        <w:t xml:space="preserve"> الناشئة </w:t>
      </w:r>
      <w:r>
        <w:rPr>
          <w:rFonts w:hint="cs" w:cs="Arabic Transparent"/>
          <w:sz w:val="28"/>
          <w:szCs w:val="28"/>
          <w:rtl/>
        </w:rPr>
        <w:t>والمؤسسات</w:t>
      </w:r>
      <w:r>
        <w:rPr>
          <w:rFonts w:cs="Arabic Transparent"/>
          <w:sz w:val="28"/>
          <w:szCs w:val="28"/>
          <w:rtl/>
        </w:rPr>
        <w:t xml:space="preserve"> المصغرة، كما يباشر سلطة الوصاية على صندوق الكفالة المشتركة لضمان أخطار القروض الممنوح إياها الشباب ذوو المشاريع بموجب المرسوم التنفيذي رقم 356 - 22، والمرسوم التنفيذي 355-22، وهي مكلفة بتشجيع ودعم مشاريع الشباب في إطار المرافقة المقاولاتية، وتطبيق المشاريع الاستثمارية الخاصة بهم.</w:t>
      </w:r>
    </w:p>
    <w:p w14:paraId="53708F84">
      <w:pPr>
        <w:bidi/>
        <w:spacing w:line="360" w:lineRule="auto"/>
        <w:jc w:val="both"/>
        <w:rPr>
          <w:rFonts w:cs="Arabic Transparent"/>
          <w:sz w:val="28"/>
          <w:szCs w:val="28"/>
        </w:rPr>
      </w:pPr>
      <w:r>
        <w:rPr>
          <w:rFonts w:cs="Arabic Transparent"/>
          <w:sz w:val="28"/>
          <w:szCs w:val="28"/>
          <w:rtl/>
        </w:rPr>
        <w:t>وفي إطار تأدية مهامها، حدد المشرع مقرها في الجزائر العاصمة كهيكل مركزي وأنشأت لها فروع ووكالات ولائية يحدد اختصاصها الإقليمي بقرار من الوزير المكلف بالمؤسسات المصغرة حيث بلغ عددها 61 وكالة.</w:t>
      </w:r>
    </w:p>
    <w:p w14:paraId="203E8A9B">
      <w:pPr>
        <w:bidi/>
        <w:spacing w:line="360" w:lineRule="auto"/>
        <w:jc w:val="both"/>
        <w:rPr>
          <w:rFonts w:cs="Arabic Transparent"/>
          <w:sz w:val="28"/>
          <w:szCs w:val="28"/>
          <w:rtl/>
        </w:rPr>
      </w:pPr>
      <w:r>
        <w:rPr>
          <w:rFonts w:cs="Arabic Transparent"/>
          <w:sz w:val="28"/>
          <w:szCs w:val="28"/>
          <w:rtl/>
        </w:rPr>
        <w:t xml:space="preserve">كما أنها من بين الآليات التي أحدثتها الدولة من أجل منح القروض المصغرة للشباب العاطل عن العمل والراغب في إنشاء مشاريع مصغرة ذات نشاطات خدماتية أو إنتاجية بغرض خلق ثروة أو مناصب </w:t>
      </w:r>
    </w:p>
    <w:p w14:paraId="1A581302">
      <w:pPr>
        <w:bidi/>
        <w:spacing w:line="360" w:lineRule="auto"/>
        <w:jc w:val="both"/>
        <w:rPr>
          <w:rFonts w:cs="Arabic Transparent"/>
          <w:sz w:val="28"/>
          <w:szCs w:val="28"/>
        </w:rPr>
      </w:pPr>
      <w:r>
        <w:rPr>
          <w:rFonts w:cs="Arabic Transparent"/>
          <w:sz w:val="28"/>
          <w:szCs w:val="28"/>
          <w:rtl/>
        </w:rPr>
        <w:t>عمل.</w:t>
      </w:r>
      <w:sdt>
        <w:sdtPr>
          <w:rPr>
            <w:rFonts w:cs="Arabic Transparent"/>
            <w:sz w:val="28"/>
            <w:szCs w:val="28"/>
            <w:rtl/>
          </w:rPr>
          <w:id w:val="-508840398"/>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يمي19 \</w:instrText>
          </w:r>
          <w:r>
            <w:rPr>
              <w:rFonts w:cs="Arabic Transparent"/>
              <w:sz w:val="28"/>
              <w:szCs w:val="28"/>
            </w:rPr>
            <w:instrText xml:space="preserve">p 157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(يمينة حميش، 2019، صفحة 157)</w:t>
          </w:r>
          <w:r>
            <w:rPr>
              <w:rFonts w:cs="Arabic Transparent"/>
              <w:sz w:val="28"/>
              <w:szCs w:val="28"/>
              <w:rtl/>
            </w:rPr>
            <w:fldChar w:fldCharType="end"/>
          </w:r>
        </w:sdtContent>
      </w:sdt>
    </w:p>
    <w:p w14:paraId="3FDDFE21">
      <w:pPr>
        <w:numPr>
          <w:ilvl w:val="0"/>
          <w:numId w:val="21"/>
        </w:numPr>
        <w:bidi/>
        <w:spacing w:line="360" w:lineRule="auto"/>
        <w:jc w:val="both"/>
        <w:rPr>
          <w:rFonts w:cs="Arabic Transparent"/>
          <w:b/>
          <w:bCs/>
          <w:sz w:val="28"/>
          <w:szCs w:val="28"/>
          <w:rtl/>
        </w:rPr>
      </w:pPr>
      <w:r>
        <w:rPr>
          <w:rFonts w:hint="cs" w:cs="Arabic Transparent"/>
          <w:b/>
          <w:bCs/>
          <w:sz w:val="28"/>
          <w:szCs w:val="28"/>
          <w:rtl/>
        </w:rPr>
        <w:t>طبيع</w:t>
      </w:r>
      <w:r>
        <w:rPr>
          <w:rFonts w:hint="eastAsia" w:cs="Arabic Transparent"/>
          <w:b/>
          <w:bCs/>
          <w:sz w:val="28"/>
          <w:szCs w:val="28"/>
          <w:rtl/>
        </w:rPr>
        <w:t>ة</w:t>
      </w:r>
      <w:r>
        <w:rPr>
          <w:rFonts w:hint="cs" w:cs="Arabic Transparent"/>
          <w:b/>
          <w:bCs/>
          <w:sz w:val="28"/>
          <w:szCs w:val="28"/>
          <w:rtl/>
        </w:rPr>
        <w:t xml:space="preserve"> الوكالة القانونية</w:t>
      </w:r>
    </w:p>
    <w:p w14:paraId="426B1FFD">
      <w:pPr>
        <w:bidi/>
        <w:spacing w:line="360" w:lineRule="auto"/>
        <w:jc w:val="both"/>
        <w:rPr>
          <w:rFonts w:cs="Arabic Transparent"/>
          <w:sz w:val="28"/>
          <w:szCs w:val="28"/>
        </w:rPr>
      </w:pPr>
      <w:r>
        <w:rPr>
          <w:rFonts w:cs="Arabic Transparent"/>
          <w:sz w:val="28"/>
          <w:szCs w:val="28"/>
          <w:rtl/>
        </w:rPr>
        <w:t xml:space="preserve">بناءا على تعريف المشرع الجزائري للوكالة يمكننا استخلاص طبيعتها القانونية كما </w:t>
      </w:r>
      <w:r>
        <w:rPr>
          <w:rFonts w:hint="cs" w:cs="Arabic Transparent"/>
          <w:sz w:val="28"/>
          <w:szCs w:val="28"/>
          <w:rtl/>
        </w:rPr>
        <w:t>يلي:</w:t>
      </w:r>
    </w:p>
    <w:p w14:paraId="22B70B3F">
      <w:pPr>
        <w:bidi/>
        <w:spacing w:line="360" w:lineRule="auto"/>
        <w:jc w:val="both"/>
        <w:rPr>
          <w:rFonts w:cs="Arabic Transparent"/>
          <w:b/>
          <w:bCs/>
          <w:sz w:val="28"/>
          <w:szCs w:val="28"/>
        </w:rPr>
      </w:pPr>
      <w:r>
        <w:rPr>
          <w:rFonts w:cs="Arabic Transparent"/>
          <w:b/>
          <w:bCs/>
          <w:sz w:val="28"/>
          <w:szCs w:val="28"/>
          <w:rtl/>
        </w:rPr>
        <w:t>أولا: الطابع الخاص للوكالة</w:t>
      </w:r>
    </w:p>
    <w:p w14:paraId="63373DA9">
      <w:pPr>
        <w:bidi/>
        <w:spacing w:line="360" w:lineRule="auto"/>
        <w:jc w:val="both"/>
        <w:rPr>
          <w:rFonts w:cs="Arabic Transparent"/>
          <w:sz w:val="28"/>
          <w:szCs w:val="28"/>
        </w:rPr>
      </w:pPr>
      <w:r>
        <w:rPr>
          <w:rFonts w:cs="Arabic Transparent"/>
          <w:sz w:val="28"/>
          <w:szCs w:val="28"/>
          <w:rtl/>
        </w:rPr>
        <w:t xml:space="preserve">يتضح من خلال تحليل المواد القانونية الواردة بشأنها تسمية الوكالة الوطنية لدعم وتنمية المقاولاتية أنها حددت الطابع الخاص للوكالة حيث أبقى المشرع القانوني على نفس الطابع للوكالة في تعريفها من خلال المادة الأولى </w:t>
      </w:r>
      <w:r>
        <w:rPr>
          <w:rFonts w:hint="cs" w:cs="Arabic Transparent"/>
          <w:sz w:val="28"/>
          <w:szCs w:val="28"/>
          <w:rtl/>
        </w:rPr>
        <w:t>للمرسومين 296</w:t>
      </w:r>
      <w:r>
        <w:rPr>
          <w:rFonts w:cs="Arabic Transparent"/>
          <w:sz w:val="28"/>
          <w:szCs w:val="28"/>
          <w:rtl/>
        </w:rPr>
        <w:t xml:space="preserve"> - 96 و329 -20 بقوله «... هيئة ذات طابع خاص ...» والنص صر</w:t>
      </w:r>
      <w:r>
        <w:rPr>
          <w:rFonts w:hint="cs" w:cs="Arabic Transparent"/>
          <w:sz w:val="28"/>
          <w:szCs w:val="28"/>
          <w:rtl/>
        </w:rPr>
        <w:t>ح</w:t>
      </w:r>
      <w:r>
        <w:rPr>
          <w:rFonts w:cs="Arabic Transparent"/>
          <w:sz w:val="28"/>
          <w:szCs w:val="28"/>
          <w:rtl/>
        </w:rPr>
        <w:t xml:space="preserve"> على ذلك وهذه الصفة تميزها عن باقي الهيئات الحكومية الإدارية الأخرى.</w:t>
      </w:r>
      <w:sdt>
        <w:sdtPr>
          <w:rPr>
            <w:rFonts w:cs="Arabic Transparent"/>
            <w:sz w:val="28"/>
            <w:szCs w:val="28"/>
            <w:rtl/>
          </w:rPr>
          <w:id w:val="-1618590916"/>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الم20</w:instrText>
          </w:r>
          <w:r>
            <w:rPr>
              <w:rFonts w:cs="Arabic Transparent"/>
              <w:sz w:val="28"/>
              <w:szCs w:val="28"/>
            </w:rPr>
            <w:instrText xml:space="preserve"> \p 9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2020، صفحة 9)</w:t>
          </w:r>
          <w:r>
            <w:rPr>
              <w:rFonts w:cs="Arabic Transparent"/>
              <w:sz w:val="28"/>
              <w:szCs w:val="28"/>
              <w:rtl/>
            </w:rPr>
            <w:fldChar w:fldCharType="end"/>
          </w:r>
        </w:sdtContent>
      </w:sdt>
    </w:p>
    <w:p w14:paraId="59456B10">
      <w:pPr>
        <w:bidi/>
        <w:spacing w:line="360" w:lineRule="auto"/>
        <w:jc w:val="both"/>
        <w:rPr>
          <w:rFonts w:cs="Arabic Transparent"/>
          <w:b/>
          <w:bCs/>
          <w:sz w:val="28"/>
          <w:szCs w:val="28"/>
        </w:rPr>
      </w:pPr>
      <w:r>
        <w:rPr>
          <w:rFonts w:cs="Arabic Transparent"/>
          <w:b/>
          <w:bCs/>
          <w:sz w:val="28"/>
          <w:szCs w:val="28"/>
          <w:rtl/>
        </w:rPr>
        <w:t>ثانيا: الاعتراف للوكالة بالشخصية المعنوية</w:t>
      </w:r>
    </w:p>
    <w:p w14:paraId="57292984">
      <w:pPr>
        <w:bidi/>
        <w:spacing w:line="360" w:lineRule="auto"/>
        <w:jc w:val="both"/>
        <w:rPr>
          <w:rFonts w:cs="Arabic Transparent"/>
          <w:sz w:val="28"/>
          <w:szCs w:val="28"/>
        </w:rPr>
      </w:pPr>
      <w:r>
        <w:rPr>
          <w:rFonts w:cs="Arabic Transparent"/>
          <w:sz w:val="28"/>
          <w:szCs w:val="28"/>
          <w:rtl/>
        </w:rPr>
        <w:t>اعترف المشرع الجزائري صراحة بالشخصية المعنوية للوكالة الوطنية لدعم وتنمية المقاولاتية في المادة</w:t>
      </w:r>
    </w:p>
    <w:p w14:paraId="612A8B96">
      <w:pPr>
        <w:bidi/>
        <w:spacing w:line="360" w:lineRule="auto"/>
        <w:jc w:val="both"/>
        <w:rPr>
          <w:rFonts w:cs="Arabic Transparent"/>
          <w:sz w:val="28"/>
          <w:szCs w:val="28"/>
        </w:rPr>
      </w:pPr>
      <w:r>
        <w:rPr>
          <w:rFonts w:cs="Arabic Transparent"/>
          <w:sz w:val="28"/>
          <w:szCs w:val="28"/>
          <w:rtl/>
        </w:rPr>
        <w:t>الرابعة من المرسوم التنفيذي 296 - 96 المؤرخ في 8 سبتمبر</w:t>
      </w:r>
      <w:r>
        <w:rPr>
          <w:rFonts w:hint="cs" w:cs="Arabic Transparent"/>
          <w:sz w:val="28"/>
          <w:szCs w:val="28"/>
          <w:rtl/>
        </w:rPr>
        <w:t xml:space="preserve">1996 </w:t>
      </w:r>
      <w:sdt>
        <w:sdtPr>
          <w:rPr>
            <w:rFonts w:cs="Arabic Transparent"/>
            <w:sz w:val="28"/>
            <w:szCs w:val="28"/>
            <w:rtl/>
          </w:rPr>
          <w:id w:val="-1163389121"/>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الج96 \</w:instrText>
          </w:r>
          <w:r>
            <w:rPr>
              <w:rFonts w:cs="Arabic Transparent"/>
              <w:sz w:val="28"/>
              <w:szCs w:val="28"/>
            </w:rPr>
            <w:instrText xml:space="preserve">p 12 \l 5121</w:instrText>
          </w:r>
          <w:r>
            <w:rPr>
              <w:rFonts w:cs="Arabic Transparent"/>
              <w:sz w:val="28"/>
              <w:szCs w:val="28"/>
              <w:rtl/>
            </w:rPr>
            <w:instrText xml:space="preserve"> </w:instrText>
          </w:r>
          <w:r>
            <w:rPr>
              <w:rFonts w:cs="Arabic Transparent"/>
              <w:sz w:val="28"/>
              <w:szCs w:val="28"/>
              <w:rtl/>
            </w:rPr>
            <w:fldChar w:fldCharType="separate"/>
          </w:r>
          <w:r>
            <w:rPr>
              <w:rFonts w:hint="cs" w:cs="Arabic Transparent"/>
              <w:sz w:val="28"/>
              <w:szCs w:val="28"/>
              <w:rtl/>
            </w:rPr>
            <w:t>(الجريدة الرسمية الجزائرية، 1996، صفحة 12)</w:t>
          </w:r>
          <w:r>
            <w:rPr>
              <w:rFonts w:cs="Arabic Transparent"/>
              <w:sz w:val="28"/>
              <w:szCs w:val="28"/>
              <w:rtl/>
            </w:rPr>
            <w:fldChar w:fldCharType="end"/>
          </w:r>
        </w:sdtContent>
      </w:sdt>
      <w:r>
        <w:rPr>
          <w:rFonts w:cs="Arabic Transparent"/>
          <w:sz w:val="28"/>
          <w:szCs w:val="28"/>
          <w:rtl/>
        </w:rPr>
        <w:t xml:space="preserve">. </w:t>
      </w:r>
    </w:p>
    <w:p w14:paraId="3839E324">
      <w:pPr>
        <w:bidi/>
        <w:spacing w:line="360" w:lineRule="auto"/>
        <w:jc w:val="both"/>
        <w:rPr>
          <w:rFonts w:cs="Arabic Transparent"/>
          <w:sz w:val="28"/>
          <w:szCs w:val="28"/>
        </w:rPr>
      </w:pPr>
      <w:r>
        <w:rPr>
          <w:rFonts w:cs="Arabic Transparent"/>
          <w:sz w:val="28"/>
          <w:szCs w:val="28"/>
          <w:rtl/>
        </w:rPr>
        <w:t xml:space="preserve">فالأشخاص المعنوية في القانون الجزائري هي الهيئات والمؤسسات والجماعات التي اعترف بها المشرع ومنحها حق ممارسة جميع التصرفات القانونية في معاملاتها من حيث اكتساب حقوق وتحمل التزامات، وهو ما أكدته المادة 49 و50 من القانون المدني الجزائري المعدل </w:t>
      </w:r>
      <w:r>
        <w:rPr>
          <w:rFonts w:hint="cs" w:cs="Arabic Transparent"/>
          <w:sz w:val="28"/>
          <w:szCs w:val="28"/>
          <w:rtl/>
        </w:rPr>
        <w:t>والمتمم</w:t>
      </w:r>
      <w:r>
        <w:rPr>
          <w:rFonts w:cs="Arabic Transparent"/>
          <w:sz w:val="28"/>
          <w:szCs w:val="28"/>
          <w:rtl/>
        </w:rPr>
        <w:t>.</w:t>
      </w:r>
      <w:sdt>
        <w:sdtPr>
          <w:rPr>
            <w:rFonts w:cs="Arabic Transparent"/>
            <w:sz w:val="28"/>
            <w:szCs w:val="28"/>
            <w:rtl/>
          </w:rPr>
          <w:id w:val="-628398970"/>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الج75 \</w:instrText>
          </w:r>
          <w:r>
            <w:rPr>
              <w:rFonts w:cs="Arabic Transparent"/>
              <w:sz w:val="28"/>
              <w:szCs w:val="28"/>
            </w:rPr>
            <w:instrText xml:space="preserve">p 992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1975، صفحة 992)</w:t>
          </w:r>
          <w:r>
            <w:rPr>
              <w:rFonts w:cs="Arabic Transparent"/>
              <w:sz w:val="28"/>
              <w:szCs w:val="28"/>
              <w:rtl/>
            </w:rPr>
            <w:fldChar w:fldCharType="end"/>
          </w:r>
        </w:sdtContent>
      </w:sdt>
    </w:p>
    <w:p w14:paraId="1FCBBA44">
      <w:pPr>
        <w:bidi/>
        <w:spacing w:line="360" w:lineRule="auto"/>
        <w:jc w:val="both"/>
        <w:rPr>
          <w:rFonts w:cs="Arabic Transparent"/>
          <w:b/>
          <w:bCs/>
          <w:sz w:val="28"/>
          <w:szCs w:val="28"/>
        </w:rPr>
      </w:pPr>
      <w:r>
        <w:rPr>
          <w:rFonts w:hint="cs" w:cs="Arabic Transparent"/>
          <w:b/>
          <w:bCs/>
          <w:sz w:val="28"/>
          <w:szCs w:val="28"/>
          <w:rtl/>
        </w:rPr>
        <w:t>ثالثا:</w:t>
      </w:r>
      <w:r>
        <w:rPr>
          <w:rFonts w:cs="Arabic Transparent"/>
          <w:b/>
          <w:bCs/>
          <w:sz w:val="28"/>
          <w:szCs w:val="28"/>
          <w:rtl/>
        </w:rPr>
        <w:t xml:space="preserve"> تمتع الوكالة بالاستقلال المالي</w:t>
      </w:r>
    </w:p>
    <w:p w14:paraId="65B5828A">
      <w:pPr>
        <w:bidi/>
        <w:spacing w:line="360" w:lineRule="auto"/>
        <w:jc w:val="both"/>
        <w:rPr>
          <w:rFonts w:cs="Arabic Transparent"/>
          <w:sz w:val="28"/>
          <w:szCs w:val="28"/>
        </w:rPr>
      </w:pPr>
      <w:r>
        <w:rPr>
          <w:rFonts w:cs="Arabic Transparent"/>
          <w:sz w:val="28"/>
          <w:szCs w:val="28"/>
          <w:rtl/>
        </w:rPr>
        <w:t>تمتع الوكالة الوطنية لدعم وتنمية المقاولاتية بالذمة المالية المستقلة، وتظهر في استقلالية ميزانيتها المالية، عملا بأحكام المادة الرابعة من المرسوم المنشئ للوكالة والذي يحدد قا</w:t>
      </w:r>
      <w:r>
        <w:rPr>
          <w:rFonts w:hint="cs" w:cs="Arabic Transparent"/>
          <w:sz w:val="28"/>
          <w:szCs w:val="28"/>
          <w:rtl/>
        </w:rPr>
        <w:t>ن</w:t>
      </w:r>
      <w:r>
        <w:rPr>
          <w:rFonts w:cs="Arabic Transparent"/>
          <w:sz w:val="28"/>
          <w:szCs w:val="28"/>
          <w:rtl/>
        </w:rPr>
        <w:t>ونها الأساسي. حيث يعود إعداد ميزانية الوكالة للمدير العام الذي يقوم بإعداد البيانات التقديرية الإيرادات والنفقات، وهو الأمر بالصرف لنفقات الوكالة.</w:t>
      </w:r>
      <w:sdt>
        <w:sdtPr>
          <w:rPr>
            <w:rFonts w:cs="Arabic Transparent"/>
            <w:sz w:val="28"/>
            <w:szCs w:val="28"/>
            <w:rtl/>
          </w:rPr>
          <w:id w:val="-571815892"/>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الج96 \</w:instrText>
          </w:r>
          <w:r>
            <w:rPr>
              <w:rFonts w:cs="Arabic Transparent"/>
              <w:sz w:val="28"/>
              <w:szCs w:val="28"/>
            </w:rPr>
            <w:instrText xml:space="preserve">p 12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1996، صفحة 12)</w:t>
          </w:r>
          <w:r>
            <w:rPr>
              <w:rFonts w:cs="Arabic Transparent"/>
              <w:sz w:val="28"/>
              <w:szCs w:val="28"/>
              <w:rtl/>
            </w:rPr>
            <w:fldChar w:fldCharType="end"/>
          </w:r>
        </w:sdtContent>
      </w:sdt>
    </w:p>
    <w:p w14:paraId="7F5DDF0A">
      <w:pPr>
        <w:bidi/>
        <w:spacing w:line="360" w:lineRule="auto"/>
        <w:jc w:val="both"/>
        <w:rPr>
          <w:rFonts w:cs="Arabic Transparent"/>
          <w:b/>
          <w:bCs/>
          <w:sz w:val="28"/>
          <w:szCs w:val="28"/>
        </w:rPr>
      </w:pPr>
      <w:r>
        <w:rPr>
          <w:rFonts w:hint="cs" w:cs="Arabic Transparent"/>
          <w:b/>
          <w:bCs/>
          <w:sz w:val="28"/>
          <w:szCs w:val="28"/>
          <w:rtl/>
        </w:rPr>
        <w:t>رابعا:</w:t>
      </w:r>
      <w:r>
        <w:rPr>
          <w:rFonts w:cs="Arabic Transparent"/>
          <w:b/>
          <w:bCs/>
          <w:sz w:val="28"/>
          <w:szCs w:val="28"/>
          <w:rtl/>
        </w:rPr>
        <w:t xml:space="preserve"> أهلية التعاقد والتقاضي</w:t>
      </w:r>
    </w:p>
    <w:p w14:paraId="4F428CF3">
      <w:pPr>
        <w:bidi/>
        <w:spacing w:line="360" w:lineRule="auto"/>
        <w:jc w:val="both"/>
        <w:rPr>
          <w:rFonts w:cs="Arabic Transparent"/>
          <w:sz w:val="28"/>
          <w:szCs w:val="28"/>
        </w:rPr>
      </w:pPr>
      <w:r>
        <w:rPr>
          <w:rFonts w:cs="Arabic Transparent"/>
          <w:sz w:val="28"/>
          <w:szCs w:val="28"/>
          <w:rtl/>
        </w:rPr>
        <w:t>الاهلية لازمة لاكتساب الصفة القانونية للتعامل، ومن نتائج اكتساب الوكالة الوطنية لدعم وتنمية المقاولاتية للشخصية المعنوية تمتعها بأهلية قانونية أقرها القانون، وكونها تعد أحد الأشخاص الاعتبارية التي ذكرها</w:t>
      </w:r>
      <w:r>
        <w:rPr>
          <w:rFonts w:hint="cs" w:cs="Arabic Transparent"/>
          <w:sz w:val="28"/>
          <w:szCs w:val="28"/>
          <w:rtl/>
        </w:rPr>
        <w:t xml:space="preserve"> </w:t>
      </w:r>
      <w:r>
        <w:rPr>
          <w:rFonts w:cs="Arabic Transparent"/>
          <w:sz w:val="28"/>
          <w:szCs w:val="28"/>
          <w:rtl/>
        </w:rPr>
        <w:t>المشرع في المادة 49 من القانون المدني، فهي تتمتع بأهلية تقاضي، وقد جاء في صريح العبارة بنص المادة 22 من المرسوم 296 -96 في فقرته الرابعة «يقاضي أمام العدالة ويقوم بكل إجراء تحفظي»</w:t>
      </w:r>
      <w:sdt>
        <w:sdtPr>
          <w:rPr>
            <w:rFonts w:cs="Arabic Transparent"/>
            <w:sz w:val="28"/>
            <w:szCs w:val="28"/>
            <w:rtl/>
          </w:rPr>
          <w:id w:val="-395895671"/>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الج96 \</w:instrText>
          </w:r>
          <w:r>
            <w:rPr>
              <w:rFonts w:cs="Arabic Transparent"/>
              <w:sz w:val="28"/>
              <w:szCs w:val="28"/>
            </w:rPr>
            <w:instrText xml:space="preserve">p 15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1996، صفحة 15)</w:t>
          </w:r>
          <w:r>
            <w:rPr>
              <w:rFonts w:cs="Arabic Transparent"/>
              <w:sz w:val="28"/>
              <w:szCs w:val="28"/>
              <w:rtl/>
            </w:rPr>
            <w:fldChar w:fldCharType="end"/>
          </w:r>
        </w:sdtContent>
      </w:sdt>
    </w:p>
    <w:p w14:paraId="47262C1B">
      <w:pPr>
        <w:bidi/>
        <w:spacing w:line="360" w:lineRule="auto"/>
        <w:jc w:val="both"/>
        <w:rPr>
          <w:rFonts w:cs="Arabic Transparent"/>
          <w:sz w:val="28"/>
          <w:szCs w:val="28"/>
          <w:rtl/>
        </w:rPr>
      </w:pPr>
      <w:r>
        <w:rPr>
          <w:rFonts w:cs="Arabic Transparent"/>
          <w:sz w:val="28"/>
          <w:szCs w:val="28"/>
          <w:rtl/>
        </w:rPr>
        <w:t>إلى جانب إمكانية الوكالة إبرام عقود أو اتفاقيات أو صفقات في إطار التنظيم المعمول به، وهو ما يبرر صلاحية الوكالة في التعاقد بنص صريح.</w:t>
      </w:r>
      <w:sdt>
        <w:sdtPr>
          <w:rPr>
            <w:rFonts w:cs="Arabic Transparent"/>
            <w:sz w:val="28"/>
            <w:szCs w:val="28"/>
            <w:rtl/>
          </w:rPr>
          <w:id w:val="1940175207"/>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محم02 \</w:instrText>
          </w:r>
          <w:r>
            <w:rPr>
              <w:rFonts w:cs="Arabic Transparent"/>
              <w:sz w:val="28"/>
              <w:szCs w:val="28"/>
            </w:rPr>
            <w:instrText xml:space="preserve">p 38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(محمد الصغير بعلي، 2002، صفحة 38)</w:t>
          </w:r>
          <w:r>
            <w:rPr>
              <w:rFonts w:cs="Arabic Transparent"/>
              <w:sz w:val="28"/>
              <w:szCs w:val="28"/>
              <w:rtl/>
            </w:rPr>
            <w:fldChar w:fldCharType="end"/>
          </w:r>
        </w:sdtContent>
      </w:sdt>
    </w:p>
    <w:p w14:paraId="1E76DBE1">
      <w:pPr>
        <w:bidi/>
        <w:spacing w:line="360" w:lineRule="auto"/>
        <w:jc w:val="both"/>
        <w:rPr>
          <w:rFonts w:cs="Arabic Transparent"/>
          <w:b/>
          <w:bCs/>
          <w:sz w:val="28"/>
          <w:szCs w:val="28"/>
        </w:rPr>
      </w:pPr>
      <w:r>
        <w:rPr>
          <w:rFonts w:cs="Arabic Transparent"/>
          <w:b/>
          <w:bCs/>
          <w:sz w:val="28"/>
          <w:szCs w:val="28"/>
          <w:rtl/>
        </w:rPr>
        <w:t>خامسا: وجود موطن للوكالة ونائب قانوني يعبر عن إرادتها</w:t>
      </w:r>
    </w:p>
    <w:p w14:paraId="50DE18EF">
      <w:pPr>
        <w:bidi/>
        <w:spacing w:line="360" w:lineRule="auto"/>
        <w:jc w:val="both"/>
        <w:rPr>
          <w:rFonts w:cs="Arabic Transparent"/>
          <w:sz w:val="28"/>
          <w:szCs w:val="28"/>
        </w:rPr>
      </w:pPr>
      <w:r>
        <w:rPr>
          <w:rFonts w:cs="Arabic Transparent"/>
          <w:sz w:val="28"/>
          <w:szCs w:val="28"/>
          <w:rtl/>
        </w:rPr>
        <w:t>وفقا للمرسوم التنفيذي رقم 296 -96 لاسيما المادة الخامسة منه، المتضمن إنشاء الوكالة والتي لم تكن محل تعديل في المراسيم التنفيذية اللاحقة، يكون مقر الوكالة في الجزائر العاصمة، مع إمكانية نقله إلى أيمكان آخر في تراب الوطن بشرط صدوره في مرسوم تنفيذي.</w:t>
      </w:r>
      <w:r>
        <w:rPr>
          <w:rFonts w:hint="cs" w:cs="Arabic Transparent"/>
          <w:sz w:val="28"/>
          <w:szCs w:val="28"/>
          <w:rtl/>
        </w:rPr>
        <w:t xml:space="preserve"> </w:t>
      </w:r>
      <w:r>
        <w:rPr>
          <w:rFonts w:cs="Arabic Transparent"/>
          <w:sz w:val="28"/>
          <w:szCs w:val="28"/>
          <w:rtl/>
        </w:rPr>
        <w:t>ويعد هذا الموطن مركز إدارة الوكالة2 وممارسة نشاطها القانوني وكذلك يمكنها إحداث أي فرع جهوي أو</w:t>
      </w:r>
      <w:r>
        <w:rPr>
          <w:rFonts w:hint="cs" w:cs="Arabic Transparent"/>
          <w:sz w:val="28"/>
          <w:szCs w:val="28"/>
          <w:rtl/>
        </w:rPr>
        <w:t xml:space="preserve"> </w:t>
      </w:r>
      <w:r>
        <w:rPr>
          <w:rFonts w:cs="Arabic Transparent"/>
          <w:sz w:val="28"/>
          <w:szCs w:val="28"/>
          <w:rtl/>
        </w:rPr>
        <w:t>محلي.</w:t>
      </w:r>
      <w:sdt>
        <w:sdtPr>
          <w:rPr>
            <w:rFonts w:cs="Arabic Transparent"/>
            <w:sz w:val="28"/>
            <w:szCs w:val="28"/>
            <w:rtl/>
          </w:rPr>
          <w:id w:val="-1815481909"/>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الج96 \</w:instrText>
          </w:r>
          <w:r>
            <w:rPr>
              <w:rFonts w:cs="Arabic Transparent"/>
              <w:sz w:val="28"/>
              <w:szCs w:val="28"/>
            </w:rPr>
            <w:instrText xml:space="preserve">p 12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(الجريدة الرسمية الجزائرية، 1996، صفحة 12)</w:t>
          </w:r>
          <w:r>
            <w:rPr>
              <w:rFonts w:cs="Arabic Transparent"/>
              <w:sz w:val="28"/>
              <w:szCs w:val="28"/>
              <w:rtl/>
            </w:rPr>
            <w:fldChar w:fldCharType="end"/>
          </w:r>
        </w:sdtContent>
      </w:sdt>
    </w:p>
    <w:p w14:paraId="736F6CA0">
      <w:pPr>
        <w:pStyle w:val="5"/>
        <w:bidi/>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المطلب الثالث: مها</w:t>
      </w:r>
      <w:r>
        <w:rPr>
          <w:rFonts w:hint="eastAsia" w:cs="Arabic Transparent"/>
          <w:b/>
          <w:bCs/>
          <w:color w:val="0D0D0D" w:themeColor="text1" w:themeTint="F2"/>
          <w:sz w:val="28"/>
          <w:szCs w:val="28"/>
          <w:rtl/>
          <w14:textFill>
            <w14:solidFill>
              <w14:schemeClr w14:val="tx1">
                <w14:lumMod w14:val="95000"/>
                <w14:lumOff w14:val="5000"/>
              </w14:schemeClr>
            </w14:solidFill>
          </w14:textFill>
        </w:rPr>
        <w:t>م</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 الوكالة وصيغ التمويل التي تعتمدها</w:t>
      </w:r>
    </w:p>
    <w:p w14:paraId="14A7343B">
      <w:pPr>
        <w:bidi/>
        <w:rPr>
          <w:rtl/>
        </w:rPr>
      </w:pPr>
    </w:p>
    <w:p w14:paraId="6D8B89E2">
      <w:pPr>
        <w:numPr>
          <w:ilvl w:val="0"/>
          <w:numId w:val="22"/>
        </w:numPr>
        <w:bidi/>
        <w:spacing w:line="360" w:lineRule="auto"/>
        <w:jc w:val="both"/>
        <w:rPr>
          <w:rFonts w:cs="Arabic Transparent"/>
          <w:b/>
          <w:bCs/>
          <w:sz w:val="28"/>
          <w:szCs w:val="28"/>
        </w:rPr>
      </w:pPr>
      <w:r>
        <w:rPr>
          <w:rFonts w:cs="Arabic Transparent"/>
          <w:b/>
          <w:bCs/>
          <w:sz w:val="28"/>
          <w:szCs w:val="28"/>
          <w:rtl/>
        </w:rPr>
        <w:t>مهام الوكالة</w:t>
      </w:r>
      <w:r>
        <w:rPr>
          <w:rFonts w:cs="Arabic Transparent"/>
          <w:sz w:val="28"/>
          <w:szCs w:val="28"/>
          <w:rtl/>
        </w:rPr>
        <w:t>: تتمثل مهام الوكالة الوطنية لدعم وتنمية المقاولاتية بالمهام التالية</w:t>
      </w:r>
      <w:r>
        <w:rPr>
          <w:rFonts w:cs="Arabic Transparent"/>
          <w:b/>
          <w:bCs/>
          <w:sz w:val="28"/>
          <w:szCs w:val="28"/>
          <w:rtl/>
        </w:rPr>
        <w:t>:</w:t>
      </w:r>
    </w:p>
    <w:p w14:paraId="1D3583C3">
      <w:pPr>
        <w:numPr>
          <w:ilvl w:val="0"/>
          <w:numId w:val="23"/>
        </w:numPr>
        <w:bidi/>
        <w:spacing w:line="360" w:lineRule="auto"/>
        <w:jc w:val="both"/>
        <w:rPr>
          <w:rFonts w:cs="Arabic Transparent"/>
          <w:sz w:val="28"/>
          <w:szCs w:val="28"/>
        </w:rPr>
      </w:pPr>
      <w:r>
        <w:rPr>
          <w:rFonts w:cs="Arabic Transparent"/>
          <w:sz w:val="28"/>
          <w:szCs w:val="28"/>
          <w:rtl/>
        </w:rPr>
        <w:t>تحسيس ونشر ثقافة المقاولاتية.</w:t>
      </w:r>
    </w:p>
    <w:p w14:paraId="290C8F9B">
      <w:pPr>
        <w:numPr>
          <w:ilvl w:val="0"/>
          <w:numId w:val="23"/>
        </w:numPr>
        <w:bidi/>
        <w:spacing w:line="360" w:lineRule="auto"/>
        <w:jc w:val="both"/>
        <w:rPr>
          <w:rFonts w:cs="Arabic Transparent"/>
          <w:sz w:val="28"/>
          <w:szCs w:val="28"/>
        </w:rPr>
      </w:pPr>
      <w:r>
        <w:rPr>
          <w:rFonts w:cs="Arabic Transparent"/>
          <w:sz w:val="28"/>
          <w:szCs w:val="28"/>
          <w:rtl/>
        </w:rPr>
        <w:t>تقديم النصح والدعم المالي لحاملي المشاريع.</w:t>
      </w:r>
    </w:p>
    <w:p w14:paraId="61EDF6E3">
      <w:pPr>
        <w:numPr>
          <w:ilvl w:val="0"/>
          <w:numId w:val="23"/>
        </w:numPr>
        <w:bidi/>
        <w:spacing w:line="360" w:lineRule="auto"/>
        <w:jc w:val="both"/>
        <w:rPr>
          <w:rFonts w:cs="Arabic Transparent"/>
          <w:sz w:val="28"/>
          <w:szCs w:val="28"/>
        </w:rPr>
      </w:pPr>
      <w:r>
        <w:rPr>
          <w:rFonts w:cs="Arabic Transparent"/>
          <w:sz w:val="28"/>
          <w:szCs w:val="28"/>
          <w:rtl/>
        </w:rPr>
        <w:t>مرافقة الشباب حاملي فكرة مؤسسة حتى تجسيدهم الفعلي لمشاريعهم.</w:t>
      </w:r>
    </w:p>
    <w:p w14:paraId="01254A8B">
      <w:pPr>
        <w:numPr>
          <w:ilvl w:val="0"/>
          <w:numId w:val="23"/>
        </w:numPr>
        <w:bidi/>
        <w:spacing w:line="360" w:lineRule="auto"/>
        <w:jc w:val="both"/>
        <w:rPr>
          <w:rFonts w:cs="Arabic Transparent"/>
          <w:sz w:val="28"/>
          <w:szCs w:val="28"/>
        </w:rPr>
      </w:pPr>
      <w:r>
        <w:rPr>
          <w:rFonts w:cs="Arabic Transparent"/>
          <w:sz w:val="28"/>
          <w:szCs w:val="28"/>
          <w:rtl/>
        </w:rPr>
        <w:t>تطوير المهارات التقنية ومهارات التكوين لدى مسيري المؤسسات المصغرة.</w:t>
      </w:r>
    </w:p>
    <w:p w14:paraId="0EA97570">
      <w:pPr>
        <w:numPr>
          <w:ilvl w:val="0"/>
          <w:numId w:val="23"/>
        </w:numPr>
        <w:bidi/>
        <w:spacing w:line="360" w:lineRule="auto"/>
        <w:jc w:val="both"/>
        <w:rPr>
          <w:rFonts w:cs="Arabic Transparent"/>
          <w:sz w:val="28"/>
          <w:szCs w:val="28"/>
        </w:rPr>
      </w:pPr>
      <w:r>
        <w:rPr>
          <w:rFonts w:cs="Arabic Transparent"/>
          <w:sz w:val="28"/>
          <w:szCs w:val="28"/>
          <w:rtl/>
        </w:rPr>
        <w:t>ضمان المرافقة والمتابعة الدورية للمؤسسات المصغرة من أجل ديمومتها.</w:t>
      </w:r>
    </w:p>
    <w:p w14:paraId="160B1359">
      <w:pPr>
        <w:numPr>
          <w:ilvl w:val="0"/>
          <w:numId w:val="23"/>
        </w:numPr>
        <w:bidi/>
        <w:spacing w:line="360" w:lineRule="auto"/>
        <w:jc w:val="both"/>
        <w:rPr>
          <w:rFonts w:cs="Arabic Transparent"/>
          <w:sz w:val="28"/>
          <w:szCs w:val="28"/>
        </w:rPr>
      </w:pPr>
      <w:r>
        <w:rPr>
          <w:rFonts w:cs="Arabic Transparent"/>
          <w:sz w:val="28"/>
          <w:szCs w:val="28"/>
          <w:rtl/>
        </w:rPr>
        <w:t>إعداد خارطة النشاطات والمشاريع وتحيينها دوريا بالاشتراك مع مختلف القطاعات المعنية بغرض إنشاء بنك المشاريع.</w:t>
      </w:r>
    </w:p>
    <w:p w14:paraId="41F1EB27">
      <w:pPr>
        <w:numPr>
          <w:ilvl w:val="0"/>
          <w:numId w:val="23"/>
        </w:numPr>
        <w:bidi/>
        <w:spacing w:line="360" w:lineRule="auto"/>
        <w:jc w:val="both"/>
        <w:rPr>
          <w:rFonts w:cs="Arabic Transparent"/>
          <w:sz w:val="28"/>
          <w:szCs w:val="28"/>
        </w:rPr>
      </w:pPr>
      <w:r>
        <w:rPr>
          <w:rFonts w:cs="Arabic Transparent"/>
          <w:sz w:val="28"/>
          <w:szCs w:val="28"/>
          <w:rtl/>
        </w:rPr>
        <w:t>عصرنة ورقمنة آليات إدارة وتسيير الوكالة وجهاز استحداث المؤسسات المصغرة وتكوين الإطارات حسب المستجدات.</w:t>
      </w:r>
    </w:p>
    <w:p w14:paraId="78D700A2">
      <w:pPr>
        <w:numPr>
          <w:ilvl w:val="0"/>
          <w:numId w:val="23"/>
        </w:numPr>
        <w:bidi/>
        <w:spacing w:line="360" w:lineRule="auto"/>
        <w:jc w:val="both"/>
        <w:rPr>
          <w:rFonts w:cs="Arabic Transparent"/>
          <w:sz w:val="28"/>
          <w:szCs w:val="28"/>
        </w:rPr>
      </w:pPr>
      <w:r>
        <w:rPr>
          <w:rFonts w:cs="Arabic Transparent"/>
          <w:sz w:val="28"/>
          <w:szCs w:val="28"/>
          <w:rtl/>
        </w:rPr>
        <w:t>تضمن تسيير مناطق نشاطات مصغرة متخصصة مجهزة لفائدة المؤسسات المصغرة.</w:t>
      </w:r>
    </w:p>
    <w:p w14:paraId="6B4037B1">
      <w:pPr>
        <w:numPr>
          <w:ilvl w:val="0"/>
          <w:numId w:val="23"/>
        </w:numPr>
        <w:bidi/>
        <w:spacing w:line="360" w:lineRule="auto"/>
        <w:jc w:val="both"/>
        <w:rPr>
          <w:rFonts w:cs="Arabic Transparent"/>
          <w:sz w:val="28"/>
          <w:szCs w:val="28"/>
          <w:rtl/>
        </w:rPr>
      </w:pPr>
      <w:r>
        <w:rPr>
          <w:rFonts w:cs="Arabic Transparent"/>
          <w:sz w:val="28"/>
          <w:szCs w:val="28"/>
          <w:rtl/>
        </w:rPr>
        <w:t>تشجيع استحداث وتطوير الأنظمة البيئية بناء على فرص الاستثمار المتاحة من طرف مختلف القطاعات والشركاء.</w:t>
      </w:r>
      <w:sdt>
        <w:sdtPr>
          <w:rPr>
            <w:rFonts w:cs="Arabic Transparent"/>
            <w:sz w:val="28"/>
            <w:szCs w:val="28"/>
            <w:rtl/>
          </w:rPr>
          <w:id w:val="405654869"/>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nes22 \l 1036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w:t>
          </w:r>
          <w:r>
            <w:rPr>
              <w:rFonts w:hint="cs" w:cs="Arabic Transparent"/>
              <w:sz w:val="28"/>
              <w:szCs w:val="28"/>
            </w:rPr>
            <w:t xml:space="preserve">Agence Nationale d’Appui et de Développement de l’Entrepreneuriat </w:t>
          </w:r>
          <w:r>
            <w:rPr>
              <w:rFonts w:hint="cs" w:cs="Arabic Transparent"/>
              <w:sz w:val="28"/>
              <w:szCs w:val="28"/>
              <w:rtl/>
            </w:rPr>
            <w:t>، 2022)</w:t>
          </w:r>
          <w:r>
            <w:rPr>
              <w:rFonts w:cs="Arabic Transparent"/>
              <w:sz w:val="28"/>
              <w:szCs w:val="28"/>
              <w:rtl/>
            </w:rPr>
            <w:fldChar w:fldCharType="end"/>
          </w:r>
        </w:sdtContent>
      </w:sdt>
    </w:p>
    <w:p w14:paraId="19A5706C">
      <w:pPr>
        <w:numPr>
          <w:ilvl w:val="0"/>
          <w:numId w:val="22"/>
        </w:numPr>
        <w:bidi/>
        <w:spacing w:line="360" w:lineRule="auto"/>
        <w:jc w:val="both"/>
        <w:rPr>
          <w:rFonts w:cs="Arabic Transparent"/>
          <w:b/>
          <w:bCs/>
          <w:sz w:val="28"/>
          <w:szCs w:val="28"/>
        </w:rPr>
      </w:pPr>
      <w:r>
        <w:rPr>
          <w:rFonts w:cs="Arabic Transparent"/>
          <w:b/>
          <w:bCs/>
          <w:sz w:val="28"/>
          <w:szCs w:val="28"/>
          <w:rtl/>
        </w:rPr>
        <w:t>صيغ التمويل (التركيبة المالية)</w:t>
      </w:r>
      <w:r>
        <w:rPr>
          <w:rFonts w:hint="cs" w:cs="Arabic Transparent"/>
          <w:b/>
          <w:bCs/>
          <w:sz w:val="28"/>
          <w:szCs w:val="28"/>
          <w:rtl/>
        </w:rPr>
        <w:t xml:space="preserve"> التي تعتمدها </w:t>
      </w:r>
      <w:r>
        <w:rPr>
          <w:rFonts w:cs="Arabic Transparent"/>
          <w:b/>
          <w:bCs/>
          <w:sz w:val="28"/>
          <w:szCs w:val="28"/>
        </w:rPr>
        <w:t>NESDA</w:t>
      </w:r>
      <w:r>
        <w:rPr>
          <w:rFonts w:hint="cs" w:cs="Arabic Transparent"/>
          <w:b/>
          <w:bCs/>
          <w:sz w:val="28"/>
          <w:szCs w:val="28"/>
          <w:rtl/>
        </w:rPr>
        <w:t>:</w:t>
      </w:r>
    </w:p>
    <w:p w14:paraId="7AD6A118">
      <w:pPr>
        <w:bidi/>
        <w:spacing w:line="360" w:lineRule="auto"/>
        <w:jc w:val="both"/>
        <w:rPr>
          <w:rFonts w:cs="Arabic Transparent"/>
          <w:sz w:val="28"/>
          <w:szCs w:val="28"/>
          <w:rtl/>
        </w:rPr>
      </w:pPr>
      <w:r>
        <w:rPr>
          <w:rFonts w:hint="cs" w:cs="Arabic Transparent"/>
          <w:b/>
          <w:bCs/>
          <w:sz w:val="28"/>
          <w:szCs w:val="28"/>
          <w:rtl/>
        </w:rPr>
        <w:t xml:space="preserve">1.2) </w:t>
      </w:r>
      <w:r>
        <w:rPr>
          <w:rFonts w:cs="Arabic Transparent"/>
          <w:b/>
          <w:bCs/>
          <w:sz w:val="28"/>
          <w:szCs w:val="28"/>
          <w:rtl/>
        </w:rPr>
        <w:t>-التمويل الثلاثي:</w:t>
      </w:r>
      <w:r>
        <w:rPr>
          <w:rFonts w:cs="Arabic Transparent"/>
          <w:sz w:val="28"/>
          <w:szCs w:val="28"/>
          <w:rtl/>
        </w:rPr>
        <w:t xml:space="preserve"> يتمثل في المساهمة الشخصية لأصحاب المشاريع وتمويل الوكالة الوطنية لدعم وتنمية المقاولاتية بالإضافة لتمويل البنك والجدول الموالي يمثل الهيكل المالي للتمويل الثلا</w:t>
      </w:r>
      <w:r>
        <w:rPr>
          <w:rFonts w:hint="cs" w:cs="Arabic Transparent"/>
          <w:sz w:val="28"/>
          <w:szCs w:val="28"/>
          <w:rtl/>
        </w:rPr>
        <w:t>ثي</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p>
    <w:p w14:paraId="16EF08F6">
      <w:pPr>
        <w:bidi/>
        <w:spacing w:line="360" w:lineRule="auto"/>
        <w:jc w:val="both"/>
        <w:rPr>
          <w:rFonts w:cs="Arabic Transparent"/>
          <w:sz w:val="28"/>
          <w:szCs w:val="28"/>
          <w:rtl/>
        </w:rPr>
      </w:pPr>
    </w:p>
    <w:p w14:paraId="6B3786ED">
      <w:pPr>
        <w:bidi/>
        <w:spacing w:line="360" w:lineRule="auto"/>
        <w:jc w:val="both"/>
        <w:rPr>
          <w:rFonts w:cs="Arabic Transparent"/>
          <w:sz w:val="28"/>
          <w:szCs w:val="28"/>
          <w:rtl/>
        </w:rPr>
      </w:pPr>
    </w:p>
    <w:p w14:paraId="4C402FD4">
      <w:pPr>
        <w:pStyle w:val="20"/>
        <w:bidi/>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جدول </w:t>
      </w:r>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SEQ</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جدول \*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ARABIC</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4</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:التمويل الثلاثي المقدم من طرف الوكالة</w:t>
      </w:r>
    </w:p>
    <w:p w14:paraId="5577AA10">
      <w:pPr>
        <w:bidi/>
        <w:jc w:val="both"/>
        <w:rPr>
          <w:rFonts w:cs="Arabic Transparent"/>
          <w:sz w:val="28"/>
          <w:szCs w:val="28"/>
          <w:rtl/>
        </w:rPr>
      </w:pPr>
      <w:r>
        <w:rPr>
          <w:rFonts w:cs="Arabic Transparent"/>
          <w:sz w:val="28"/>
          <w:szCs w:val="28"/>
          <w:rtl/>
        </w:rPr>
        <w:drawing>
          <wp:inline distT="0" distB="0" distL="0" distR="0">
            <wp:extent cx="5759450" cy="2164080"/>
            <wp:effectExtent l="0" t="0" r="0" b="7620"/>
            <wp:docPr id="1292024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24879" name="Image 1"/>
                    <pic:cNvPicPr>
                      <a:picLocks noChangeAspect="1"/>
                    </pic:cNvPicPr>
                  </pic:nvPicPr>
                  <pic:blipFill>
                    <a:blip r:embed="rId43"/>
                    <a:stretch>
                      <a:fillRect/>
                    </a:stretch>
                  </pic:blipFill>
                  <pic:spPr>
                    <a:xfrm>
                      <a:off x="0" y="0"/>
                      <a:ext cx="5759450" cy="2164080"/>
                    </a:xfrm>
                    <a:prstGeom prst="rect">
                      <a:avLst/>
                    </a:prstGeom>
                  </pic:spPr>
                </pic:pic>
              </a:graphicData>
            </a:graphic>
          </wp:inline>
        </w:drawing>
      </w:r>
    </w:p>
    <w:p w14:paraId="6AC3FDAE">
      <w:pPr>
        <w:bidi/>
        <w:jc w:val="both"/>
        <w:rPr>
          <w:rFonts w:cs="Arabic Transparent"/>
          <w:b/>
          <w:bCs/>
          <w:sz w:val="28"/>
          <w:szCs w:val="28"/>
          <w:rtl/>
        </w:rPr>
      </w:pPr>
      <w:r>
        <w:rPr>
          <w:rFonts w:hint="cs" w:cs="Arabic Transparent"/>
          <w:b/>
          <w:bCs/>
          <w:sz w:val="28"/>
          <w:szCs w:val="28"/>
          <w:rtl/>
        </w:rPr>
        <w:t xml:space="preserve">                            </w:t>
      </w:r>
      <w:r>
        <w:rPr>
          <w:rFonts w:cs="Arabic Transparent"/>
          <w:b/>
          <w:bCs/>
          <w:sz w:val="28"/>
          <w:szCs w:val="28"/>
          <w:rtl/>
        </w:rPr>
        <w:t>المصدر:</w:t>
      </w:r>
      <w:sdt>
        <w:sdtPr>
          <w:rPr>
            <w:rFonts w:cs="Arabic Transparent"/>
            <w:b/>
            <w:bCs/>
            <w:sz w:val="28"/>
            <w:szCs w:val="28"/>
            <w:rtl/>
          </w:rPr>
          <w:id w:val="194890504"/>
        </w:sdtPr>
        <w:sdtEndPr>
          <w:rPr>
            <w:rFonts w:cs="Arabic Transparent"/>
            <w:b/>
            <w:bCs/>
            <w:sz w:val="28"/>
            <w:szCs w:val="28"/>
            <w:rtl/>
          </w:rPr>
        </w:sdtEndPr>
        <w:sdtContent>
          <w:r>
            <w:rPr>
              <w:rFonts w:cs="Arabic Transparent"/>
              <w:b/>
              <w:bCs/>
              <w:sz w:val="28"/>
              <w:szCs w:val="28"/>
              <w:rtl/>
            </w:rPr>
            <w:fldChar w:fldCharType="begin"/>
          </w:r>
          <w:r>
            <w:rPr>
              <w:rFonts w:cs="Arabic Transparent"/>
              <w:b/>
              <w:bCs/>
              <w:sz w:val="28"/>
              <w:szCs w:val="28"/>
            </w:rPr>
            <w:instrText xml:space="preserve">CITATION</w:instrText>
          </w:r>
          <w:r>
            <w:rPr>
              <w:rFonts w:cs="Arabic Transparent"/>
              <w:b/>
              <w:bCs/>
              <w:sz w:val="28"/>
              <w:szCs w:val="28"/>
              <w:rtl/>
            </w:rPr>
            <w:instrText xml:space="preserve"> فتي22 \</w:instrText>
          </w:r>
          <w:r>
            <w:rPr>
              <w:rFonts w:cs="Arabic Transparent"/>
              <w:b/>
              <w:bCs/>
              <w:sz w:val="28"/>
              <w:szCs w:val="28"/>
            </w:rPr>
            <w:instrText xml:space="preserve">p 222 \l 5121</w:instrText>
          </w:r>
          <w:r>
            <w:rPr>
              <w:rFonts w:cs="Arabic Transparent"/>
              <w:b/>
              <w:bCs/>
              <w:sz w:val="28"/>
              <w:szCs w:val="28"/>
              <w:rtl/>
            </w:rPr>
            <w:instrText xml:space="preserve"> </w:instrText>
          </w:r>
          <w:r>
            <w:rPr>
              <w:rFonts w:cs="Arabic Transparent"/>
              <w:b/>
              <w:bCs/>
              <w:sz w:val="28"/>
              <w:szCs w:val="28"/>
              <w:rtl/>
            </w:rPr>
            <w:fldChar w:fldCharType="separate"/>
          </w:r>
          <w:r>
            <w:rPr>
              <w:rFonts w:cs="Arabic Transparent"/>
              <w:b/>
              <w:bCs/>
              <w:sz w:val="28"/>
              <w:szCs w:val="28"/>
              <w:rtl/>
            </w:rPr>
            <w:t xml:space="preserve"> </w:t>
          </w:r>
          <w:r>
            <w:rPr>
              <w:rFonts w:hint="cs" w:cs="Arabic Transparent"/>
              <w:sz w:val="28"/>
              <w:szCs w:val="28"/>
              <w:rtl/>
            </w:rPr>
            <w:t>(فتيحة زايدي، 2022، صفحة 222)</w:t>
          </w:r>
          <w:r>
            <w:rPr>
              <w:rFonts w:cs="Arabic Transparent"/>
              <w:b/>
              <w:bCs/>
              <w:sz w:val="28"/>
              <w:szCs w:val="28"/>
              <w:rtl/>
            </w:rPr>
            <w:fldChar w:fldCharType="end"/>
          </w:r>
        </w:sdtContent>
      </w:sdt>
    </w:p>
    <w:p w14:paraId="7BE7DC31">
      <w:pPr>
        <w:bidi/>
        <w:spacing w:line="360" w:lineRule="auto"/>
        <w:jc w:val="both"/>
        <w:rPr>
          <w:rFonts w:cs="Arabic Transparent"/>
          <w:sz w:val="28"/>
          <w:szCs w:val="28"/>
          <w:rtl/>
        </w:rPr>
      </w:pPr>
      <w:r>
        <w:rPr>
          <w:rFonts w:hint="cs" w:cs="Arabic Transparent"/>
          <w:b/>
          <w:bCs/>
          <w:sz w:val="28"/>
          <w:szCs w:val="28"/>
          <w:rtl/>
        </w:rPr>
        <w:t xml:space="preserve">2.2) </w:t>
      </w:r>
      <w:r>
        <w:rPr>
          <w:rFonts w:cs="Arabic Transparent"/>
          <w:b/>
          <w:bCs/>
          <w:sz w:val="28"/>
          <w:szCs w:val="28"/>
          <w:rtl/>
        </w:rPr>
        <w:t>-</w:t>
      </w:r>
      <w:r>
        <w:rPr>
          <w:rFonts w:hint="cs" w:cs="Arabic Transparent"/>
          <w:b/>
          <w:bCs/>
          <w:sz w:val="28"/>
          <w:szCs w:val="28"/>
          <w:rtl/>
        </w:rPr>
        <w:t xml:space="preserve"> ا</w:t>
      </w:r>
      <w:r>
        <w:rPr>
          <w:rFonts w:cs="Arabic Transparent"/>
          <w:b/>
          <w:bCs/>
          <w:sz w:val="28"/>
          <w:szCs w:val="28"/>
          <w:rtl/>
        </w:rPr>
        <w:t>لتمويل الثنائي:</w:t>
      </w:r>
      <w:r>
        <w:rPr>
          <w:rFonts w:cs="Arabic Transparent"/>
          <w:sz w:val="28"/>
          <w:szCs w:val="28"/>
          <w:rtl/>
        </w:rPr>
        <w:t xml:space="preserve"> يتمثل في المساهمة الشخصية لأصحاب المشاريع وتمويل الوكالة الوطنية لدعم وتنمية المقاولاتية </w:t>
      </w:r>
      <w:r>
        <w:rPr>
          <w:rFonts w:hint="cs" w:cs="Arabic Transparent"/>
          <w:sz w:val="28"/>
          <w:szCs w:val="28"/>
          <w:rtl/>
        </w:rPr>
        <w:t>والجدول</w:t>
      </w:r>
      <w:r>
        <w:rPr>
          <w:rFonts w:cs="Arabic Transparent"/>
          <w:sz w:val="28"/>
          <w:szCs w:val="28"/>
          <w:rtl/>
        </w:rPr>
        <w:t xml:space="preserve"> الموالي يمثل الهيكل المالي للتمويل الثنائي</w:t>
      </w:r>
      <w:r>
        <w:rPr>
          <w:rFonts w:hint="cs" w:cs="Arabic Transparent"/>
          <w:sz w:val="28"/>
          <w:szCs w:val="28"/>
          <w:rtl/>
        </w:rPr>
        <w:t>:</w:t>
      </w:r>
    </w:p>
    <w:p w14:paraId="08F737CB">
      <w:pPr>
        <w:pStyle w:val="20"/>
        <w:bidi/>
        <w:rPr>
          <w:rFonts w:cs="Arabic Transparent"/>
          <w:sz w:val="28"/>
          <w:szCs w:val="28"/>
          <w:rtl/>
        </w:rPr>
      </w:pPr>
      <w:r>
        <w:rPr>
          <w:rFonts w:hint="cs" w:cs="Arabic Transparent"/>
          <w:sz w:val="28"/>
          <w:szCs w:val="28"/>
          <w:rt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جدول </w:t>
      </w:r>
      <w:r>
        <w:rPr>
          <w:rFonts w:cs="Arabic Transparent"/>
          <w:sz w:val="28"/>
          <w:szCs w:val="28"/>
          <w:rtl/>
        </w:rPr>
        <w:fldChar w:fldCharType="begin"/>
      </w:r>
      <w:r>
        <w:rPr>
          <w:rFonts w:cs="Arabic Transparent"/>
          <w:sz w:val="28"/>
          <w:szCs w:val="28"/>
          <w:rtl/>
        </w:rPr>
        <w:instrText xml:space="preserve"> </w:instrText>
      </w:r>
      <w:r>
        <w:rPr>
          <w:rFonts w:cs="Arabic Transparent"/>
          <w:sz w:val="28"/>
          <w:szCs w:val="28"/>
        </w:rPr>
        <w:instrText xml:space="preserve">SEQ</w:instrText>
      </w:r>
      <w:r>
        <w:rPr>
          <w:rFonts w:cs="Arabic Transparent"/>
          <w:sz w:val="28"/>
          <w:szCs w:val="28"/>
          <w:rtl/>
        </w:rPr>
        <w:instrText xml:space="preserve"> جدول \* </w:instrText>
      </w:r>
      <w:r>
        <w:rPr>
          <w:rFonts w:cs="Arabic Transparent"/>
          <w:sz w:val="28"/>
          <w:szCs w:val="28"/>
        </w:rPr>
        <w:instrText xml:space="preserve">ARABIC</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5</w:t>
      </w:r>
      <w:r>
        <w:rPr>
          <w:rFonts w:cs="Arabic Transparent"/>
          <w:sz w:val="28"/>
          <w:szCs w:val="28"/>
          <w:rtl/>
        </w:rPr>
        <w:fldChar w:fldCharType="end"/>
      </w:r>
      <w:r>
        <w:rPr>
          <w:rFonts w:hint="cs" w:cs="Arabic Transparent"/>
          <w:sz w:val="28"/>
          <w:szCs w:val="28"/>
          <w:rtl/>
        </w:rPr>
        <w:t>:التمويل الثنائي المقدم من طرف الوكالة</w:t>
      </w:r>
    </w:p>
    <w:p w14:paraId="0F24211E">
      <w:pPr>
        <w:bidi/>
        <w:jc w:val="both"/>
        <w:rPr>
          <w:rFonts w:cs="Arabic Transparent"/>
          <w:sz w:val="28"/>
          <w:szCs w:val="28"/>
          <w:rtl/>
        </w:rPr>
      </w:pPr>
      <w:r>
        <w:rPr>
          <w:rFonts w:cs="Arabic Transparent"/>
          <w:sz w:val="28"/>
          <w:szCs w:val="28"/>
          <w:rtl/>
        </w:rPr>
        <w:drawing>
          <wp:inline distT="0" distB="0" distL="0" distR="0">
            <wp:extent cx="5759450" cy="1162050"/>
            <wp:effectExtent l="0" t="0" r="0" b="0"/>
            <wp:docPr id="422006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06979" name="Image 1"/>
                    <pic:cNvPicPr>
                      <a:picLocks noChangeAspect="1"/>
                    </pic:cNvPicPr>
                  </pic:nvPicPr>
                  <pic:blipFill>
                    <a:blip r:embed="rId44"/>
                    <a:stretch>
                      <a:fillRect/>
                    </a:stretch>
                  </pic:blipFill>
                  <pic:spPr>
                    <a:xfrm>
                      <a:off x="0" y="0"/>
                      <a:ext cx="5759450" cy="1162050"/>
                    </a:xfrm>
                    <a:prstGeom prst="rect">
                      <a:avLst/>
                    </a:prstGeom>
                  </pic:spPr>
                </pic:pic>
              </a:graphicData>
            </a:graphic>
          </wp:inline>
        </w:drawing>
      </w:r>
    </w:p>
    <w:p w14:paraId="7817427A">
      <w:pPr>
        <w:bidi/>
        <w:spacing w:line="360" w:lineRule="auto"/>
        <w:jc w:val="both"/>
        <w:rPr>
          <w:rFonts w:cs="Arabic Transparent"/>
          <w:b/>
          <w:bCs/>
          <w:sz w:val="28"/>
          <w:szCs w:val="28"/>
          <w:rtl/>
        </w:rPr>
      </w:pPr>
      <w:r>
        <w:rPr>
          <w:rFonts w:hint="cs" w:cs="Arabic Transparent"/>
          <w:b/>
          <w:bCs/>
          <w:sz w:val="28"/>
          <w:szCs w:val="28"/>
          <w:rtl/>
        </w:rPr>
        <w:t xml:space="preserve">                           </w:t>
      </w:r>
      <w:r>
        <w:rPr>
          <w:rFonts w:cs="Arabic Transparent"/>
          <w:b/>
          <w:bCs/>
          <w:sz w:val="28"/>
          <w:szCs w:val="28"/>
          <w:rtl/>
        </w:rPr>
        <w:t>المصدر:</w:t>
      </w:r>
      <w:sdt>
        <w:sdtPr>
          <w:rPr>
            <w:rFonts w:cs="Arabic Transparent"/>
            <w:b/>
            <w:bCs/>
            <w:sz w:val="28"/>
            <w:szCs w:val="28"/>
            <w:rtl/>
          </w:rPr>
          <w:id w:val="1721707846"/>
        </w:sdtPr>
        <w:sdtEndPr>
          <w:rPr>
            <w:rFonts w:cs="Arabic Transparent"/>
            <w:b/>
            <w:bCs/>
            <w:sz w:val="28"/>
            <w:szCs w:val="28"/>
            <w:rtl/>
          </w:rPr>
        </w:sdtEndPr>
        <w:sdtContent>
          <w:r>
            <w:rPr>
              <w:rFonts w:cs="Arabic Transparent"/>
              <w:b/>
              <w:bCs/>
              <w:sz w:val="28"/>
              <w:szCs w:val="28"/>
              <w:rtl/>
            </w:rPr>
            <w:fldChar w:fldCharType="begin"/>
          </w:r>
          <w:r>
            <w:rPr>
              <w:rFonts w:cs="Arabic Transparent"/>
              <w:b/>
              <w:bCs/>
              <w:sz w:val="28"/>
              <w:szCs w:val="28"/>
            </w:rPr>
            <w:instrText xml:space="preserve">CITATION</w:instrText>
          </w:r>
          <w:r>
            <w:rPr>
              <w:rFonts w:cs="Arabic Transparent"/>
              <w:b/>
              <w:bCs/>
              <w:sz w:val="28"/>
              <w:szCs w:val="28"/>
              <w:rtl/>
            </w:rPr>
            <w:instrText xml:space="preserve"> فتي22 \</w:instrText>
          </w:r>
          <w:r>
            <w:rPr>
              <w:rFonts w:cs="Arabic Transparent"/>
              <w:b/>
              <w:bCs/>
              <w:sz w:val="28"/>
              <w:szCs w:val="28"/>
            </w:rPr>
            <w:instrText xml:space="preserve">p 223 \l 5121</w:instrText>
          </w:r>
          <w:r>
            <w:rPr>
              <w:rFonts w:cs="Arabic Transparent"/>
              <w:b/>
              <w:bCs/>
              <w:sz w:val="28"/>
              <w:szCs w:val="28"/>
              <w:rtl/>
            </w:rPr>
            <w:instrText xml:space="preserve"> </w:instrText>
          </w:r>
          <w:r>
            <w:rPr>
              <w:rFonts w:cs="Arabic Transparent"/>
              <w:b/>
              <w:bCs/>
              <w:sz w:val="28"/>
              <w:szCs w:val="28"/>
              <w:rtl/>
            </w:rPr>
            <w:fldChar w:fldCharType="separate"/>
          </w:r>
          <w:r>
            <w:rPr>
              <w:rFonts w:cs="Arabic Transparent"/>
              <w:b/>
              <w:bCs/>
              <w:sz w:val="28"/>
              <w:szCs w:val="28"/>
              <w:rtl/>
            </w:rPr>
            <w:t xml:space="preserve"> </w:t>
          </w:r>
          <w:r>
            <w:rPr>
              <w:rFonts w:hint="cs" w:cs="Arabic Transparent"/>
              <w:sz w:val="28"/>
              <w:szCs w:val="28"/>
              <w:rtl/>
            </w:rPr>
            <w:t>(فتيحة زايدي، 2022، صفحة 223)</w:t>
          </w:r>
          <w:r>
            <w:rPr>
              <w:rFonts w:cs="Arabic Transparent"/>
              <w:b/>
              <w:bCs/>
              <w:sz w:val="28"/>
              <w:szCs w:val="28"/>
              <w:rtl/>
            </w:rPr>
            <w:fldChar w:fldCharType="end"/>
          </w:r>
        </w:sdtContent>
      </w:sdt>
    </w:p>
    <w:p w14:paraId="2F5E4692">
      <w:pPr>
        <w:bidi/>
        <w:spacing w:line="360" w:lineRule="auto"/>
        <w:jc w:val="both"/>
        <w:rPr>
          <w:rFonts w:cs="Arabic Transparent"/>
          <w:sz w:val="28"/>
          <w:szCs w:val="28"/>
          <w:rtl/>
        </w:rPr>
      </w:pPr>
      <w:r>
        <w:rPr>
          <w:rFonts w:hint="cs" w:cs="Arabic Transparent"/>
          <w:b/>
          <w:bCs/>
          <w:sz w:val="28"/>
          <w:szCs w:val="28"/>
          <w:rtl/>
        </w:rPr>
        <w:t xml:space="preserve">3.2) </w:t>
      </w:r>
      <w:r>
        <w:rPr>
          <w:rFonts w:cs="Arabic Transparent"/>
          <w:b/>
          <w:bCs/>
          <w:sz w:val="28"/>
          <w:szCs w:val="28"/>
          <w:rtl/>
        </w:rPr>
        <w:t>-التمويل الذاتي:</w:t>
      </w:r>
      <w:r>
        <w:rPr>
          <w:rFonts w:cs="Arabic Transparent"/>
          <w:sz w:val="28"/>
          <w:szCs w:val="28"/>
          <w:rtl/>
        </w:rPr>
        <w:t xml:space="preserve"> يتمثل في المساهمة الشخصية لأصحاب المشاريع</w:t>
      </w:r>
      <w:r>
        <w:rPr>
          <w:rFonts w:hint="cs" w:cs="Arabic Transparent"/>
          <w:sz w:val="28"/>
          <w:szCs w:val="28"/>
          <w:rtl/>
        </w:rPr>
        <w:t xml:space="preserve"> فقط. والجدو</w:t>
      </w:r>
      <w:r>
        <w:rPr>
          <w:rFonts w:hint="eastAsia" w:cs="Arabic Transparent"/>
          <w:sz w:val="28"/>
          <w:szCs w:val="28"/>
          <w:rtl/>
        </w:rPr>
        <w:t>ل</w:t>
      </w:r>
      <w:r>
        <w:rPr>
          <w:rFonts w:cs="Arabic Transparent"/>
          <w:sz w:val="28"/>
          <w:szCs w:val="28"/>
          <w:rtl/>
        </w:rPr>
        <w:t xml:space="preserve"> الموالي يمثل الهيكل المالي للتمويل الثنائي:</w:t>
      </w:r>
    </w:p>
    <w:p w14:paraId="4EC61971">
      <w:pPr>
        <w:pStyle w:val="20"/>
        <w:bidi/>
        <w:rPr>
          <w:rFonts w:cs="Arabic Transparent"/>
          <w:sz w:val="28"/>
          <w:szCs w:val="28"/>
          <w:rtl/>
        </w:rPr>
      </w:pPr>
      <w:r>
        <w:rPr>
          <w:rFonts w:hint="cs" w:cs="Arabic Transparent"/>
          <w:sz w:val="28"/>
          <w:szCs w:val="28"/>
          <w:rtl/>
        </w:rPr>
        <w:t xml:space="preserve">      </w:t>
      </w:r>
      <w:r>
        <w:rPr>
          <w:rFonts w:cs="Arabic Transparent"/>
          <w:sz w:val="28"/>
          <w:szCs w:val="28"/>
        </w:rPr>
        <w:t xml:space="preserve">                               </w:t>
      </w:r>
      <w:r>
        <w:rPr>
          <w:rFonts w:hint="cs" w:cs="Arabic Transparent"/>
          <w:sz w:val="28"/>
          <w:szCs w:val="28"/>
          <w:rt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جدول </w:t>
      </w:r>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SEQ</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جدول \*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ARABIC</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6</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:التمويل الذاتي المقدم من طرف الوكالة </w:t>
      </w:r>
      <w:r>
        <w:rPr>
          <w:rFonts w:cs="Arabic Transparent"/>
          <w:color w:val="0D0D0D" w:themeColor="text1" w:themeTint="F2"/>
          <w:sz w:val="28"/>
          <w:szCs w:val="28"/>
          <w14:textFill>
            <w14:solidFill>
              <w14:schemeClr w14:val="tx1">
                <w14:lumMod w14:val="95000"/>
                <w14:lumOff w14:val="5000"/>
              </w14:schemeClr>
            </w14:solidFill>
          </w14:textFill>
        </w:rPr>
        <w:t>nesda</w:t>
      </w:r>
    </w:p>
    <w:p w14:paraId="20CAEC0E">
      <w:pPr>
        <w:bidi/>
        <w:jc w:val="both"/>
        <w:rPr>
          <w:rFonts w:cs="Arabic Transparent"/>
          <w:sz w:val="28"/>
          <w:szCs w:val="28"/>
          <w:rtl/>
        </w:rPr>
      </w:pPr>
      <w:r>
        <w:rPr>
          <w:rFonts w:cs="Arabic Transparent"/>
          <w:sz w:val="28"/>
          <w:szCs w:val="28"/>
          <w:rtl/>
        </w:rPr>
        <w:drawing>
          <wp:inline distT="0" distB="0" distL="0" distR="0">
            <wp:extent cx="5759450" cy="929005"/>
            <wp:effectExtent l="0" t="0" r="0" b="4445"/>
            <wp:docPr id="1334742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2223" name="Image 1"/>
                    <pic:cNvPicPr>
                      <a:picLocks noChangeAspect="1"/>
                    </pic:cNvPicPr>
                  </pic:nvPicPr>
                  <pic:blipFill>
                    <a:blip r:embed="rId45"/>
                    <a:stretch>
                      <a:fillRect/>
                    </a:stretch>
                  </pic:blipFill>
                  <pic:spPr>
                    <a:xfrm>
                      <a:off x="0" y="0"/>
                      <a:ext cx="5759450" cy="929005"/>
                    </a:xfrm>
                    <a:prstGeom prst="rect">
                      <a:avLst/>
                    </a:prstGeom>
                  </pic:spPr>
                </pic:pic>
              </a:graphicData>
            </a:graphic>
          </wp:inline>
        </w:drawing>
      </w:r>
    </w:p>
    <w:p w14:paraId="23CE8D0F">
      <w:pPr>
        <w:bidi/>
        <w:jc w:val="both"/>
        <w:rPr>
          <w:rFonts w:cs="Arabic Transparent"/>
          <w:b/>
          <w:bCs/>
          <w:sz w:val="28"/>
          <w:szCs w:val="28"/>
          <w:rtl/>
        </w:rPr>
      </w:pPr>
      <w:r>
        <w:rPr>
          <w:rFonts w:hint="cs" w:cs="Arabic Transparent"/>
          <w:b/>
          <w:bCs/>
          <w:sz w:val="28"/>
          <w:szCs w:val="28"/>
          <w:rtl/>
        </w:rPr>
        <w:t xml:space="preserve">                        </w:t>
      </w:r>
      <w:r>
        <w:rPr>
          <w:rFonts w:cs="Arabic Transparent"/>
          <w:b/>
          <w:bCs/>
          <w:sz w:val="28"/>
          <w:szCs w:val="28"/>
          <w:rtl/>
        </w:rPr>
        <w:t>المصدر:</w:t>
      </w:r>
      <w:sdt>
        <w:sdtPr>
          <w:rPr>
            <w:rFonts w:cs="Arabic Transparent"/>
            <w:b/>
            <w:bCs/>
            <w:sz w:val="28"/>
            <w:szCs w:val="28"/>
            <w:rtl/>
          </w:rPr>
          <w:id w:val="-487166746"/>
        </w:sdtPr>
        <w:sdtEndPr>
          <w:rPr>
            <w:rFonts w:cs="Arabic Transparent"/>
            <w:b/>
            <w:bCs/>
            <w:sz w:val="28"/>
            <w:szCs w:val="28"/>
            <w:rtl/>
          </w:rPr>
        </w:sdtEndPr>
        <w:sdtContent>
          <w:r>
            <w:rPr>
              <w:rFonts w:cs="Arabic Transparent"/>
              <w:b/>
              <w:bCs/>
              <w:sz w:val="28"/>
              <w:szCs w:val="28"/>
              <w:rtl/>
            </w:rPr>
            <w:fldChar w:fldCharType="begin"/>
          </w:r>
          <w:r>
            <w:rPr>
              <w:rFonts w:cs="Arabic Transparent"/>
              <w:b/>
              <w:bCs/>
              <w:sz w:val="28"/>
              <w:szCs w:val="28"/>
            </w:rPr>
            <w:instrText xml:space="preserve">CITATION</w:instrText>
          </w:r>
          <w:r>
            <w:rPr>
              <w:rFonts w:cs="Arabic Transparent"/>
              <w:b/>
              <w:bCs/>
              <w:sz w:val="28"/>
              <w:szCs w:val="28"/>
              <w:rtl/>
            </w:rPr>
            <w:instrText xml:space="preserve"> فتي22 \</w:instrText>
          </w:r>
          <w:r>
            <w:rPr>
              <w:rFonts w:cs="Arabic Transparent"/>
              <w:b/>
              <w:bCs/>
              <w:sz w:val="28"/>
              <w:szCs w:val="28"/>
            </w:rPr>
            <w:instrText xml:space="preserve">p 223 \l 5121</w:instrText>
          </w:r>
          <w:r>
            <w:rPr>
              <w:rFonts w:cs="Arabic Transparent"/>
              <w:b/>
              <w:bCs/>
              <w:sz w:val="28"/>
              <w:szCs w:val="28"/>
              <w:rtl/>
            </w:rPr>
            <w:instrText xml:space="preserve"> </w:instrText>
          </w:r>
          <w:r>
            <w:rPr>
              <w:rFonts w:cs="Arabic Transparent"/>
              <w:b/>
              <w:bCs/>
              <w:sz w:val="28"/>
              <w:szCs w:val="28"/>
              <w:rtl/>
            </w:rPr>
            <w:fldChar w:fldCharType="separate"/>
          </w:r>
          <w:r>
            <w:rPr>
              <w:rFonts w:cs="Arabic Transparent"/>
              <w:b/>
              <w:bCs/>
              <w:sz w:val="28"/>
              <w:szCs w:val="28"/>
              <w:rtl/>
            </w:rPr>
            <w:t xml:space="preserve"> </w:t>
          </w:r>
          <w:r>
            <w:rPr>
              <w:rFonts w:hint="cs" w:cs="Arabic Transparent"/>
              <w:sz w:val="28"/>
              <w:szCs w:val="28"/>
              <w:rtl/>
            </w:rPr>
            <w:t>(فتيحة زايدي، 2022، صفحة 223)</w:t>
          </w:r>
          <w:r>
            <w:rPr>
              <w:rFonts w:cs="Arabic Transparent"/>
              <w:b/>
              <w:bCs/>
              <w:sz w:val="28"/>
              <w:szCs w:val="28"/>
              <w:rtl/>
            </w:rPr>
            <w:fldChar w:fldCharType="end"/>
          </w:r>
        </w:sdtContent>
      </w:sdt>
    </w:p>
    <w:p w14:paraId="4606463A">
      <w:pPr>
        <w:bidi/>
        <w:spacing w:line="360" w:lineRule="auto"/>
        <w:jc w:val="both"/>
        <w:rPr>
          <w:rFonts w:cs="Arabic Transparent"/>
          <w:sz w:val="28"/>
          <w:szCs w:val="28"/>
        </w:rPr>
      </w:pPr>
      <w:r>
        <w:rPr>
          <w:rFonts w:hint="cs" w:cs="Arabic Transparent"/>
          <w:b/>
          <w:bCs/>
          <w:sz w:val="28"/>
          <w:szCs w:val="28"/>
          <w:rtl/>
        </w:rPr>
        <w:t xml:space="preserve">4.2) </w:t>
      </w:r>
      <w:r>
        <w:rPr>
          <w:rFonts w:cs="Arabic Transparent"/>
          <w:b/>
          <w:bCs/>
          <w:sz w:val="28"/>
          <w:szCs w:val="28"/>
          <w:rtl/>
        </w:rPr>
        <w:t>-</w:t>
      </w:r>
      <w:r>
        <w:rPr>
          <w:rFonts w:hint="cs" w:cs="Arabic Transparent"/>
          <w:b/>
          <w:bCs/>
          <w:sz w:val="28"/>
          <w:szCs w:val="28"/>
          <w:rtl/>
        </w:rPr>
        <w:t xml:space="preserve"> </w:t>
      </w:r>
      <w:r>
        <w:rPr>
          <w:rFonts w:cs="Arabic Transparent"/>
          <w:b/>
          <w:bCs/>
          <w:sz w:val="28"/>
          <w:szCs w:val="28"/>
          <w:rtl/>
        </w:rPr>
        <w:t>الإعانات المالية:</w:t>
      </w:r>
      <w:r>
        <w:rPr>
          <w:rFonts w:cs="Arabic Transparent"/>
          <w:sz w:val="28"/>
          <w:szCs w:val="28"/>
          <w:rtl/>
        </w:rPr>
        <w:t xml:space="preserve"> تتمثل في:</w:t>
      </w:r>
    </w:p>
    <w:p w14:paraId="79C0E75F">
      <w:pPr>
        <w:bidi/>
        <w:spacing w:line="360" w:lineRule="auto"/>
        <w:jc w:val="both"/>
        <w:rPr>
          <w:rFonts w:cs="Arabic Transparent"/>
          <w:sz w:val="28"/>
          <w:szCs w:val="28"/>
        </w:rPr>
      </w:pPr>
      <w:r>
        <w:rPr>
          <w:rFonts w:cs="Arabic Transparent"/>
          <w:sz w:val="28"/>
          <w:szCs w:val="28"/>
          <w:rtl/>
        </w:rPr>
        <w:t xml:space="preserve">قرض غير مكافئ: تمنح الوكالة قرض غير مكافئ لحاملي المشاريع والذي تتراوح نسبته بين 15% </w:t>
      </w:r>
      <w:r>
        <w:rPr>
          <w:rFonts w:hint="cs" w:cs="Arabic Transparent"/>
          <w:sz w:val="28"/>
          <w:szCs w:val="28"/>
          <w:rtl/>
        </w:rPr>
        <w:t>و50</w:t>
      </w:r>
      <w:r>
        <w:rPr>
          <w:rFonts w:cs="Arabic Transparent"/>
          <w:sz w:val="28"/>
          <w:szCs w:val="28"/>
          <w:rtl/>
        </w:rPr>
        <w:t xml:space="preserve">%، حسب صيغة التمويل والمنطقة التي ينجز فيها المشروع </w:t>
      </w:r>
      <w:r>
        <w:rPr>
          <w:rFonts w:hint="cs" w:cs="Arabic Transparent"/>
          <w:sz w:val="28"/>
          <w:szCs w:val="28"/>
          <w:rtl/>
        </w:rPr>
        <w:t>ووضعية</w:t>
      </w:r>
      <w:r>
        <w:rPr>
          <w:rFonts w:cs="Arabic Transparent"/>
          <w:sz w:val="28"/>
          <w:szCs w:val="28"/>
          <w:rtl/>
        </w:rPr>
        <w:t xml:space="preserve"> صاحب المشروع.</w:t>
      </w:r>
    </w:p>
    <w:p w14:paraId="78793293">
      <w:pPr>
        <w:bidi/>
        <w:spacing w:line="360" w:lineRule="auto"/>
        <w:jc w:val="both"/>
        <w:rPr>
          <w:rFonts w:cs="Arabic Transparent"/>
          <w:sz w:val="28"/>
          <w:szCs w:val="28"/>
        </w:rPr>
      </w:pPr>
      <w:r>
        <w:rPr>
          <w:rFonts w:cs="Arabic Transparent"/>
          <w:sz w:val="28"/>
          <w:szCs w:val="28"/>
          <w:rtl/>
        </w:rPr>
        <w:t>تخفيض نسبة الفوائد البنكية: تخفيض في نسب الفائدة قروض الاستثمارات الخاصة بإحداث أو توسيع الأنشطة الذي تمنحها إياهم البنوك بالنسبة %100.</w:t>
      </w:r>
    </w:p>
    <w:p w14:paraId="5C963666">
      <w:pPr>
        <w:bidi/>
        <w:spacing w:line="360" w:lineRule="auto"/>
        <w:jc w:val="both"/>
        <w:rPr>
          <w:rFonts w:cs="Arabic Transparent"/>
          <w:b/>
          <w:bCs/>
          <w:sz w:val="28"/>
          <w:szCs w:val="28"/>
        </w:rPr>
      </w:pPr>
      <w:r>
        <w:rPr>
          <w:rFonts w:cs="Arabic Transparent"/>
          <w:b/>
          <w:bCs/>
          <w:sz w:val="28"/>
          <w:szCs w:val="28"/>
        </w:rPr>
        <w:t>5.2</w:t>
      </w:r>
      <w:r>
        <w:rPr>
          <w:rFonts w:hint="cs" w:cs="Arabic Transparent"/>
          <w:b/>
          <w:bCs/>
          <w:sz w:val="28"/>
          <w:szCs w:val="28"/>
          <w:rtl/>
        </w:rPr>
        <w:t xml:space="preserve">) </w:t>
      </w:r>
      <w:r>
        <w:rPr>
          <w:rFonts w:cs="Arabic Transparent"/>
          <w:b/>
          <w:bCs/>
          <w:sz w:val="28"/>
          <w:szCs w:val="28"/>
          <w:rtl/>
        </w:rPr>
        <w:t>-</w:t>
      </w:r>
      <w:r>
        <w:rPr>
          <w:rFonts w:hint="cs" w:cs="Arabic Transparent"/>
          <w:b/>
          <w:bCs/>
          <w:sz w:val="28"/>
          <w:szCs w:val="28"/>
          <w:rtl/>
        </w:rPr>
        <w:t xml:space="preserve"> </w:t>
      </w:r>
      <w:r>
        <w:rPr>
          <w:rFonts w:cs="Arabic Transparent"/>
          <w:b/>
          <w:bCs/>
          <w:sz w:val="28"/>
          <w:szCs w:val="28"/>
          <w:rtl/>
        </w:rPr>
        <w:t xml:space="preserve">مدة تسديد </w:t>
      </w:r>
      <w:r>
        <w:rPr>
          <w:rFonts w:hint="cs" w:cs="Arabic Transparent"/>
          <w:b/>
          <w:bCs/>
          <w:sz w:val="28"/>
          <w:szCs w:val="28"/>
          <w:rtl/>
        </w:rPr>
        <w:t xml:space="preserve">القروض </w:t>
      </w:r>
      <w:r>
        <w:rPr>
          <w:rFonts w:cs="Arabic Transparent"/>
          <w:b/>
          <w:bCs/>
          <w:sz w:val="28"/>
          <w:szCs w:val="28"/>
          <w:rtl/>
        </w:rPr>
        <w:t>:</w:t>
      </w:r>
    </w:p>
    <w:p w14:paraId="09B1D0C8">
      <w:pPr>
        <w:pStyle w:val="20"/>
        <w:bidi/>
        <w:rPr>
          <w:rFonts w:cs="Arabic Transparent"/>
          <w:b w:val="0"/>
          <w:bCs w:val="0"/>
          <w:color w:val="0D0D0D" w:themeColor="text1" w:themeTint="F2"/>
          <w:sz w:val="40"/>
          <w:szCs w:val="40"/>
          <w14:textFill>
            <w14:solidFill>
              <w14:schemeClr w14:val="tx1">
                <w14:lumMod w14:val="95000"/>
                <w14:lumOff w14:val="5000"/>
              </w14:schemeClr>
            </w14:solidFill>
          </w14:textFill>
        </w:rPr>
      </w:pPr>
      <w:r>
        <w:rPr>
          <w:rFonts w:hint="cs"/>
          <w:color w:val="0D0D0D" w:themeColor="text1" w:themeTint="F2"/>
          <w:sz w:val="28"/>
          <w:szCs w:val="28"/>
          <w:rtl/>
          <w14:textFill>
            <w14:solidFill>
              <w14:schemeClr w14:val="tx1">
                <w14:lumMod w14:val="95000"/>
                <w14:lumOff w14:val="5000"/>
              </w14:schemeClr>
            </w14:solidFill>
          </w14:textFill>
        </w:rPr>
        <w:t xml:space="preserve">                                       </w:t>
      </w:r>
      <w:r>
        <w:rPr>
          <w:color w:val="0D0D0D" w:themeColor="text1" w:themeTint="F2"/>
          <w:sz w:val="28"/>
          <w:szCs w:val="28"/>
          <w:rtl/>
          <w14:textFill>
            <w14:solidFill>
              <w14:schemeClr w14:val="tx1">
                <w14:lumMod w14:val="95000"/>
                <w14:lumOff w14:val="5000"/>
              </w14:schemeClr>
            </w14:solidFill>
          </w14:textFill>
        </w:rPr>
        <w:t xml:space="preserve">جدول </w:t>
      </w:r>
      <w:r>
        <w:rPr>
          <w:color w:val="0D0D0D" w:themeColor="text1" w:themeTint="F2"/>
          <w:sz w:val="28"/>
          <w:szCs w:val="28"/>
          <w:rtl/>
          <w14:textFill>
            <w14:solidFill>
              <w14:schemeClr w14:val="tx1">
                <w14:lumMod w14:val="95000"/>
                <w14:lumOff w14:val="5000"/>
              </w14:schemeClr>
            </w14:solidFill>
          </w14:textFill>
        </w:rPr>
        <w:fldChar w:fldCharType="begin"/>
      </w:r>
      <w:r>
        <w:rPr>
          <w:color w:val="0D0D0D" w:themeColor="text1" w:themeTint="F2"/>
          <w:sz w:val="28"/>
          <w:szCs w:val="28"/>
          <w:rtl/>
          <w14:textFill>
            <w14:solidFill>
              <w14:schemeClr w14:val="tx1">
                <w14:lumMod w14:val="95000"/>
                <w14:lumOff w14:val="5000"/>
              </w14:schemeClr>
            </w14:solidFill>
          </w14:textFill>
        </w:rPr>
        <w:instrText xml:space="preserve"> </w:instrText>
      </w:r>
      <w:r>
        <w:rPr>
          <w:color w:val="0D0D0D" w:themeColor="text1" w:themeTint="F2"/>
          <w:sz w:val="28"/>
          <w:szCs w:val="28"/>
          <w14:textFill>
            <w14:solidFill>
              <w14:schemeClr w14:val="tx1">
                <w14:lumMod w14:val="95000"/>
                <w14:lumOff w14:val="5000"/>
              </w14:schemeClr>
            </w14:solidFill>
          </w14:textFill>
        </w:rPr>
        <w:instrText xml:space="preserve">SEQ</w:instrText>
      </w:r>
      <w:r>
        <w:rPr>
          <w:color w:val="0D0D0D" w:themeColor="text1" w:themeTint="F2"/>
          <w:sz w:val="28"/>
          <w:szCs w:val="28"/>
          <w:rtl/>
          <w14:textFill>
            <w14:solidFill>
              <w14:schemeClr w14:val="tx1">
                <w14:lumMod w14:val="95000"/>
                <w14:lumOff w14:val="5000"/>
              </w14:schemeClr>
            </w14:solidFill>
          </w14:textFill>
        </w:rPr>
        <w:instrText xml:space="preserve"> جدول \* </w:instrText>
      </w:r>
      <w:r>
        <w:rPr>
          <w:color w:val="0D0D0D" w:themeColor="text1" w:themeTint="F2"/>
          <w:sz w:val="28"/>
          <w:szCs w:val="28"/>
          <w14:textFill>
            <w14:solidFill>
              <w14:schemeClr w14:val="tx1">
                <w14:lumMod w14:val="95000"/>
                <w14:lumOff w14:val="5000"/>
              </w14:schemeClr>
            </w14:solidFill>
          </w14:textFill>
        </w:rPr>
        <w:instrText xml:space="preserve">ARABIC</w:instrText>
      </w:r>
      <w:r>
        <w:rPr>
          <w:color w:val="0D0D0D" w:themeColor="text1" w:themeTint="F2"/>
          <w:sz w:val="28"/>
          <w:szCs w:val="28"/>
          <w:rtl/>
          <w14:textFill>
            <w14:solidFill>
              <w14:schemeClr w14:val="tx1">
                <w14:lumMod w14:val="95000"/>
                <w14:lumOff w14:val="5000"/>
              </w14:schemeClr>
            </w14:solidFill>
          </w14:textFill>
        </w:rPr>
        <w:instrText xml:space="preserve"> </w:instrText>
      </w:r>
      <w:r>
        <w:rPr>
          <w:color w:val="0D0D0D" w:themeColor="text1" w:themeTint="F2"/>
          <w:sz w:val="28"/>
          <w:szCs w:val="28"/>
          <w:rtl/>
          <w14:textFill>
            <w14:solidFill>
              <w14:schemeClr w14:val="tx1">
                <w14:lumMod w14:val="95000"/>
                <w14:lumOff w14:val="5000"/>
              </w14:schemeClr>
            </w14:solidFill>
          </w14:textFill>
        </w:rPr>
        <w:fldChar w:fldCharType="separate"/>
      </w:r>
      <w:r>
        <w:rPr>
          <w:color w:val="0D0D0D" w:themeColor="text1" w:themeTint="F2"/>
          <w:sz w:val="28"/>
          <w:szCs w:val="28"/>
          <w:rtl/>
          <w14:textFill>
            <w14:solidFill>
              <w14:schemeClr w14:val="tx1">
                <w14:lumMod w14:val="95000"/>
                <w14:lumOff w14:val="5000"/>
              </w14:schemeClr>
            </w14:solidFill>
          </w14:textFill>
        </w:rPr>
        <w:t>7</w:t>
      </w:r>
      <w:r>
        <w:rPr>
          <w:color w:val="0D0D0D" w:themeColor="text1" w:themeTint="F2"/>
          <w:sz w:val="28"/>
          <w:szCs w:val="28"/>
          <w:rtl/>
          <w14:textFill>
            <w14:solidFill>
              <w14:schemeClr w14:val="tx1">
                <w14:lumMod w14:val="95000"/>
                <w14:lumOff w14:val="5000"/>
              </w14:schemeClr>
            </w14:solidFill>
          </w14:textFill>
        </w:rPr>
        <w:fldChar w:fldCharType="end"/>
      </w:r>
      <w:r>
        <w:rPr>
          <w:rFonts w:hint="cs"/>
          <w:color w:val="0D0D0D" w:themeColor="text1" w:themeTint="F2"/>
          <w:sz w:val="28"/>
          <w:szCs w:val="28"/>
          <w:rtl/>
          <w14:textFill>
            <w14:solidFill>
              <w14:schemeClr w14:val="tx1">
                <w14:lumMod w14:val="95000"/>
                <w14:lumOff w14:val="5000"/>
              </w14:schemeClr>
            </w14:solidFill>
          </w14:textFill>
        </w:rPr>
        <w:t>:معلومات حول شروط تسديد القروض</w:t>
      </w:r>
    </w:p>
    <w:p w14:paraId="05A34773">
      <w:pPr>
        <w:bidi/>
        <w:jc w:val="center"/>
        <w:rPr>
          <w:rFonts w:cs="Arabic Transparent"/>
          <w:sz w:val="28"/>
          <w:szCs w:val="28"/>
        </w:rPr>
      </w:pPr>
      <w:r>
        <w:rPr>
          <w:rFonts w:cs="Arabic Transparent"/>
          <w:sz w:val="28"/>
          <w:szCs w:val="28"/>
          <w:rtl/>
        </w:rPr>
        <w:drawing>
          <wp:inline distT="0" distB="0" distL="0" distR="0">
            <wp:extent cx="5759450" cy="1464310"/>
            <wp:effectExtent l="0" t="0" r="0" b="2540"/>
            <wp:docPr id="461996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6690" name="Image 1"/>
                    <pic:cNvPicPr>
                      <a:picLocks noChangeAspect="1"/>
                    </pic:cNvPicPr>
                  </pic:nvPicPr>
                  <pic:blipFill>
                    <a:blip r:embed="rId46"/>
                    <a:stretch>
                      <a:fillRect/>
                    </a:stretch>
                  </pic:blipFill>
                  <pic:spPr>
                    <a:xfrm>
                      <a:off x="0" y="0"/>
                      <a:ext cx="5759450" cy="1464310"/>
                    </a:xfrm>
                    <a:prstGeom prst="rect">
                      <a:avLst/>
                    </a:prstGeom>
                  </pic:spPr>
                </pic:pic>
              </a:graphicData>
            </a:graphic>
          </wp:inline>
        </w:drawing>
      </w:r>
      <w:r>
        <w:rPr>
          <w:rFonts w:hint="cs" w:cs="Arabic Transparent"/>
          <w:b/>
          <w:bCs/>
          <w:sz w:val="28"/>
          <w:szCs w:val="28"/>
          <w:rtl/>
        </w:rPr>
        <w:t>المصدر:</w:t>
      </w:r>
      <w:sdt>
        <w:sdtPr>
          <w:rPr>
            <w:rFonts w:hint="cs" w:cs="Arabic Transparent"/>
            <w:b/>
            <w:bCs/>
            <w:sz w:val="28"/>
            <w:szCs w:val="28"/>
            <w:rtl/>
          </w:rPr>
          <w:id w:val="1062678842"/>
        </w:sdtPr>
        <w:sdtEndPr>
          <w:rPr>
            <w:rFonts w:hint="cs" w:cs="Arabic Transparent"/>
            <w:b/>
            <w:bCs/>
            <w:sz w:val="28"/>
            <w:szCs w:val="28"/>
            <w:rtl/>
          </w:rPr>
        </w:sdtEndPr>
        <w:sdtContent>
          <w:r>
            <w:rPr>
              <w:rFonts w:cs="Arabic Transparent"/>
              <w:b/>
              <w:bCs/>
              <w:sz w:val="28"/>
              <w:szCs w:val="28"/>
              <w:rtl/>
            </w:rPr>
            <w:fldChar w:fldCharType="begin"/>
          </w:r>
          <w:r>
            <w:rPr>
              <w:rFonts w:cs="Arabic Transparent"/>
              <w:b/>
              <w:bCs/>
              <w:sz w:val="28"/>
              <w:szCs w:val="28"/>
            </w:rPr>
            <w:instrText xml:space="preserve">CITATION</w:instrText>
          </w:r>
          <w:r>
            <w:rPr>
              <w:rFonts w:cs="Arabic Transparent"/>
              <w:b/>
              <w:bCs/>
              <w:sz w:val="28"/>
              <w:szCs w:val="28"/>
              <w:rtl/>
            </w:rPr>
            <w:instrText xml:space="preserve"> فتي22 \</w:instrText>
          </w:r>
          <w:r>
            <w:rPr>
              <w:rFonts w:cs="Arabic Transparent"/>
              <w:b/>
              <w:bCs/>
              <w:sz w:val="28"/>
              <w:szCs w:val="28"/>
            </w:rPr>
            <w:instrText xml:space="preserve">p 223 \l 5121</w:instrText>
          </w:r>
          <w:r>
            <w:rPr>
              <w:rFonts w:cs="Arabic Transparent"/>
              <w:b/>
              <w:bCs/>
              <w:sz w:val="28"/>
              <w:szCs w:val="28"/>
              <w:rtl/>
            </w:rPr>
            <w:instrText xml:space="preserve"> </w:instrText>
          </w:r>
          <w:r>
            <w:rPr>
              <w:rFonts w:cs="Arabic Transparent"/>
              <w:b/>
              <w:bCs/>
              <w:sz w:val="28"/>
              <w:szCs w:val="28"/>
              <w:rtl/>
            </w:rPr>
            <w:fldChar w:fldCharType="separate"/>
          </w:r>
          <w:r>
            <w:rPr>
              <w:rFonts w:cs="Arabic Transparent"/>
              <w:b/>
              <w:bCs/>
              <w:sz w:val="28"/>
              <w:szCs w:val="28"/>
              <w:rtl/>
            </w:rPr>
            <w:t xml:space="preserve"> </w:t>
          </w:r>
          <w:r>
            <w:rPr>
              <w:rFonts w:hint="cs" w:cs="Arabic Transparent"/>
              <w:sz w:val="28"/>
              <w:szCs w:val="28"/>
              <w:rtl/>
            </w:rPr>
            <w:t>(فتيحة زايدي، 2022، صفحة 223)</w:t>
          </w:r>
          <w:r>
            <w:rPr>
              <w:rFonts w:cs="Arabic Transparent"/>
              <w:b/>
              <w:bCs/>
              <w:sz w:val="28"/>
              <w:szCs w:val="28"/>
              <w:rtl/>
            </w:rPr>
            <w:fldChar w:fldCharType="end"/>
          </w:r>
        </w:sdtContent>
      </w:sdt>
    </w:p>
    <w:p w14:paraId="63F8C27E">
      <w:pPr>
        <w:bidi/>
        <w:spacing w:line="360" w:lineRule="auto"/>
        <w:jc w:val="both"/>
        <w:rPr>
          <w:rFonts w:cs="Arabic Transparent"/>
          <w:sz w:val="28"/>
          <w:szCs w:val="28"/>
        </w:rPr>
      </w:pPr>
      <w:r>
        <w:rPr>
          <w:rFonts w:cs="Arabic Transparent"/>
          <w:b/>
          <w:bCs/>
          <w:sz w:val="28"/>
          <w:szCs w:val="28"/>
          <w:rtl/>
        </w:rPr>
        <w:t>قرض إضافي غير مكافئ لكراء المحل:</w:t>
      </w:r>
      <w:r>
        <w:rPr>
          <w:rFonts w:cs="Arabic Transparent"/>
          <w:sz w:val="28"/>
          <w:szCs w:val="28"/>
          <w:rtl/>
        </w:rPr>
        <w:t xml:space="preserve"> عند الضرورة يمكن لحاملي المشاريع الاستفادة من قرض إضافي غير مكافئ تصل قيمته إلى 500.000 دج لتكفل بإيجار المحل أو مكان الرسو على مستوى الموانئ المخصصة لإحداث أنشطة إنتاج السلع والخدمات باستثناء الأنشطة </w:t>
      </w:r>
      <w:r>
        <w:rPr>
          <w:rFonts w:hint="cs" w:cs="Arabic Transparent"/>
          <w:sz w:val="28"/>
          <w:szCs w:val="28"/>
          <w:rtl/>
        </w:rPr>
        <w:t>غير المقيم</w:t>
      </w:r>
      <w:r>
        <w:rPr>
          <w:rFonts w:hint="eastAsia" w:cs="Arabic Transparent"/>
          <w:sz w:val="28"/>
          <w:szCs w:val="28"/>
          <w:rtl/>
        </w:rPr>
        <w:t>ة</w:t>
      </w:r>
      <w:r>
        <w:rPr>
          <w:rFonts w:cs="Arabic Transparent"/>
          <w:sz w:val="28"/>
          <w:szCs w:val="28"/>
          <w:rtl/>
        </w:rPr>
        <w:t>، ويمنح هذا القرض عندما يلجئ حاملي المشاريع إلى التمويل البنكي في مرحلة إحداث النشاطات.</w:t>
      </w:r>
    </w:p>
    <w:p w14:paraId="594A530F">
      <w:pPr>
        <w:bidi/>
        <w:spacing w:line="360" w:lineRule="auto"/>
        <w:jc w:val="both"/>
        <w:rPr>
          <w:rFonts w:cs="Arabic Transparent"/>
          <w:sz w:val="28"/>
          <w:szCs w:val="28"/>
        </w:rPr>
      </w:pPr>
      <w:r>
        <w:rPr>
          <w:rFonts w:cs="Arabic Transparent"/>
          <w:b/>
          <w:bCs/>
          <w:sz w:val="28"/>
          <w:szCs w:val="28"/>
          <w:rtl/>
        </w:rPr>
        <w:t xml:space="preserve">قرض إضافي غير </w:t>
      </w:r>
      <w:r>
        <w:rPr>
          <w:rFonts w:hint="cs" w:cs="Arabic Transparent"/>
          <w:b/>
          <w:bCs/>
          <w:sz w:val="28"/>
          <w:szCs w:val="28"/>
          <w:rtl/>
        </w:rPr>
        <w:t>مكافئ</w:t>
      </w:r>
      <w:r>
        <w:rPr>
          <w:rFonts w:cs="Arabic Transparent"/>
          <w:b/>
          <w:bCs/>
          <w:sz w:val="28"/>
          <w:szCs w:val="28"/>
          <w:rtl/>
        </w:rPr>
        <w:t xml:space="preserve"> للاستغلال:</w:t>
      </w:r>
      <w:r>
        <w:rPr>
          <w:rFonts w:cs="Arabic Transparent"/>
          <w:sz w:val="28"/>
          <w:szCs w:val="28"/>
          <w:rtl/>
        </w:rPr>
        <w:t xml:space="preserve"> يمكن لحاملي المشاريع، الاستفادة من قرض إضافي غير مكافئ للاستغلال بصفة </w:t>
      </w:r>
      <w:r>
        <w:rPr>
          <w:rFonts w:hint="cs" w:cs="Arabic Transparent"/>
          <w:sz w:val="28"/>
          <w:szCs w:val="28"/>
          <w:rtl/>
        </w:rPr>
        <w:t>استثنائية</w:t>
      </w:r>
      <w:r>
        <w:rPr>
          <w:rFonts w:cs="Arabic Transparent"/>
          <w:sz w:val="28"/>
          <w:szCs w:val="28"/>
          <w:rtl/>
        </w:rPr>
        <w:t xml:space="preserve"> تصل قيمتها إلى مليون دينار 1.000.000 دج.</w:t>
      </w:r>
    </w:p>
    <w:p w14:paraId="136146E3">
      <w:pPr>
        <w:bidi/>
        <w:spacing w:line="360" w:lineRule="auto"/>
        <w:jc w:val="both"/>
        <w:rPr>
          <w:rFonts w:cs="Arabic Transparent"/>
          <w:sz w:val="28"/>
          <w:szCs w:val="28"/>
          <w:rtl/>
        </w:rPr>
      </w:pPr>
      <w:r>
        <w:rPr>
          <w:rFonts w:cs="Arabic Transparent"/>
          <w:b/>
          <w:bCs/>
          <w:sz w:val="28"/>
          <w:szCs w:val="28"/>
          <w:rtl/>
        </w:rPr>
        <w:t>ملاحظة:</w:t>
      </w:r>
      <w:r>
        <w:rPr>
          <w:rFonts w:cs="Arabic Transparent"/>
          <w:sz w:val="28"/>
          <w:szCs w:val="28"/>
          <w:rtl/>
        </w:rPr>
        <w:t xml:space="preserve"> في حالة الضرورة أو بصفة استثنائية يمكن لحاملي المشاريع الاستفادة من إعادة تمويل مؤسساتهم المتعثرة وفق صيغة التمويل الثلاثي</w:t>
      </w:r>
      <w:r>
        <w:rPr>
          <w:rFonts w:cs="Arabic Transparent"/>
          <w:sz w:val="28"/>
          <w:szCs w:val="28"/>
        </w:rPr>
        <w:t>.</w:t>
      </w:r>
    </w:p>
    <w:p w14:paraId="15E91D2D">
      <w:pPr>
        <w:bidi/>
        <w:spacing w:line="360" w:lineRule="auto"/>
        <w:jc w:val="both"/>
        <w:rPr>
          <w:rFonts w:cs="Arabic Transparent"/>
          <w:sz w:val="28"/>
          <w:szCs w:val="28"/>
          <w:rtl/>
        </w:rPr>
      </w:pPr>
    </w:p>
    <w:p w14:paraId="2B110F5B">
      <w:pPr>
        <w:bidi/>
        <w:spacing w:line="360" w:lineRule="auto"/>
        <w:jc w:val="both"/>
        <w:rPr>
          <w:rFonts w:cs="Arabic Transparent"/>
          <w:sz w:val="28"/>
          <w:szCs w:val="28"/>
          <w:rtl/>
        </w:rPr>
      </w:pPr>
    </w:p>
    <w:p w14:paraId="4886DEE4">
      <w:pPr>
        <w:bidi/>
        <w:spacing w:line="360" w:lineRule="auto"/>
        <w:jc w:val="both"/>
        <w:rPr>
          <w:rFonts w:cs="Arabic Transparent"/>
          <w:b/>
          <w:bCs/>
          <w:sz w:val="28"/>
          <w:szCs w:val="28"/>
          <w:rtl/>
        </w:rPr>
      </w:pPr>
      <w:r>
        <w:rPr>
          <w:rFonts w:hint="cs" w:cs="Arabic Transparent"/>
          <w:b/>
          <w:bCs/>
          <w:sz w:val="28"/>
          <w:szCs w:val="28"/>
          <w:rtl/>
        </w:rPr>
        <w:t xml:space="preserve">6.2) </w:t>
      </w:r>
      <w:r>
        <w:rPr>
          <w:rFonts w:cs="Arabic Transparent"/>
          <w:b/>
          <w:bCs/>
          <w:sz w:val="28"/>
          <w:szCs w:val="28"/>
          <w:rtl/>
        </w:rPr>
        <w:t>-</w:t>
      </w:r>
      <w:r>
        <w:rPr>
          <w:rFonts w:hint="cs" w:cs="Arabic Transparent"/>
          <w:b/>
          <w:bCs/>
          <w:sz w:val="28"/>
          <w:szCs w:val="28"/>
          <w:rtl/>
        </w:rPr>
        <w:t xml:space="preserve"> الامتيازات الجبائية </w:t>
      </w:r>
      <w:r>
        <w:rPr>
          <w:rFonts w:cs="Arabic Transparent"/>
          <w:b/>
          <w:bCs/>
          <w:sz w:val="28"/>
          <w:szCs w:val="28"/>
          <w:rtl/>
        </w:rPr>
        <w:t>(</w:t>
      </w:r>
      <w:r>
        <w:rPr>
          <w:rFonts w:hint="cs" w:cs="Arabic Transparent"/>
          <w:b/>
          <w:bCs/>
          <w:sz w:val="28"/>
          <w:szCs w:val="28"/>
          <w:rtl/>
        </w:rPr>
        <w:t>مرحلتي الانشاء والتوسعة)</w:t>
      </w:r>
    </w:p>
    <w:p w14:paraId="79219995">
      <w:pPr>
        <w:numPr>
          <w:ilvl w:val="0"/>
          <w:numId w:val="24"/>
        </w:numPr>
        <w:bidi/>
        <w:spacing w:line="360" w:lineRule="auto"/>
        <w:jc w:val="both"/>
        <w:rPr>
          <w:rFonts w:cs="Arabic Transparent"/>
          <w:b/>
          <w:bCs/>
          <w:sz w:val="28"/>
          <w:szCs w:val="28"/>
        </w:rPr>
      </w:pPr>
      <w:r>
        <w:rPr>
          <w:rFonts w:cs="Arabic Transparent"/>
          <w:b/>
          <w:bCs/>
          <w:sz w:val="28"/>
          <w:szCs w:val="28"/>
          <w:rtl/>
        </w:rPr>
        <w:t xml:space="preserve">مرحلة </w:t>
      </w:r>
      <w:r>
        <w:rPr>
          <w:rFonts w:hint="cs" w:cs="Arabic Transparent"/>
          <w:b/>
          <w:bCs/>
          <w:sz w:val="28"/>
          <w:szCs w:val="28"/>
          <w:rtl/>
        </w:rPr>
        <w:t>الإِنجاز:</w:t>
      </w:r>
    </w:p>
    <w:p w14:paraId="190DD148">
      <w:pPr>
        <w:bidi/>
        <w:spacing w:line="360" w:lineRule="auto"/>
        <w:jc w:val="both"/>
        <w:rPr>
          <w:rFonts w:cs="Arabic Transparent"/>
          <w:sz w:val="28"/>
          <w:szCs w:val="28"/>
        </w:rPr>
      </w:pPr>
      <w:r>
        <w:rPr>
          <w:rFonts w:cs="Arabic Transparent"/>
          <w:sz w:val="28"/>
          <w:szCs w:val="28"/>
          <w:rtl/>
        </w:rPr>
        <w:t xml:space="preserve">  الإعفاء من حقوق النقل الملكية بمقابل مالي للإكتسابات العقارية الخاصة في إطار إنشاء نشاط صناعي.</w:t>
      </w:r>
    </w:p>
    <w:p w14:paraId="42227D37">
      <w:pPr>
        <w:bidi/>
        <w:spacing w:line="360" w:lineRule="auto"/>
        <w:jc w:val="both"/>
        <w:rPr>
          <w:rFonts w:cs="Arabic Transparent"/>
          <w:sz w:val="28"/>
          <w:szCs w:val="28"/>
        </w:rPr>
      </w:pPr>
      <w:r>
        <w:rPr>
          <w:rFonts w:cs="Arabic Transparent"/>
          <w:sz w:val="28"/>
          <w:szCs w:val="28"/>
          <w:rtl/>
        </w:rPr>
        <w:t xml:space="preserve">  الإعفاء من الرسم على القيمة المضافة (</w:t>
      </w:r>
      <w:r>
        <w:rPr>
          <w:rFonts w:cs="Arabic Transparent"/>
          <w:sz w:val="28"/>
          <w:szCs w:val="28"/>
        </w:rPr>
        <w:t>IVA</w:t>
      </w:r>
      <w:r>
        <w:rPr>
          <w:rFonts w:cs="Arabic Transparent"/>
          <w:sz w:val="28"/>
          <w:szCs w:val="28"/>
          <w:rtl/>
        </w:rPr>
        <w:t>) المقتنيات التجهيزات والخدمات التي تدخل مباشرة للاستثمار الخاص بمرحلتي الإنشاء والتوسيع بالنسبة للنشاطات الخاضعة للنظام الضريبي الحقيقي. لا تستفيد السيارات السياحية من هذه التدابير إلا إذا كانت تشكل الأداء الرئيسي للنشاط.</w:t>
      </w:r>
    </w:p>
    <w:p w14:paraId="402A7A73">
      <w:pPr>
        <w:bidi/>
        <w:spacing w:line="360" w:lineRule="auto"/>
        <w:jc w:val="both"/>
        <w:rPr>
          <w:rFonts w:cs="Arabic Transparent"/>
          <w:sz w:val="28"/>
          <w:szCs w:val="28"/>
        </w:rPr>
      </w:pPr>
      <w:r>
        <w:rPr>
          <w:rFonts w:cs="Arabic Transparent"/>
          <w:sz w:val="28"/>
          <w:szCs w:val="28"/>
          <w:rtl/>
        </w:rPr>
        <w:t xml:space="preserve">  تطبيق نسبة مخفضة </w:t>
      </w:r>
      <w:r>
        <w:rPr>
          <w:rFonts w:hint="cs" w:cs="Arabic Transparent"/>
          <w:sz w:val="28"/>
          <w:szCs w:val="28"/>
          <w:rtl/>
        </w:rPr>
        <w:t>ب 0</w:t>
      </w:r>
      <w:r>
        <w:rPr>
          <w:rFonts w:cs="Arabic Transparent"/>
          <w:sz w:val="28"/>
          <w:szCs w:val="28"/>
          <w:rtl/>
        </w:rPr>
        <w:t>5% تخص الحقوق الجمركية للتجهيزات المستوردة والداخلة مباشرة في إنجاز الاستثمار.</w:t>
      </w:r>
    </w:p>
    <w:p w14:paraId="38A874F4">
      <w:pPr>
        <w:numPr>
          <w:ilvl w:val="0"/>
          <w:numId w:val="24"/>
        </w:numPr>
        <w:bidi/>
        <w:spacing w:line="360" w:lineRule="auto"/>
        <w:jc w:val="both"/>
        <w:rPr>
          <w:rFonts w:cs="Arabic Transparent"/>
          <w:b/>
          <w:bCs/>
          <w:sz w:val="28"/>
          <w:szCs w:val="28"/>
        </w:rPr>
      </w:pPr>
      <w:r>
        <w:rPr>
          <w:rFonts w:cs="Arabic Transparent"/>
          <w:b/>
          <w:bCs/>
          <w:sz w:val="28"/>
          <w:szCs w:val="28"/>
          <w:rtl/>
        </w:rPr>
        <w:t>مرحلة الاستغلال:</w:t>
      </w:r>
    </w:p>
    <w:p w14:paraId="319B930D">
      <w:pPr>
        <w:bidi/>
        <w:spacing w:line="360" w:lineRule="auto"/>
        <w:jc w:val="both"/>
        <w:rPr>
          <w:rFonts w:cs="Arabic Transparent"/>
          <w:sz w:val="28"/>
          <w:szCs w:val="28"/>
        </w:rPr>
      </w:pPr>
      <w:r>
        <w:rPr>
          <w:rFonts w:cs="Arabic Transparent"/>
          <w:sz w:val="28"/>
          <w:szCs w:val="28"/>
          <w:rtl/>
        </w:rPr>
        <w:t xml:space="preserve">  الإعفاء من الرسم العقاري على البناءات والبناءات الإضافية لمدة 03 سنوات، 06 سنوات أو 10 سنوات حسب موقع المشروع ابتداءً من تاريخ إتمامها.</w:t>
      </w:r>
    </w:p>
    <w:p w14:paraId="38652E78">
      <w:pPr>
        <w:bidi/>
        <w:spacing w:line="360" w:lineRule="auto"/>
        <w:jc w:val="both"/>
        <w:rPr>
          <w:rFonts w:cs="Arabic Transparent"/>
          <w:sz w:val="28"/>
          <w:szCs w:val="28"/>
        </w:rPr>
      </w:pPr>
      <w:r>
        <w:rPr>
          <w:rFonts w:cs="Arabic Transparent"/>
          <w:sz w:val="28"/>
          <w:szCs w:val="28"/>
          <w:rtl/>
        </w:rPr>
        <w:t xml:space="preserve">  الإعفاء من الضريبة الجزافية الوحيدة </w:t>
      </w:r>
      <w:r>
        <w:rPr>
          <w:rFonts w:cs="Arabic Transparent"/>
          <w:sz w:val="28"/>
          <w:szCs w:val="28"/>
        </w:rPr>
        <w:t>IF</w:t>
      </w:r>
      <w:r>
        <w:rPr>
          <w:rFonts w:cs="Arabic Transparent"/>
          <w:sz w:val="28"/>
          <w:szCs w:val="28"/>
          <w:rtl/>
        </w:rPr>
        <w:t xml:space="preserve"> أو حسب الحالة (</w:t>
      </w:r>
      <w:r>
        <w:rPr>
          <w:rFonts w:cs="Arabic Transparent"/>
          <w:sz w:val="28"/>
          <w:szCs w:val="28"/>
        </w:rPr>
        <w:t>TAP</w:t>
      </w:r>
      <w:r>
        <w:rPr>
          <w:rFonts w:cs="Arabic Transparent"/>
          <w:sz w:val="28"/>
          <w:szCs w:val="28"/>
          <w:rtl/>
        </w:rPr>
        <w:t>أو</w:t>
      </w:r>
      <w:r>
        <w:rPr>
          <w:rFonts w:cs="Arabic Transparent"/>
          <w:sz w:val="28"/>
          <w:szCs w:val="28"/>
        </w:rPr>
        <w:t>IRG/ IBS</w:t>
      </w:r>
      <w:r>
        <w:rPr>
          <w:rFonts w:cs="Arabic Transparent"/>
          <w:sz w:val="28"/>
          <w:szCs w:val="28"/>
          <w:rtl/>
        </w:rPr>
        <w:t>) لمدة 03 سنوات، 06 سنوات أو 10 سنوات حسب موقع المشروع ابتداءً من تاريخ الاستغلال.</w:t>
      </w:r>
    </w:p>
    <w:p w14:paraId="1CB475C8">
      <w:pPr>
        <w:bidi/>
        <w:spacing w:line="360" w:lineRule="auto"/>
        <w:jc w:val="both"/>
        <w:rPr>
          <w:rFonts w:cs="Arabic Transparent"/>
          <w:sz w:val="28"/>
          <w:szCs w:val="28"/>
          <w:rtl/>
        </w:rPr>
      </w:pPr>
      <w:r>
        <w:rPr>
          <w:rFonts w:cs="Arabic Transparent"/>
          <w:sz w:val="28"/>
          <w:szCs w:val="28"/>
          <w:rtl/>
        </w:rPr>
        <w:t xml:space="preserve">  عند انتهاء فترة الإعفاء المذكورة في المطة الثانية، يمكن تمديدها لسنتين (02) عندما يتعهد المستثمر بتوظيف 03 عمال على الأقل لمدة غير محددة. (عدم احترام التعهد الخاص بخلق مناصب الشغل يؤدي إلى سحب الامتيازات الممنوحة </w:t>
      </w:r>
      <w:r>
        <w:rPr>
          <w:rFonts w:hint="cs" w:cs="Arabic Transparent"/>
          <w:sz w:val="28"/>
          <w:szCs w:val="28"/>
          <w:rtl/>
        </w:rPr>
        <w:t>والمطالبة</w:t>
      </w:r>
      <w:r>
        <w:rPr>
          <w:rFonts w:cs="Arabic Transparent"/>
          <w:sz w:val="28"/>
          <w:szCs w:val="28"/>
          <w:rtl/>
        </w:rPr>
        <w:t xml:space="preserve"> وبالحقوق </w:t>
      </w:r>
      <w:r>
        <w:rPr>
          <w:rFonts w:hint="cs" w:cs="Arabic Transparent"/>
          <w:sz w:val="28"/>
          <w:szCs w:val="28"/>
          <w:rtl/>
        </w:rPr>
        <w:t>والرسوم</w:t>
      </w:r>
      <w:r>
        <w:rPr>
          <w:rFonts w:cs="Arabic Transparent"/>
          <w:sz w:val="28"/>
          <w:szCs w:val="28"/>
          <w:rtl/>
        </w:rPr>
        <w:t xml:space="preserve"> الواجبة دفعها).</w:t>
      </w:r>
      <w:sdt>
        <w:sdtPr>
          <w:rPr>
            <w:rFonts w:cs="Arabic Transparent"/>
            <w:sz w:val="28"/>
            <w:szCs w:val="28"/>
            <w:rtl/>
          </w:rPr>
          <w:id w:val="1115252976"/>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نور24 \</w:instrText>
          </w:r>
          <w:r>
            <w:rPr>
              <w:rFonts w:cs="Arabic Transparent"/>
              <w:sz w:val="28"/>
              <w:szCs w:val="28"/>
            </w:rPr>
            <w:instrText xml:space="preserve">p 83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(نور الدين طواهرية&amp;عبد الحق القينعي ، 2024، صفحة 83)</w:t>
          </w:r>
          <w:r>
            <w:rPr>
              <w:rFonts w:cs="Arabic Transparent"/>
              <w:sz w:val="28"/>
              <w:szCs w:val="28"/>
              <w:rtl/>
            </w:rPr>
            <w:fldChar w:fldCharType="end"/>
          </w:r>
        </w:sdtContent>
      </w:sdt>
    </w:p>
    <w:p w14:paraId="5217385F">
      <w:pPr>
        <w:pStyle w:val="2"/>
        <w:bidi/>
        <w:spacing w:line="360" w:lineRule="auto"/>
        <w:rPr>
          <w:rFonts w:ascii="Arabic Transparent" w:hAnsi="Arabic Transparent" w:cs="Arabic Transparent"/>
          <w:b/>
          <w:bCs/>
          <w:color w:val="0D0D0D" w:themeColor="text1" w:themeTint="F2"/>
          <w:sz w:val="32"/>
          <w:szCs w:val="32"/>
          <w14:textFill>
            <w14:solidFill>
              <w14:schemeClr w14:val="tx1">
                <w14:lumMod w14:val="95000"/>
                <w14:lumOff w14:val="5000"/>
              </w14:schemeClr>
            </w14:solidFill>
          </w14:textFill>
        </w:rPr>
      </w:pPr>
      <w:r>
        <w:rPr>
          <w:rFonts w:hint="cs"/>
          <w:b/>
          <w:bCs/>
          <w:color w:val="0D0D0D" w:themeColor="text1" w:themeTint="F2"/>
          <w:sz w:val="32"/>
          <w:szCs w:val="32"/>
          <w:rtl/>
          <w14:textFill>
            <w14:solidFill>
              <w14:schemeClr w14:val="tx1">
                <w14:lumMod w14:val="95000"/>
                <w14:lumOff w14:val="5000"/>
              </w14:schemeClr>
            </w14:solidFill>
          </w14:textFill>
        </w:rPr>
        <w:t>المبحث الثالث: دور</w:t>
      </w:r>
      <w:r>
        <w:rPr>
          <w:b/>
          <w:bCs/>
          <w:color w:val="0D0D0D" w:themeColor="text1" w:themeTint="F2"/>
          <w:sz w:val="32"/>
          <w:szCs w:val="32"/>
          <w14:textFill>
            <w14:solidFill>
              <w14:schemeClr w14:val="tx1">
                <w14:lumMod w14:val="95000"/>
                <w14:lumOff w14:val="5000"/>
              </w14:schemeClr>
            </w14:solidFill>
          </w14:textFill>
        </w:rPr>
        <w:t xml:space="preserve"> NESDA</w:t>
      </w:r>
      <w:r>
        <w:rPr>
          <w:rFonts w:hint="cs"/>
          <w:b/>
          <w:bCs/>
          <w:color w:val="0D0D0D" w:themeColor="text1" w:themeTint="F2"/>
          <w:sz w:val="32"/>
          <w:szCs w:val="32"/>
          <w:rtl/>
          <w14:textFill>
            <w14:solidFill>
              <w14:schemeClr w14:val="tx1">
                <w14:lumMod w14:val="95000"/>
                <w14:lumOff w14:val="5000"/>
              </w14:schemeClr>
            </w14:solidFill>
          </w14:textFill>
        </w:rPr>
        <w:t xml:space="preserve"> في تمويل ومرافقة المؤسسات الصغيرة والمتوسطة.</w:t>
      </w:r>
    </w:p>
    <w:p w14:paraId="5FDA6F9F">
      <w:pPr>
        <w:bidi/>
        <w:spacing w:line="360" w:lineRule="auto"/>
        <w:jc w:val="both"/>
        <w:rPr>
          <w:rFonts w:ascii="Arabic Transparent" w:hAnsi="Arabic Transparent" w:cs="Arabic Transparent"/>
        </w:rPr>
      </w:pPr>
      <w:r>
        <w:rPr>
          <w:rFonts w:ascii="Arabic Transparent" w:hAnsi="Arabic Transparent" w:cs="Arabic Transparent"/>
          <w:sz w:val="28"/>
          <w:szCs w:val="28"/>
          <w:rtl/>
        </w:rPr>
        <w:t xml:space="preserve"> تسعى الوكالة الوطنية لدعم وتنمية المقاولاتية (</w:t>
      </w:r>
      <w:r>
        <w:rPr>
          <w:rFonts w:ascii="Arabic Transparent" w:hAnsi="Arabic Transparent" w:cs="Arabic Transparent"/>
          <w:sz w:val="28"/>
          <w:szCs w:val="28"/>
        </w:rPr>
        <w:t>NESDA</w:t>
      </w:r>
      <w:r>
        <w:rPr>
          <w:rFonts w:ascii="Arabic Transparent" w:hAnsi="Arabic Transparent" w:cs="Arabic Transparent"/>
          <w:sz w:val="28"/>
          <w:szCs w:val="28"/>
          <w:rtl/>
        </w:rPr>
        <w:t>) إلى تعزيز إنشاء وتطوير المؤسسات الصغيرة والمتوسطة من خلال توفير التمويل ومرافقة حاملي المشاريع. كما تساهم مراكز تطوير المقاولاتية في نشر الثقافة المقاولاتية وتشجيع روح المبادرة، مما يدعم نمو المؤسسات ويعزز التنمية الاقتصادية.</w:t>
      </w:r>
    </w:p>
    <w:p w14:paraId="59F9222B">
      <w:pPr>
        <w:pStyle w:val="3"/>
        <w:bidi/>
        <w:spacing w:line="360" w:lineRule="auto"/>
        <w:jc w:val="both"/>
        <w:rPr>
          <w:rFonts w:ascii="Arabic Transparent" w:hAnsi="Arabic Transparent" w:cs="Arabic Transparent"/>
          <w:b/>
          <w:bCs/>
          <w:color w:val="0D0D0D" w:themeColor="text1" w:themeTint="F2"/>
          <w:rtl/>
          <w14:textFill>
            <w14:solidFill>
              <w14:schemeClr w14:val="tx1">
                <w14:lumMod w14:val="95000"/>
                <w14:lumOff w14:val="5000"/>
              </w14:schemeClr>
            </w14:solidFill>
          </w14:textFill>
        </w:rPr>
      </w:pPr>
      <w:r>
        <w:rPr>
          <w:rFonts w:ascii="Arabic Transparent" w:hAnsi="Arabic Transparent" w:cs="Arabic Transparent"/>
          <w:b/>
          <w:bCs/>
          <w:color w:val="0D0D0D" w:themeColor="text1" w:themeTint="F2"/>
          <w:rtl/>
          <w14:textFill>
            <w14:solidFill>
              <w14:schemeClr w14:val="tx1">
                <w14:lumMod w14:val="95000"/>
                <w14:lumOff w14:val="5000"/>
              </w14:schemeClr>
            </w14:solidFill>
          </w14:textFill>
        </w:rPr>
        <w:t xml:space="preserve">المطلب الأول: مساهمة الوكالة في تمويل المؤسسات الصغيرة والمتوسطة </w:t>
      </w:r>
    </w:p>
    <w:p w14:paraId="45A0ABAE">
      <w:pPr>
        <w:bidi/>
        <w:spacing w:line="360" w:lineRule="auto"/>
        <w:jc w:val="both"/>
        <w:rPr>
          <w:rFonts w:ascii="Arabic Transparent" w:hAnsi="Arabic Transparent" w:cs="Arabic Transparent"/>
          <w:sz w:val="28"/>
          <w:szCs w:val="28"/>
        </w:rPr>
      </w:pPr>
      <w:r>
        <w:rPr>
          <w:rFonts w:ascii="Arabic Transparent" w:hAnsi="Arabic Transparent" w:cs="Arabic Transparent"/>
          <w:sz w:val="28"/>
          <w:szCs w:val="28"/>
          <w:rtl/>
        </w:rPr>
        <w:t xml:space="preserve">منذ انشاء الوكالة الوطنية لدعم وتنمية المقاولاتية </w:t>
      </w:r>
      <w:r>
        <w:rPr>
          <w:rFonts w:ascii="Arabic Transparent" w:hAnsi="Arabic Transparent" w:cs="Arabic Transparent"/>
          <w:sz w:val="28"/>
          <w:szCs w:val="28"/>
        </w:rPr>
        <w:t>ANADE</w:t>
      </w:r>
      <w:r>
        <w:rPr>
          <w:rFonts w:ascii="Arabic Transparent" w:hAnsi="Arabic Transparent" w:cs="Arabic Transparent"/>
          <w:sz w:val="28"/>
          <w:szCs w:val="28"/>
          <w:rtl/>
        </w:rPr>
        <w:t xml:space="preserve"> الى غاية 2022/06/30</w:t>
      </w:r>
    </w:p>
    <w:p w14:paraId="3FE706CE">
      <w:pPr>
        <w:bidi/>
        <w:spacing w:line="360" w:lineRule="auto"/>
        <w:jc w:val="both"/>
        <w:rPr>
          <w:rFonts w:cs="Arabic Transparent"/>
          <w:sz w:val="28"/>
          <w:szCs w:val="28"/>
          <w:rtl/>
        </w:rPr>
      </w:pPr>
      <w:r>
        <w:rPr>
          <w:rFonts w:cs="Arabic Transparent"/>
          <w:sz w:val="28"/>
          <w:szCs w:val="28"/>
          <w:rtl/>
        </w:rPr>
        <w:t>ساهمت بتمويل 401673 مشروع والجدول الموالي يبين المشاريع الممولة حسب النشاط.</w:t>
      </w:r>
      <w:sdt>
        <w:sdtPr>
          <w:rPr>
            <w:rFonts w:cs="Arabic Transparent"/>
            <w:sz w:val="28"/>
            <w:szCs w:val="28"/>
            <w:rtl/>
          </w:rPr>
          <w:id w:val="-619686580"/>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حمز24</w:instrText>
          </w:r>
          <w:r>
            <w:rPr>
              <w:rFonts w:cs="Arabic Transparent"/>
              <w:sz w:val="28"/>
              <w:szCs w:val="28"/>
            </w:rPr>
            <w:instrText xml:space="preserve"> \p 19 \l 5121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(حمزة فتح الله&amp; الرايس مراد، 2024، صفحة 19)</w:t>
          </w:r>
          <w:r>
            <w:rPr>
              <w:rFonts w:cs="Arabic Transparent"/>
              <w:sz w:val="28"/>
              <w:szCs w:val="28"/>
              <w:rtl/>
            </w:rPr>
            <w:fldChar w:fldCharType="end"/>
          </w:r>
        </w:sdtContent>
      </w:sdt>
    </w:p>
    <w:p w14:paraId="1CFCE973">
      <w:pPr>
        <w:pStyle w:val="20"/>
        <w:bidi/>
        <w:jc w:val="center"/>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جدول </w:t>
      </w:r>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SEQ</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جدول \*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ARABIC</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8</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 تطور عدد المؤسسا</w:t>
      </w:r>
      <w:r>
        <w:rPr>
          <w:rFonts w:hint="eastAsia" w:cs="Arabic Transparent"/>
          <w:color w:val="0D0D0D" w:themeColor="text1" w:themeTint="F2"/>
          <w:sz w:val="28"/>
          <w:szCs w:val="28"/>
          <w:rtl/>
          <w14:textFill>
            <w14:solidFill>
              <w14:schemeClr w14:val="tx1">
                <w14:lumMod w14:val="95000"/>
                <w14:lumOff w14:val="5000"/>
              </w14:schemeClr>
            </w14:solidFill>
          </w14:textFill>
        </w:rPr>
        <w:t>ت</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الممولة من طرف الوكالة الوطنية لدعم وتنمية المقاولاتية</w:t>
      </w:r>
    </w:p>
    <w:p w14:paraId="2D94A7BC">
      <w:pPr>
        <w:bidi/>
        <w:rPr>
          <w:rtl/>
        </w:rPr>
      </w:pPr>
      <w:r>
        <w:rPr>
          <w:rFonts w:cs="Arial"/>
          <w:rtl/>
        </w:rPr>
        <w:drawing>
          <wp:inline distT="0" distB="0" distL="0" distR="0">
            <wp:extent cx="5759450" cy="3866515"/>
            <wp:effectExtent l="0" t="0" r="0" b="635"/>
            <wp:docPr id="355903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3210" name="Image 1"/>
                    <pic:cNvPicPr>
                      <a:picLocks noChangeAspect="1"/>
                    </pic:cNvPicPr>
                  </pic:nvPicPr>
                  <pic:blipFill>
                    <a:blip r:embed="rId47"/>
                    <a:stretch>
                      <a:fillRect/>
                    </a:stretch>
                  </pic:blipFill>
                  <pic:spPr>
                    <a:xfrm>
                      <a:off x="0" y="0"/>
                      <a:ext cx="5759450" cy="3866515"/>
                    </a:xfrm>
                    <a:prstGeom prst="rect">
                      <a:avLst/>
                    </a:prstGeom>
                  </pic:spPr>
                </pic:pic>
              </a:graphicData>
            </a:graphic>
          </wp:inline>
        </w:drawing>
      </w:r>
    </w:p>
    <w:p w14:paraId="3AF3B1A9">
      <w:pPr>
        <w:bidi/>
        <w:jc w:val="center"/>
        <w:rPr>
          <w:rFonts w:cs="Arabic Transparent"/>
          <w:b/>
          <w:bCs/>
          <w:sz w:val="28"/>
          <w:szCs w:val="28"/>
        </w:rPr>
      </w:pPr>
      <w:r>
        <w:rPr>
          <w:rFonts w:hint="cs" w:cs="Arabic Transparent"/>
          <w:b/>
          <w:bCs/>
          <w:sz w:val="28"/>
          <w:szCs w:val="28"/>
          <w:rtl/>
        </w:rPr>
        <w:t xml:space="preserve">المصدر: اعتمادا على نشرية المعلومات الإحصائية لوكالة </w:t>
      </w:r>
      <w:r>
        <w:rPr>
          <w:rFonts w:cs="Arabic Transparent"/>
          <w:b/>
          <w:bCs/>
          <w:sz w:val="28"/>
          <w:szCs w:val="28"/>
        </w:rPr>
        <w:t>nesda</w:t>
      </w:r>
    </w:p>
    <w:p w14:paraId="31F37C7C">
      <w:pPr>
        <w:bidi/>
        <w:spacing w:line="360" w:lineRule="auto"/>
        <w:jc w:val="both"/>
        <w:rPr>
          <w:rFonts w:cs="Arabic Transparent"/>
          <w:sz w:val="28"/>
          <w:szCs w:val="28"/>
          <w:rtl/>
        </w:rPr>
      </w:pPr>
      <w:r>
        <w:rPr>
          <w:rFonts w:hint="cs" w:cs="Arabic Transparent"/>
          <w:sz w:val="28"/>
          <w:szCs w:val="28"/>
          <w:rtl/>
        </w:rPr>
        <w:t>من خ</w:t>
      </w:r>
      <w:r>
        <w:rPr>
          <w:rFonts w:cs="Arabic Transparent"/>
          <w:sz w:val="28"/>
          <w:szCs w:val="28"/>
          <w:rtl/>
        </w:rPr>
        <w:t xml:space="preserve">لال احصائيات الجدول </w:t>
      </w:r>
      <w:r>
        <w:rPr>
          <w:rFonts w:hint="cs" w:cs="Arabic Transparent"/>
          <w:sz w:val="28"/>
          <w:szCs w:val="28"/>
          <w:rtl/>
        </w:rPr>
        <w:t xml:space="preserve">8 </w:t>
      </w:r>
      <w:r>
        <w:rPr>
          <w:rFonts w:cs="Arabic Transparent"/>
          <w:sz w:val="28"/>
          <w:szCs w:val="28"/>
          <w:rtl/>
        </w:rPr>
        <w:t>أعلاه والذي يبرز طبيعة الانشطة الممولة من طرف الوكالة الوطنية لدعم وتنمية المقاولاتية خلال الفترة الممتدة من 2018 الى غاية 2022/06/</w:t>
      </w:r>
      <w:r>
        <w:rPr>
          <w:rFonts w:hint="cs" w:cs="Arabic Transparent"/>
          <w:sz w:val="28"/>
          <w:szCs w:val="28"/>
          <w:rtl/>
        </w:rPr>
        <w:t>30،</w:t>
      </w:r>
      <w:r>
        <w:rPr>
          <w:rFonts w:cs="Arabic Transparent"/>
          <w:sz w:val="28"/>
          <w:szCs w:val="28"/>
          <w:rtl/>
        </w:rPr>
        <w:t xml:space="preserve"> أين نلاحظ أن هنالك تطور وزيادة في اجمالي المؤسسات الممولة بمختلف الأنشطة، أين</w:t>
      </w:r>
      <w:r>
        <w:rPr>
          <w:rFonts w:hint="cs" w:cs="Arabic Transparent"/>
          <w:sz w:val="28"/>
          <w:szCs w:val="28"/>
          <w:rtl/>
        </w:rPr>
        <w:t xml:space="preserve"> 2018</w:t>
      </w:r>
      <w:r>
        <w:rPr>
          <w:rFonts w:cs="Arabic Transparent"/>
          <w:sz w:val="28"/>
          <w:szCs w:val="28"/>
          <w:rtl/>
        </w:rPr>
        <w:t xml:space="preserve"> بلغ</w:t>
      </w:r>
      <w:r>
        <w:rPr>
          <w:rFonts w:hint="cs" w:cs="Arabic Transparent"/>
          <w:sz w:val="28"/>
          <w:szCs w:val="28"/>
          <w:rtl/>
        </w:rPr>
        <w:t xml:space="preserve"> </w:t>
      </w:r>
      <w:r>
        <w:rPr>
          <w:rFonts w:cs="Arabic Transparent"/>
          <w:sz w:val="28"/>
          <w:szCs w:val="28"/>
          <w:rtl/>
        </w:rPr>
        <w:t xml:space="preserve">377921 مؤسسة مقارنة بسنة 2021 أين بلغ ب 395812 مؤسسة بزيادة قدرها 179891 مؤسسة، أين وصل اجمالي المبالغ المخصصة لها ب 1325164057336 </w:t>
      </w:r>
      <w:r>
        <w:rPr>
          <w:rFonts w:hint="cs" w:cs="Arabic Transparent"/>
          <w:sz w:val="28"/>
          <w:szCs w:val="28"/>
          <w:rtl/>
        </w:rPr>
        <w:t>دج،</w:t>
      </w:r>
      <w:r>
        <w:rPr>
          <w:rFonts w:cs="Arabic Transparent"/>
          <w:sz w:val="28"/>
          <w:szCs w:val="28"/>
          <w:rtl/>
        </w:rPr>
        <w:t xml:space="preserve"> أين تنشط 30 % من المؤسسات المستحدثة في </w:t>
      </w:r>
      <w:r>
        <w:rPr>
          <w:rFonts w:hint="cs" w:cs="Arabic Transparent"/>
          <w:sz w:val="28"/>
          <w:szCs w:val="28"/>
          <w:rtl/>
        </w:rPr>
        <w:t>إطار</w:t>
      </w:r>
      <w:r>
        <w:rPr>
          <w:rFonts w:cs="Arabic Transparent"/>
          <w:sz w:val="28"/>
          <w:szCs w:val="28"/>
          <w:rtl/>
        </w:rPr>
        <w:t xml:space="preserve"> الوكالة في مجال الخدمات والذي يع</w:t>
      </w:r>
      <w:r>
        <w:rPr>
          <w:rFonts w:hint="cs" w:cs="Arabic Transparent"/>
          <w:sz w:val="28"/>
          <w:szCs w:val="28"/>
          <w:rtl/>
        </w:rPr>
        <w:t>تبر</w:t>
      </w:r>
      <w:r>
        <w:rPr>
          <w:rFonts w:cs="Arabic Transparent"/>
          <w:sz w:val="28"/>
          <w:szCs w:val="28"/>
          <w:rtl/>
        </w:rPr>
        <w:t xml:space="preserve"> الأكثر تمويلا أي بلغ </w:t>
      </w:r>
      <w:r>
        <w:rPr>
          <w:rFonts w:hint="cs" w:cs="Arabic Transparent"/>
          <w:sz w:val="28"/>
          <w:szCs w:val="28"/>
          <w:rtl/>
        </w:rPr>
        <w:t xml:space="preserve"> </w:t>
      </w:r>
      <w:r>
        <w:rPr>
          <w:rFonts w:cs="Arabic Transparent"/>
          <w:sz w:val="28"/>
          <w:szCs w:val="28"/>
          <w:rtl/>
        </w:rPr>
        <w:t>107563</w:t>
      </w:r>
      <w:r>
        <w:rPr>
          <w:rtl/>
        </w:rPr>
        <w:t xml:space="preserve"> </w:t>
      </w:r>
      <w:r>
        <w:rPr>
          <w:rFonts w:cs="Arabic Transparent"/>
          <w:sz w:val="28"/>
          <w:szCs w:val="28"/>
          <w:rtl/>
        </w:rPr>
        <w:t xml:space="preserve">سنة 2018، مقارنة بسنة 2021 أين بلغ 110355 بنسبة قدرها 27,88 % </w:t>
      </w:r>
      <w:r>
        <w:rPr>
          <w:rFonts w:hint="cs" w:cs="Arabic Transparent"/>
          <w:sz w:val="28"/>
          <w:szCs w:val="28"/>
          <w:rtl/>
        </w:rPr>
        <w:t>وبزيادة</w:t>
      </w:r>
      <w:r>
        <w:rPr>
          <w:rFonts w:cs="Arabic Transparent"/>
          <w:sz w:val="28"/>
          <w:szCs w:val="28"/>
          <w:rtl/>
        </w:rPr>
        <w:t xml:space="preserve"> قدرها</w:t>
      </w:r>
      <w:r>
        <w:rPr>
          <w:rFonts w:hint="cs" w:cs="Arabic Transparent"/>
          <w:sz w:val="28"/>
          <w:szCs w:val="28"/>
          <w:rtl/>
        </w:rPr>
        <w:t xml:space="preserve"> 2792</w:t>
      </w:r>
      <w:r>
        <w:rPr>
          <w:rFonts w:cs="Arabic Transparent"/>
          <w:sz w:val="28"/>
          <w:szCs w:val="28"/>
          <w:rtl/>
        </w:rPr>
        <w:t xml:space="preserve"> مؤسسة ممولة، يليه النشاط الفلاحي في المرتبة الثانية من حيث النشاطات الأكثر طلبا من طرف الراغبين في انشاء مؤسساتهم بنسبة بلغت </w:t>
      </w:r>
    </w:p>
    <w:p w14:paraId="64FB5D96">
      <w:pPr>
        <w:bidi/>
        <w:spacing w:line="360" w:lineRule="auto"/>
        <w:jc w:val="both"/>
        <w:rPr>
          <w:rFonts w:cs="Arabic Transparent"/>
          <w:sz w:val="28"/>
          <w:szCs w:val="28"/>
          <w:rtl/>
        </w:rPr>
      </w:pPr>
      <w:r>
        <w:rPr>
          <w:rFonts w:hint="cs" w:cs="Arabic Transparent"/>
          <w:sz w:val="28"/>
          <w:szCs w:val="28"/>
          <w:rtl/>
        </w:rPr>
        <w:t>15</w:t>
      </w:r>
      <w:r>
        <w:rPr>
          <w:rFonts w:cs="Arabic Transparent"/>
          <w:sz w:val="28"/>
          <w:szCs w:val="28"/>
          <w:rtl/>
        </w:rPr>
        <w:t xml:space="preserve"> </w:t>
      </w:r>
      <w:r>
        <w:rPr>
          <w:rFonts w:hint="cs" w:cs="Arabic Transparent"/>
          <w:sz w:val="28"/>
          <w:szCs w:val="28"/>
          <w:rtl/>
        </w:rPr>
        <w:t>%،</w:t>
      </w:r>
      <w:r>
        <w:rPr>
          <w:rFonts w:cs="Arabic Transparent"/>
          <w:sz w:val="28"/>
          <w:szCs w:val="28"/>
          <w:rtl/>
        </w:rPr>
        <w:t xml:space="preserve"> وهذا ما يفسر جهود الدولة في تمويل المؤسسات كاستراتيجية واضحة من طرف السلطات العليا للنهوض بالاقتصاد الجزائري، بالمقابل نجد نشاط الري الأقل تمويلا من طرف الوكالة، أين بلغ </w:t>
      </w:r>
      <w:r>
        <w:rPr>
          <w:rFonts w:hint="cs" w:cs="Arabic Transparent"/>
          <w:sz w:val="28"/>
          <w:szCs w:val="28"/>
          <w:rtl/>
        </w:rPr>
        <w:t>572 مؤسسة في</w:t>
      </w:r>
      <w:r>
        <w:rPr>
          <w:rFonts w:cs="Arabic Transparent"/>
          <w:sz w:val="28"/>
          <w:szCs w:val="28"/>
          <w:rtl/>
        </w:rPr>
        <w:t>20</w:t>
      </w:r>
      <w:r>
        <w:rPr>
          <w:rFonts w:hint="cs" w:cs="Arabic Transparent"/>
          <w:sz w:val="28"/>
          <w:szCs w:val="28"/>
          <w:rtl/>
        </w:rPr>
        <w:t>2</w:t>
      </w:r>
      <w:r>
        <w:rPr>
          <w:rFonts w:cs="Arabic Transparent"/>
          <w:sz w:val="28"/>
          <w:szCs w:val="28"/>
          <w:rtl/>
        </w:rPr>
        <w:t>2/06/30 بنسبة بلغت 0,14 %.</w:t>
      </w:r>
      <w:sdt>
        <w:sdtPr>
          <w:rPr>
            <w:rFonts w:cs="Arabic Transparent"/>
            <w:sz w:val="28"/>
            <w:szCs w:val="28"/>
            <w:rtl/>
          </w:rPr>
          <w:id w:val="-2007439241"/>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حمز24 \</w:instrText>
          </w:r>
          <w:r>
            <w:rPr>
              <w:rFonts w:cs="Arabic Transparent"/>
              <w:sz w:val="28"/>
              <w:szCs w:val="28"/>
            </w:rPr>
            <w:instrText xml:space="preserve">p 20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(حمزة فتح الله&amp; الرايس مراد، 2024، صفحة 20)</w:t>
          </w:r>
          <w:r>
            <w:rPr>
              <w:rFonts w:cs="Arabic Transparent"/>
              <w:sz w:val="28"/>
              <w:szCs w:val="28"/>
              <w:rtl/>
            </w:rPr>
            <w:fldChar w:fldCharType="end"/>
          </w:r>
        </w:sdtContent>
      </w:sdt>
    </w:p>
    <w:p w14:paraId="1A423AB5">
      <w:pPr>
        <w:pStyle w:val="20"/>
        <w:bidi/>
        <w:jc w:val="center"/>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الشكل رقم</w:t>
      </w:r>
      <w:r>
        <w:rPr>
          <w:rFonts w:cstheme="minorHAnsi"/>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 SEQ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الشكل_رقم</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 ARABIC </w:instrText>
      </w:r>
      <w:r>
        <w:rPr>
          <w:rFonts w:cs="Arabic Transparent"/>
          <w:color w:val="0D0D0D" w:themeColor="text1" w:themeTint="F2"/>
          <w:sz w:val="28"/>
          <w:szCs w:val="28"/>
          <w14:textFill>
            <w14:solidFill>
              <w14:schemeClr w14:val="tx1">
                <w14:lumMod w14:val="95000"/>
                <w14:lumOff w14:val="5000"/>
              </w14:schemeClr>
            </w14:solidFill>
          </w14:textFill>
        </w:rPr>
        <w:fldChar w:fldCharType="separate"/>
      </w:r>
      <w:r>
        <w:rPr>
          <w:rFonts w:cs="Arabic Transparent"/>
          <w:color w:val="0D0D0D" w:themeColor="text1" w:themeTint="F2"/>
          <w:sz w:val="28"/>
          <w:szCs w:val="28"/>
          <w14:textFill>
            <w14:solidFill>
              <w14:schemeClr w14:val="tx1">
                <w14:lumMod w14:val="95000"/>
                <w14:lumOff w14:val="5000"/>
              </w14:schemeClr>
            </w14:solidFill>
          </w14:textFill>
        </w:rPr>
        <w:t>3</w:t>
      </w:r>
      <w:r>
        <w:rPr>
          <w:rFonts w:cs="Arabic Transparent"/>
          <w:color w:val="0D0D0D" w:themeColor="text1" w:themeTint="F2"/>
          <w:sz w:val="28"/>
          <w:szCs w:val="28"/>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:تطور عدد المناصب المستحدثة من طرف </w:t>
      </w:r>
      <w:r>
        <w:rPr>
          <w:rFonts w:cs="Arabic Transparent"/>
          <w:color w:val="0D0D0D" w:themeColor="text1" w:themeTint="F2"/>
          <w:sz w:val="28"/>
          <w:szCs w:val="28"/>
          <w14:textFill>
            <w14:solidFill>
              <w14:schemeClr w14:val="tx1">
                <w14:lumMod w14:val="95000"/>
                <w14:lumOff w14:val="5000"/>
              </w14:schemeClr>
            </w14:solidFill>
          </w14:textFill>
        </w:rPr>
        <w:t>NESDA</w:t>
      </w:r>
    </w:p>
    <w:p w14:paraId="79D2E4DA">
      <w:pPr>
        <w:bidi/>
        <w:spacing w:line="360" w:lineRule="auto"/>
        <w:jc w:val="both"/>
        <w:rPr>
          <w:rFonts w:cs="Arial"/>
          <w:rtl/>
        </w:rPr>
      </w:pPr>
      <w:r>
        <w:rPr>
          <w:rFonts w:cs="Arial"/>
          <w:rtl/>
        </w:rPr>
        <w:drawing>
          <wp:inline distT="0" distB="0" distL="0" distR="0">
            <wp:extent cx="5759450" cy="3143250"/>
            <wp:effectExtent l="0" t="0" r="0" b="0"/>
            <wp:docPr id="1479456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56752" name="Image 1"/>
                    <pic:cNvPicPr>
                      <a:picLocks noChangeAspect="1"/>
                    </pic:cNvPicPr>
                  </pic:nvPicPr>
                  <pic:blipFill>
                    <a:blip r:embed="rId48"/>
                    <a:stretch>
                      <a:fillRect/>
                    </a:stretch>
                  </pic:blipFill>
                  <pic:spPr>
                    <a:xfrm>
                      <a:off x="0" y="0"/>
                      <a:ext cx="5759450" cy="3143250"/>
                    </a:xfrm>
                    <a:prstGeom prst="rect">
                      <a:avLst/>
                    </a:prstGeom>
                  </pic:spPr>
                </pic:pic>
              </a:graphicData>
            </a:graphic>
          </wp:inline>
        </w:drawing>
      </w:r>
    </w:p>
    <w:p w14:paraId="2AA27AC1">
      <w:pPr>
        <w:bidi/>
        <w:spacing w:line="360" w:lineRule="auto"/>
        <w:jc w:val="center"/>
        <w:rPr>
          <w:rFonts w:cs="Arabic Transparent"/>
          <w:b/>
          <w:bCs/>
          <w:sz w:val="28"/>
          <w:szCs w:val="28"/>
          <w:rtl/>
        </w:rPr>
      </w:pPr>
      <w:r>
        <w:rPr>
          <w:rFonts w:hint="cs" w:cs="Arabic Transparent"/>
          <w:b/>
          <w:bCs/>
          <w:sz w:val="28"/>
          <w:szCs w:val="28"/>
          <w:rtl/>
        </w:rPr>
        <w:t>المصدر:</w:t>
      </w:r>
      <w:r>
        <w:rPr>
          <w:rFonts w:cs="Arabic Transparent"/>
          <w:b/>
          <w:bCs/>
          <w:sz w:val="28"/>
          <w:szCs w:val="28"/>
        </w:rPr>
        <w:t xml:space="preserve"> </w:t>
      </w:r>
      <w:r>
        <w:rPr>
          <w:rFonts w:hint="cs" w:cs="Arabic Transparent"/>
          <w:b/>
          <w:bCs/>
          <w:sz w:val="28"/>
          <w:szCs w:val="28"/>
          <w:rtl/>
        </w:rPr>
        <w:t>اعتمادا على بيانات الوكالة الوطنية لدعم وتنمية المقاولاتية</w:t>
      </w:r>
    </w:p>
    <w:p w14:paraId="364C05D2">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من خلال الشك</w:t>
      </w:r>
      <w:r>
        <w:rPr>
          <w:rFonts w:hint="cs" w:cs="Arabic Transparent"/>
          <w:color w:val="0D0D0D" w:themeColor="text1" w:themeTint="F2"/>
          <w:sz w:val="28"/>
          <w:szCs w:val="28"/>
          <w:rtl/>
          <w14:textFill>
            <w14:solidFill>
              <w14:schemeClr w14:val="tx1">
                <w14:lumMod w14:val="95000"/>
                <w14:lumOff w14:val="5000"/>
              </w14:schemeClr>
            </w14:solidFill>
          </w14:textFill>
        </w:rPr>
        <w:t>ل 3</w:t>
      </w:r>
      <w:r>
        <w:rPr>
          <w:rFonts w:cs="Arabic Transparent"/>
          <w:color w:val="0D0D0D" w:themeColor="text1" w:themeTint="F2"/>
          <w:sz w:val="28"/>
          <w:szCs w:val="28"/>
          <w:rtl/>
          <w14:textFill>
            <w14:solidFill>
              <w14:schemeClr w14:val="tx1">
                <w14:lumMod w14:val="95000"/>
                <w14:lumOff w14:val="5000"/>
              </w14:schemeClr>
            </w14:solidFill>
          </w14:textFill>
        </w:rPr>
        <w:t xml:space="preserve"> تشير الاحصائيات الى تطور عدد المناصب المستحدثة في مختلف النشاطات خلال الفترة الممتدة من 2018 الى غاية 2022/06/30 وذلك نتيجة لعدد المؤسسات الممولة من طرف الوكالة </w:t>
      </w:r>
    </w:p>
    <w:p w14:paraId="1D881C9D">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الوطنية لدعم وتنمية المقاولاتية، حيث بلغ</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901921</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منصب سنة</w:t>
      </w:r>
      <w:r>
        <w:rPr>
          <w:rFonts w:cs="Arabic Transparent"/>
          <w:color w:val="0D0D0D" w:themeColor="text1" w:themeTint="F2"/>
          <w:sz w:val="28"/>
          <w:szCs w:val="28"/>
          <w:rtl/>
          <w14:textFill>
            <w14:solidFill>
              <w14:schemeClr w14:val="tx1">
                <w14:lumMod w14:val="95000"/>
                <w14:lumOff w14:val="5000"/>
              </w14:schemeClr>
            </w14:solidFill>
          </w14:textFill>
        </w:rPr>
        <w:t xml:space="preserve"> 2018 منصب مقارنة بنهاية السداسي الأول من سنة 2022، أين بلغ 958160 منصب بزيادة قدرها 56239 منصب، وأن نشاط الخدمات الأكثر استحداثا لمناصب العمل أين بلغ في نهاية السداسي الأول الى 259159 يليه على التوالي نشاط الفلاحة والحرف التقليدية.</w:t>
      </w:r>
      <w:sdt>
        <w:sdtPr>
          <w:rPr>
            <w:rFonts w:cs="Arabic Transparent"/>
            <w:color w:val="0D0D0D" w:themeColor="text1" w:themeTint="F2"/>
            <w:sz w:val="28"/>
            <w:szCs w:val="28"/>
            <w:rtl/>
            <w14:textFill>
              <w14:solidFill>
                <w14:schemeClr w14:val="tx1">
                  <w14:lumMod w14:val="95000"/>
                  <w14:lumOff w14:val="5000"/>
                </w14:schemeClr>
              </w14:solidFill>
            </w14:textFill>
          </w:rPr>
          <w:id w:val="1523982421"/>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حمز24</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\p 20 \l 5121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(حمزة فتح الله&amp; الرايس مراد، 2024، صفحة 20)</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p>
    <w:p w14:paraId="09BE65EA">
      <w:pPr>
        <w:pStyle w:val="4"/>
        <w:bidi/>
        <w:spacing w:line="360" w:lineRule="auto"/>
        <w:rPr>
          <w:rFonts w:ascii="Arabic Transparent" w:hAnsi="Arabic Transparent" w:cs="Arabic Transparent"/>
          <w:b/>
          <w:bCs/>
          <w:color w:val="0D0D0D" w:themeColor="text1" w:themeTint="F2"/>
          <w:sz w:val="28"/>
          <w:szCs w:val="28"/>
          <w14:textFill>
            <w14:solidFill>
              <w14:schemeClr w14:val="tx1">
                <w14:lumMod w14:val="95000"/>
                <w14:lumOff w14:val="5000"/>
              </w14:schemeClr>
            </w14:solidFill>
          </w14:textFill>
        </w:rPr>
      </w:pPr>
      <w:r>
        <w:rPr>
          <w:rFonts w:hint="cs"/>
          <w:b/>
          <w:bCs/>
          <w:color w:val="0D0D0D" w:themeColor="text1" w:themeTint="F2"/>
          <w:sz w:val="28"/>
          <w:szCs w:val="28"/>
          <w:rtl/>
          <w14:textFill>
            <w14:solidFill>
              <w14:schemeClr w14:val="tx1">
                <w14:lumMod w14:val="95000"/>
                <w14:lumOff w14:val="5000"/>
              </w14:schemeClr>
            </w14:solidFill>
          </w14:textFill>
        </w:rPr>
        <w:t>المطلب الثاني: دور الدولة  مرافقة حاملي المشاريع في الحصول على التمويل في إطار دعم</w:t>
      </w:r>
      <w:r>
        <w:rPr>
          <w:rFonts w:ascii="Arabic Transparent" w:hAnsi="Arabic Transparent" w:cs="Arabic Transparent"/>
          <w:b/>
          <w:bCs/>
          <w:color w:val="0D0D0D" w:themeColor="text1" w:themeTint="F2"/>
          <w:sz w:val="28"/>
          <w:szCs w:val="28"/>
          <w14:textFill>
            <w14:solidFill>
              <w14:schemeClr w14:val="tx1">
                <w14:lumMod w14:val="95000"/>
                <w14:lumOff w14:val="5000"/>
              </w14:schemeClr>
            </w14:solidFill>
          </w14:textFill>
        </w:rPr>
        <w:t xml:space="preserve"> NESDA  </w:t>
      </w:r>
      <w:r>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t xml:space="preserve"> </w:t>
      </w:r>
    </w:p>
    <w:p w14:paraId="6858824B">
      <w:pPr>
        <w:bidi/>
        <w:spacing w:line="360" w:lineRule="auto"/>
        <w:jc w:val="both"/>
        <w:rPr>
          <w:rFonts w:ascii="Arabic Transparent" w:hAnsi="Arabic Transparent" w:cs="Arabic Transparent"/>
          <w:b/>
          <w:bCs/>
          <w:sz w:val="28"/>
          <w:szCs w:val="28"/>
          <w:rtl/>
        </w:rPr>
      </w:pPr>
      <w:r>
        <w:rPr>
          <w:rFonts w:ascii="Arabic Transparent" w:hAnsi="Arabic Transparent" w:cs="Arabic Transparent"/>
          <w:b/>
          <w:bCs/>
          <w:sz w:val="28"/>
          <w:szCs w:val="28"/>
          <w:rtl/>
        </w:rPr>
        <w:t xml:space="preserve"> 1.كيف تساعد المرافقة في فتح أبواب التمويل؟</w:t>
      </w:r>
    </w:p>
    <w:p w14:paraId="268B719B">
      <w:pPr>
        <w:bidi/>
        <w:spacing w:line="360" w:lineRule="auto"/>
        <w:jc w:val="both"/>
        <w:rPr>
          <w:rFonts w:ascii="Arabic Transparent" w:hAnsi="Arabic Transparent" w:cs="Arabic Transparent"/>
          <w:sz w:val="28"/>
          <w:szCs w:val="28"/>
          <w:rtl/>
        </w:rPr>
      </w:pPr>
      <w:r>
        <w:rPr>
          <w:rFonts w:ascii="Arabic Transparent" w:hAnsi="Arabic Transparent" w:cs="Arabic Transparent"/>
          <w:sz w:val="28"/>
          <w:szCs w:val="28"/>
          <w:rtl/>
        </w:rPr>
        <w:t>رأينا أن التمويل عقبة كبيرة وأن خطة العمل هي مفتاح تحاوزه فكيف نربط بين الأمرين: كيف يمكن للتكوين أن يعزز قدرة رائد الأعمال على الحصول على هذا التمويل المنشود؟ فالفكرة ليست فقط في جودة المشروع، بل في قدرة صاحبه على تقديمه بشكل مقنع، إظهار فهمه العميق للسوق المالية وبناء جسر من الثقّة مع الممول، وهنا يبرز دور التكوين الفعال.</w:t>
      </w:r>
      <w:sdt>
        <w:sdtPr>
          <w:rPr>
            <w:rFonts w:ascii="Arabic Transparent" w:hAnsi="Arabic Transparent" w:cs="Arabic Transparent"/>
            <w:sz w:val="28"/>
            <w:szCs w:val="28"/>
            <w:rtl/>
          </w:rPr>
          <w:id w:val="346761078"/>
        </w:sdtPr>
        <w:sdtEndPr>
          <w:rPr>
            <w:rFonts w:ascii="Arabic Transparent" w:hAnsi="Arabic Transparent" w:cs="Arabic Transparent"/>
            <w:sz w:val="28"/>
            <w:szCs w:val="28"/>
            <w:rtl/>
          </w:rPr>
        </w:sdtEndPr>
        <w:sdtContent>
          <w:r>
            <w:rPr>
              <w:rFonts w:ascii="Arabic Transparent" w:hAnsi="Arabic Transparent" w:cs="Arabic Transparent"/>
              <w:sz w:val="28"/>
              <w:szCs w:val="28"/>
              <w:rtl/>
            </w:rPr>
            <w:fldChar w:fldCharType="begin"/>
          </w:r>
          <w:r>
            <w:rPr>
              <w:rFonts w:ascii="Arabic Transparent" w:hAnsi="Arabic Transparent" w:cs="Arabic Transparent"/>
              <w:sz w:val="28"/>
              <w:szCs w:val="28"/>
            </w:rPr>
            <w:instrText xml:space="preserve">CITATION</w:instrText>
          </w:r>
          <w:r>
            <w:rPr>
              <w:rFonts w:ascii="Arabic Transparent" w:hAnsi="Arabic Transparent" w:cs="Arabic Transparent"/>
              <w:sz w:val="28"/>
              <w:szCs w:val="28"/>
              <w:rtl/>
            </w:rPr>
            <w:instrText xml:space="preserve"> محم251 \</w:instrText>
          </w:r>
          <w:r>
            <w:rPr>
              <w:rFonts w:ascii="Arabic Transparent" w:hAnsi="Arabic Transparent" w:cs="Arabic Transparent"/>
              <w:sz w:val="28"/>
              <w:szCs w:val="28"/>
            </w:rPr>
            <w:instrText xml:space="preserve">p 575 \l 5121</w:instrText>
          </w:r>
          <w:r>
            <w:rPr>
              <w:rFonts w:ascii="Arabic Transparent" w:hAnsi="Arabic Transparent" w:cs="Arabic Transparent"/>
              <w:sz w:val="28"/>
              <w:szCs w:val="28"/>
              <w:rtl/>
            </w:rPr>
            <w:instrText xml:space="preserve"> </w:instrText>
          </w:r>
          <w:r>
            <w:rPr>
              <w:rFonts w:ascii="Arabic Transparent" w:hAnsi="Arabic Transparent" w:cs="Arabic Transparent"/>
              <w:sz w:val="28"/>
              <w:szCs w:val="28"/>
              <w:rtl/>
            </w:rPr>
            <w:fldChar w:fldCharType="separate"/>
          </w:r>
          <w:r>
            <w:rPr>
              <w:rFonts w:ascii="Arabic Transparent" w:hAnsi="Arabic Transparent" w:cs="Arabic Transparent"/>
              <w:sz w:val="28"/>
              <w:szCs w:val="28"/>
              <w:rtl/>
            </w:rPr>
            <w:t xml:space="preserve"> </w:t>
          </w:r>
          <w:r>
            <w:rPr>
              <w:rFonts w:hint="cs" w:ascii="Arabic Transparent" w:hAnsi="Arabic Transparent" w:cs="Arabic Transparent"/>
              <w:sz w:val="28"/>
              <w:szCs w:val="28"/>
              <w:rtl/>
            </w:rPr>
            <w:t>(محمد كعواش، 2025، صفحة 575)</w:t>
          </w:r>
          <w:r>
            <w:rPr>
              <w:rFonts w:ascii="Arabic Transparent" w:hAnsi="Arabic Transparent" w:cs="Arabic Transparent"/>
              <w:sz w:val="28"/>
              <w:szCs w:val="28"/>
              <w:rtl/>
            </w:rPr>
            <w:fldChar w:fldCharType="end"/>
          </w:r>
        </w:sdtContent>
      </w:sdt>
    </w:p>
    <w:p w14:paraId="4E921289">
      <w:pPr>
        <w:bidi/>
        <w:spacing w:line="360" w:lineRule="auto"/>
        <w:jc w:val="both"/>
        <w:rPr>
          <w:rFonts w:ascii="Arabic Transparent" w:hAnsi="Arabic Transparent" w:cs="Arabic Transparent"/>
          <w:sz w:val="28"/>
          <w:szCs w:val="28"/>
        </w:rPr>
      </w:pPr>
      <w:r>
        <w:rPr>
          <w:rFonts w:ascii="Arabic Transparent" w:hAnsi="Arabic Transparent" w:cs="Arabic Transparent"/>
          <w:b/>
          <w:bCs/>
          <w:sz w:val="28"/>
          <w:szCs w:val="28"/>
          <w:rtl/>
        </w:rPr>
        <w:t>2.التكوين كأداة لصقل ملف التمويل:</w:t>
      </w:r>
    </w:p>
    <w:p w14:paraId="54DDF9B2">
      <w:pPr>
        <w:bidi/>
        <w:spacing w:line="360" w:lineRule="auto"/>
        <w:jc w:val="both"/>
        <w:rPr>
          <w:rFonts w:ascii="Arabic Transparent" w:hAnsi="Arabic Transparent" w:cs="Arabic Transparent"/>
          <w:sz w:val="28"/>
          <w:szCs w:val="28"/>
        </w:rPr>
      </w:pPr>
      <w:r>
        <w:rPr>
          <w:rFonts w:ascii="Arabic Transparent" w:hAnsi="Arabic Transparent" w:cs="Arabic Transparent"/>
          <w:sz w:val="28"/>
          <w:szCs w:val="28"/>
          <w:rtl/>
        </w:rPr>
        <w:t>التكوين الجيد يترك يصمته على ملف طلب التمويل من عدة نواجٍ:</w:t>
      </w:r>
    </w:p>
    <w:p w14:paraId="62C0F907">
      <w:pPr>
        <w:bidi/>
        <w:spacing w:line="360" w:lineRule="auto"/>
        <w:jc w:val="both"/>
        <w:rPr>
          <w:rFonts w:ascii="Arabic Transparent" w:hAnsi="Arabic Transparent" w:cs="Arabic Transparent"/>
          <w:sz w:val="28"/>
          <w:szCs w:val="28"/>
        </w:rPr>
      </w:pPr>
      <w:r>
        <w:rPr>
          <w:rFonts w:ascii="Arabic Transparent" w:hAnsi="Arabic Transparent" w:cs="Arabic Transparent"/>
          <w:sz w:val="28"/>
          <w:szCs w:val="28"/>
          <w:rtl/>
        </w:rPr>
        <w:t xml:space="preserve">- </w:t>
      </w:r>
      <w:r>
        <w:rPr>
          <w:rFonts w:hint="cs" w:ascii="Tahoma" w:hAnsi="Tahoma" w:cs="Tahoma"/>
          <w:sz w:val="28"/>
          <w:szCs w:val="28"/>
          <w:rtl/>
        </w:rPr>
        <w:t>﻿﻿</w:t>
      </w:r>
      <w:r>
        <w:rPr>
          <w:rFonts w:ascii="Arabic Transparent" w:hAnsi="Arabic Transparent" w:cs="Arabic Transparent"/>
          <w:b/>
          <w:bCs/>
          <w:sz w:val="28"/>
          <w:szCs w:val="28"/>
          <w:rtl/>
        </w:rPr>
        <w:t>إتقان لغة محطة العمل:</w:t>
      </w:r>
      <w:r>
        <w:rPr>
          <w:rFonts w:ascii="Arabic Transparent" w:hAnsi="Arabic Transparent" w:cs="Arabic Transparent"/>
          <w:sz w:val="28"/>
          <w:szCs w:val="28"/>
          <w:rtl/>
        </w:rPr>
        <w:t xml:space="preserve"> التكوين يعلمك كيف تبني خطة عمل متكاملة ومقنعة، خطوة بخطوة، كيف تحلل السوق بشكل صحيح؟ كيف تصمم نموذج عمل مربح؟ كيف تضع خطة تسويق وتشغيل واقعية؟ وكيف تترجم كل ذلك إلى أرقام وتوقعات مالية منطقية؟ الممول يبحث عن هذا الفهم العميق، والتكوين يساعدك على إظهاره.</w:t>
      </w:r>
    </w:p>
    <w:p w14:paraId="201E79CE">
      <w:pPr>
        <w:bidi/>
        <w:spacing w:line="360" w:lineRule="auto"/>
        <w:jc w:val="both"/>
        <w:rPr>
          <w:rFonts w:ascii="Arabic Transparent" w:hAnsi="Arabic Transparent" w:cs="Arabic Transparent"/>
          <w:sz w:val="28"/>
          <w:szCs w:val="28"/>
        </w:rPr>
      </w:pPr>
      <w:r>
        <w:rPr>
          <w:rFonts w:hint="cs" w:ascii="Tahoma" w:hAnsi="Tahoma" w:cs="Tahoma"/>
          <w:sz w:val="28"/>
          <w:szCs w:val="28"/>
          <w:rtl/>
        </w:rPr>
        <w:t>﻿﻿</w:t>
      </w:r>
      <w:r>
        <w:rPr>
          <w:rFonts w:ascii="Arabic Transparent" w:hAnsi="Arabic Transparent" w:cs="Arabic Transparent"/>
          <w:sz w:val="28"/>
          <w:szCs w:val="28"/>
          <w:rtl/>
        </w:rPr>
        <w:t xml:space="preserve">- </w:t>
      </w:r>
      <w:r>
        <w:rPr>
          <w:rFonts w:ascii="Arabic Transparent" w:hAnsi="Arabic Transparent" w:cs="Arabic Transparent"/>
          <w:b/>
          <w:bCs/>
          <w:sz w:val="28"/>
          <w:szCs w:val="28"/>
          <w:rtl/>
        </w:rPr>
        <w:t>فهم لغة الأرقام "المهارات المالية:</w:t>
      </w:r>
      <w:r>
        <w:rPr>
          <w:rFonts w:ascii="Arabic Transparent" w:hAnsi="Arabic Transparent" w:cs="Arabic Transparent"/>
          <w:sz w:val="28"/>
          <w:szCs w:val="28"/>
          <w:rtl/>
        </w:rPr>
        <w:t xml:space="preserve"> " التكوين يزيل الغموض عن المفاهيم المالية الأساسية فتتعلم كيف تقرأ القوائم المالية، تحسب التكاليف، تحدد منى يبدأ مشروعك في تحقيق الريح نقطة التعادل"، وتقييم جدوى الاستثمار، هذا يمكنك من بناء توقعات مالية دقيقة، وتحديد المبلغ الذي تحتاجه بالضبط، والأهم التحدث بلغة يفهمها ويحترمها المعولون.</w:t>
      </w:r>
    </w:p>
    <w:p w14:paraId="4C339BC4">
      <w:pPr>
        <w:bidi/>
        <w:spacing w:line="360" w:lineRule="auto"/>
        <w:jc w:val="both"/>
        <w:rPr>
          <w:rFonts w:ascii="Arabic Transparent" w:hAnsi="Arabic Transparent" w:cs="Arabic Transparent"/>
          <w:sz w:val="28"/>
          <w:szCs w:val="28"/>
        </w:rPr>
      </w:pPr>
      <w:r>
        <w:rPr>
          <w:rFonts w:hint="cs" w:ascii="Tahoma" w:hAnsi="Tahoma" w:cs="Tahoma"/>
          <w:sz w:val="28"/>
          <w:szCs w:val="28"/>
          <w:rtl/>
        </w:rPr>
        <w:t>﻿﻿</w:t>
      </w:r>
      <w:r>
        <w:rPr>
          <w:rFonts w:ascii="Arabic Transparent" w:hAnsi="Arabic Transparent" w:cs="Arabic Transparent"/>
          <w:sz w:val="28"/>
          <w:szCs w:val="28"/>
          <w:rtl/>
        </w:rPr>
        <w:t xml:space="preserve">- </w:t>
      </w:r>
      <w:r>
        <w:rPr>
          <w:rFonts w:ascii="Arabic Transparent" w:hAnsi="Arabic Transparent" w:cs="Arabic Transparent"/>
          <w:b/>
          <w:bCs/>
          <w:sz w:val="28"/>
          <w:szCs w:val="28"/>
          <w:rtl/>
        </w:rPr>
        <w:t>معرفة خيارات التمويل المتاحة:</w:t>
      </w:r>
      <w:r>
        <w:rPr>
          <w:rFonts w:ascii="Arabic Transparent" w:hAnsi="Arabic Transparent" w:cs="Arabic Transparent"/>
          <w:sz w:val="28"/>
          <w:szCs w:val="28"/>
          <w:rtl/>
        </w:rPr>
        <w:t xml:space="preserve"> التكوين يفتح عينيك على مختلف مصادر التعويل (بنوك، دعم حكومي، مستشعرون..) ويوضح لك شروط كل منها، ويساعدك على الاختيار الأنسب لمشروعك وهذا يوفر عليك وقتاً وجهداً ثميناً، ويزيد فرصك في طرق الباب الصحيح.</w:t>
      </w:r>
    </w:p>
    <w:p w14:paraId="72EB966D">
      <w:pPr>
        <w:bidi/>
        <w:spacing w:line="360" w:lineRule="auto"/>
        <w:jc w:val="both"/>
        <w:rPr>
          <w:rFonts w:ascii="Arabic Transparent" w:hAnsi="Arabic Transparent" w:cs="Arabic Transparent"/>
          <w:sz w:val="28"/>
          <w:szCs w:val="28"/>
        </w:rPr>
      </w:pPr>
      <w:r>
        <w:rPr>
          <w:rFonts w:hint="cs" w:ascii="Tahoma" w:hAnsi="Tahoma" w:cs="Tahoma"/>
          <w:sz w:val="28"/>
          <w:szCs w:val="28"/>
          <w:rtl/>
        </w:rPr>
        <w:t>﻿﻿</w:t>
      </w:r>
      <w:r>
        <w:rPr>
          <w:rFonts w:ascii="Arabic Transparent" w:hAnsi="Arabic Transparent" w:cs="Arabic Transparent"/>
          <w:sz w:val="28"/>
          <w:szCs w:val="28"/>
          <w:rtl/>
        </w:rPr>
        <w:t xml:space="preserve">- </w:t>
      </w:r>
      <w:r>
        <w:rPr>
          <w:rFonts w:ascii="Arabic Transparent" w:hAnsi="Arabic Transparent" w:cs="Arabic Transparent"/>
          <w:b/>
          <w:bCs/>
          <w:sz w:val="28"/>
          <w:szCs w:val="28"/>
          <w:rtl/>
        </w:rPr>
        <w:t>تعزيز فن الإقناع (العرض والتفاوض):</w:t>
      </w:r>
      <w:r>
        <w:rPr>
          <w:rFonts w:ascii="Arabic Transparent" w:hAnsi="Arabic Transparent" w:cs="Arabic Transparent"/>
          <w:sz w:val="28"/>
          <w:szCs w:val="28"/>
          <w:rtl/>
        </w:rPr>
        <w:t xml:space="preserve"> ملف جيد لا يكفي وحده، يجب أن تعرف كيف تعرضه بثقة وتقنع به الآخرين فالتكوين غالباً ما يتضمن تدريبات عملية على فن العرض التقديمي (</w:t>
      </w:r>
      <w:r>
        <w:rPr>
          <w:rFonts w:ascii="Arabic Transparent" w:hAnsi="Arabic Transparent" w:cs="Arabic Transparent"/>
          <w:sz w:val="28"/>
          <w:szCs w:val="28"/>
        </w:rPr>
        <w:t>Pitching</w:t>
      </w:r>
      <w:r>
        <w:rPr>
          <w:rFonts w:ascii="Arabic Transparent" w:hAnsi="Arabic Transparent" w:cs="Arabic Transparent"/>
          <w:sz w:val="28"/>
          <w:szCs w:val="28"/>
          <w:rtl/>
        </w:rPr>
        <w:t>)، وكيفية التواصل بفعالية، وأساسيات التفاوض وهذا يعزز ثقتك بنفسك وقدرتك على الإجابة على أسئلة الممولين الصعبة.</w:t>
      </w:r>
    </w:p>
    <w:p w14:paraId="52F6C6D6">
      <w:pPr>
        <w:bidi/>
        <w:spacing w:line="360" w:lineRule="auto"/>
        <w:jc w:val="both"/>
        <w:rPr>
          <w:rFonts w:cs="Arabic Transparent"/>
          <w:sz w:val="28"/>
          <w:szCs w:val="28"/>
        </w:rPr>
      </w:pPr>
      <w:r>
        <w:rPr>
          <w:rFonts w:hint="cs" w:ascii="Tahoma" w:hAnsi="Tahoma" w:cs="Tahoma"/>
          <w:sz w:val="28"/>
          <w:szCs w:val="28"/>
          <w:rtl/>
        </w:rPr>
        <w:t xml:space="preserve">﻿﻿- </w:t>
      </w:r>
      <w:r>
        <w:rPr>
          <w:rFonts w:hint="cs" w:ascii="Arial" w:hAnsi="Arial" w:cs="Arabic Transparent"/>
          <w:b/>
          <w:bCs/>
          <w:sz w:val="28"/>
          <w:szCs w:val="28"/>
          <w:rtl/>
        </w:rPr>
        <w:t>بناء</w:t>
      </w:r>
      <w:r>
        <w:rPr>
          <w:rFonts w:cs="Arabic Transparent"/>
          <w:b/>
          <w:bCs/>
          <w:sz w:val="28"/>
          <w:szCs w:val="28"/>
          <w:rtl/>
        </w:rPr>
        <w:t xml:space="preserve"> </w:t>
      </w:r>
      <w:r>
        <w:rPr>
          <w:rFonts w:hint="cs" w:ascii="Arial" w:hAnsi="Arial" w:cs="Arabic Transparent"/>
          <w:b/>
          <w:bCs/>
          <w:sz w:val="28"/>
          <w:szCs w:val="28"/>
          <w:rtl/>
        </w:rPr>
        <w:t>شبكة</w:t>
      </w:r>
      <w:r>
        <w:rPr>
          <w:rFonts w:cs="Arabic Transparent"/>
          <w:b/>
          <w:bCs/>
          <w:sz w:val="28"/>
          <w:szCs w:val="28"/>
          <w:rtl/>
        </w:rPr>
        <w:t xml:space="preserve"> </w:t>
      </w:r>
      <w:r>
        <w:rPr>
          <w:rFonts w:hint="cs" w:ascii="Arial" w:hAnsi="Arial" w:cs="Arabic Transparent"/>
          <w:b/>
          <w:bCs/>
          <w:sz w:val="28"/>
          <w:szCs w:val="28"/>
          <w:rtl/>
        </w:rPr>
        <w:t>علاقات</w:t>
      </w:r>
      <w:r>
        <w:rPr>
          <w:rFonts w:cs="Arabic Transparent"/>
          <w:b/>
          <w:bCs/>
          <w:sz w:val="28"/>
          <w:szCs w:val="28"/>
          <w:rtl/>
        </w:rPr>
        <w:t xml:space="preserve"> </w:t>
      </w:r>
      <w:r>
        <w:rPr>
          <w:rFonts w:hint="cs" w:ascii="Arial" w:hAnsi="Arial" w:cs="Arabic Transparent"/>
          <w:b/>
          <w:bCs/>
          <w:sz w:val="28"/>
          <w:szCs w:val="28"/>
          <w:rtl/>
        </w:rPr>
        <w:t>مفيدة</w:t>
      </w:r>
      <w:r>
        <w:rPr>
          <w:rFonts w:cs="Arabic Transparent"/>
          <w:b/>
          <w:bCs/>
          <w:sz w:val="28"/>
          <w:szCs w:val="28"/>
          <w:rtl/>
        </w:rPr>
        <w:t>:</w:t>
      </w:r>
      <w:r>
        <w:rPr>
          <w:rFonts w:cs="Arabic Transparent"/>
          <w:sz w:val="28"/>
          <w:szCs w:val="28"/>
          <w:rtl/>
        </w:rPr>
        <w:t xml:space="preserve"> </w:t>
      </w:r>
      <w:r>
        <w:rPr>
          <w:rFonts w:hint="cs" w:ascii="Arial" w:hAnsi="Arial" w:cs="Arabic Transparent"/>
          <w:sz w:val="28"/>
          <w:szCs w:val="28"/>
          <w:rtl/>
        </w:rPr>
        <w:t>بيئة</w:t>
      </w:r>
      <w:r>
        <w:rPr>
          <w:rFonts w:cs="Arabic Transparent"/>
          <w:sz w:val="28"/>
          <w:szCs w:val="28"/>
          <w:rtl/>
        </w:rPr>
        <w:t xml:space="preserve"> </w:t>
      </w:r>
      <w:r>
        <w:rPr>
          <w:rFonts w:hint="cs" w:ascii="Arial" w:hAnsi="Arial" w:cs="Arabic Transparent"/>
          <w:sz w:val="28"/>
          <w:szCs w:val="28"/>
          <w:rtl/>
        </w:rPr>
        <w:t>التكوين</w:t>
      </w:r>
      <w:r>
        <w:rPr>
          <w:rFonts w:cs="Arabic Transparent"/>
          <w:sz w:val="28"/>
          <w:szCs w:val="28"/>
          <w:rtl/>
        </w:rPr>
        <w:t xml:space="preserve"> </w:t>
      </w:r>
      <w:r>
        <w:rPr>
          <w:rFonts w:hint="cs" w:ascii="Arial" w:hAnsi="Arial" w:cs="Arabic Transparent"/>
          <w:sz w:val="28"/>
          <w:szCs w:val="28"/>
          <w:rtl/>
        </w:rPr>
        <w:t>مثل</w:t>
      </w:r>
      <w:r>
        <w:rPr>
          <w:rFonts w:cs="Arabic Transparent"/>
          <w:sz w:val="28"/>
          <w:szCs w:val="28"/>
          <w:rtl/>
        </w:rPr>
        <w:t xml:space="preserve"> </w:t>
      </w:r>
      <w:r>
        <w:rPr>
          <w:rFonts w:hint="cs" w:ascii="Arial" w:hAnsi="Arial" w:cs="Arabic Transparent"/>
          <w:sz w:val="28"/>
          <w:szCs w:val="28"/>
          <w:rtl/>
        </w:rPr>
        <w:t>دار</w:t>
      </w:r>
      <w:r>
        <w:rPr>
          <w:rFonts w:cs="Arabic Transparent"/>
          <w:sz w:val="28"/>
          <w:szCs w:val="28"/>
          <w:rtl/>
        </w:rPr>
        <w:t xml:space="preserve"> </w:t>
      </w:r>
      <w:r>
        <w:rPr>
          <w:rFonts w:hint="cs" w:ascii="Arial" w:hAnsi="Arial" w:cs="Arabic Transparent"/>
          <w:sz w:val="28"/>
          <w:szCs w:val="28"/>
          <w:rtl/>
        </w:rPr>
        <w:t>المقاولاتية</w:t>
      </w:r>
      <w:r>
        <w:rPr>
          <w:rFonts w:cs="Arabic Transparent"/>
          <w:sz w:val="28"/>
          <w:szCs w:val="28"/>
          <w:rtl/>
        </w:rPr>
        <w:t xml:space="preserve"> </w:t>
      </w:r>
      <w:r>
        <w:rPr>
          <w:rFonts w:hint="cs" w:ascii="Arial" w:hAnsi="Arial" w:cs="Arabic Transparent"/>
          <w:sz w:val="28"/>
          <w:szCs w:val="28"/>
          <w:rtl/>
        </w:rPr>
        <w:t>لجمعك</w:t>
      </w:r>
      <w:r>
        <w:rPr>
          <w:rFonts w:cs="Arabic Transparent"/>
          <w:sz w:val="28"/>
          <w:szCs w:val="28"/>
          <w:rtl/>
        </w:rPr>
        <w:t xml:space="preserve"> </w:t>
      </w:r>
      <w:r>
        <w:rPr>
          <w:rFonts w:hint="cs" w:ascii="Arial" w:hAnsi="Arial" w:cs="Arabic Transparent"/>
          <w:sz w:val="28"/>
          <w:szCs w:val="28"/>
          <w:rtl/>
        </w:rPr>
        <w:t>بخبراء</w:t>
      </w:r>
      <w:r>
        <w:rPr>
          <w:rFonts w:cs="Arabic Transparent"/>
          <w:sz w:val="28"/>
          <w:szCs w:val="28"/>
          <w:rtl/>
        </w:rPr>
        <w:t xml:space="preserve"> </w:t>
      </w:r>
      <w:r>
        <w:rPr>
          <w:rFonts w:hint="cs" w:ascii="Arial" w:hAnsi="Arial" w:cs="Arabic Transparent"/>
          <w:sz w:val="28"/>
          <w:szCs w:val="28"/>
          <w:rtl/>
        </w:rPr>
        <w:t>وموجهين</w:t>
      </w:r>
      <w:r>
        <w:rPr>
          <w:rFonts w:cs="Arabic Transparent"/>
          <w:sz w:val="28"/>
          <w:szCs w:val="28"/>
          <w:rtl/>
        </w:rPr>
        <w:t xml:space="preserve"> </w:t>
      </w:r>
      <w:r>
        <w:rPr>
          <w:rFonts w:hint="cs" w:ascii="Arial" w:hAnsi="Arial" w:cs="Arabic Transparent"/>
          <w:sz w:val="28"/>
          <w:szCs w:val="28"/>
          <w:rtl/>
        </w:rPr>
        <w:t>وممولين</w:t>
      </w:r>
      <w:r>
        <w:rPr>
          <w:rFonts w:cs="Arabic Transparent"/>
          <w:sz w:val="28"/>
          <w:szCs w:val="28"/>
          <w:rtl/>
        </w:rPr>
        <w:t xml:space="preserve"> </w:t>
      </w:r>
      <w:r>
        <w:rPr>
          <w:rFonts w:hint="cs" w:ascii="Arial" w:hAnsi="Arial" w:cs="Arabic Transparent"/>
          <w:sz w:val="28"/>
          <w:szCs w:val="28"/>
          <w:rtl/>
        </w:rPr>
        <w:t>محتملين</w:t>
      </w:r>
      <w:r>
        <w:rPr>
          <w:rFonts w:cs="Arabic Transparent"/>
          <w:sz w:val="28"/>
          <w:szCs w:val="28"/>
          <w:rtl/>
        </w:rPr>
        <w:t xml:space="preserve"> </w:t>
      </w:r>
      <w:r>
        <w:rPr>
          <w:rFonts w:hint="cs" w:ascii="Arial" w:hAnsi="Arial" w:cs="Arabic Transparent"/>
          <w:sz w:val="28"/>
          <w:szCs w:val="28"/>
          <w:rtl/>
        </w:rPr>
        <w:t>ورواد</w:t>
      </w:r>
      <w:r>
        <w:rPr>
          <w:rFonts w:cs="Arabic Transparent"/>
          <w:sz w:val="28"/>
          <w:szCs w:val="28"/>
          <w:rtl/>
        </w:rPr>
        <w:t xml:space="preserve"> </w:t>
      </w:r>
      <w:r>
        <w:rPr>
          <w:rFonts w:hint="cs" w:ascii="Arial" w:hAnsi="Arial" w:cs="Arabic Transparent"/>
          <w:sz w:val="28"/>
          <w:szCs w:val="28"/>
          <w:rtl/>
        </w:rPr>
        <w:t>أعمال</w:t>
      </w:r>
      <w:r>
        <w:rPr>
          <w:rFonts w:cs="Arabic Transparent"/>
          <w:sz w:val="28"/>
          <w:szCs w:val="28"/>
          <w:rtl/>
        </w:rPr>
        <w:t xml:space="preserve"> </w:t>
      </w:r>
      <w:r>
        <w:rPr>
          <w:rFonts w:hint="cs" w:ascii="Arial" w:hAnsi="Arial" w:cs="Arabic Transparent"/>
          <w:sz w:val="28"/>
          <w:szCs w:val="28"/>
          <w:rtl/>
        </w:rPr>
        <w:t>آخرين،</w:t>
      </w:r>
      <w:r>
        <w:rPr>
          <w:rFonts w:cs="Arabic Transparent"/>
          <w:sz w:val="28"/>
          <w:szCs w:val="28"/>
          <w:rtl/>
        </w:rPr>
        <w:t xml:space="preserve"> </w:t>
      </w:r>
      <w:r>
        <w:rPr>
          <w:rFonts w:hint="cs" w:ascii="Arial" w:hAnsi="Arial" w:cs="Arabic Transparent"/>
          <w:sz w:val="28"/>
          <w:szCs w:val="28"/>
          <w:rtl/>
        </w:rPr>
        <w:t>هذّه</w:t>
      </w:r>
      <w:r>
        <w:rPr>
          <w:rFonts w:cs="Arabic Transparent"/>
          <w:sz w:val="28"/>
          <w:szCs w:val="28"/>
          <w:rtl/>
        </w:rPr>
        <w:t xml:space="preserve"> </w:t>
      </w:r>
      <w:r>
        <w:rPr>
          <w:rFonts w:hint="cs" w:ascii="Arial" w:hAnsi="Arial" w:cs="Arabic Transparent"/>
          <w:sz w:val="28"/>
          <w:szCs w:val="28"/>
          <w:rtl/>
        </w:rPr>
        <w:t>العلاقات</w:t>
      </w:r>
      <w:r>
        <w:rPr>
          <w:rFonts w:cs="Arabic Transparent"/>
          <w:sz w:val="28"/>
          <w:szCs w:val="28"/>
          <w:rtl/>
        </w:rPr>
        <w:t xml:space="preserve"> </w:t>
      </w:r>
      <w:r>
        <w:rPr>
          <w:rFonts w:hint="cs" w:ascii="Arial" w:hAnsi="Arial" w:cs="Arabic Transparent"/>
          <w:sz w:val="28"/>
          <w:szCs w:val="28"/>
          <w:rtl/>
        </w:rPr>
        <w:t>قد</w:t>
      </w:r>
      <w:r>
        <w:rPr>
          <w:rFonts w:cs="Arabic Transparent"/>
          <w:sz w:val="28"/>
          <w:szCs w:val="28"/>
          <w:rtl/>
        </w:rPr>
        <w:t xml:space="preserve"> </w:t>
      </w:r>
      <w:r>
        <w:rPr>
          <w:rFonts w:hint="cs" w:ascii="Arial" w:hAnsi="Arial" w:cs="Arabic Transparent"/>
          <w:sz w:val="28"/>
          <w:szCs w:val="28"/>
          <w:rtl/>
        </w:rPr>
        <w:t>تكون</w:t>
      </w:r>
      <w:r>
        <w:rPr>
          <w:rFonts w:cs="Arabic Transparent"/>
          <w:sz w:val="28"/>
          <w:szCs w:val="28"/>
          <w:rtl/>
        </w:rPr>
        <w:t xml:space="preserve"> </w:t>
      </w:r>
      <w:r>
        <w:rPr>
          <w:rFonts w:hint="cs" w:ascii="Arial" w:hAnsi="Arial" w:cs="Arabic Transparent"/>
          <w:sz w:val="28"/>
          <w:szCs w:val="28"/>
          <w:rtl/>
        </w:rPr>
        <w:t>بوابة</w:t>
      </w:r>
      <w:r>
        <w:rPr>
          <w:rFonts w:cs="Arabic Transparent"/>
          <w:sz w:val="28"/>
          <w:szCs w:val="28"/>
          <w:rtl/>
        </w:rPr>
        <w:t xml:space="preserve"> </w:t>
      </w:r>
      <w:r>
        <w:rPr>
          <w:rFonts w:hint="cs" w:ascii="Arial" w:hAnsi="Arial" w:cs="Arabic Transparent"/>
          <w:sz w:val="28"/>
          <w:szCs w:val="28"/>
          <w:rtl/>
        </w:rPr>
        <w:t>للحصول</w:t>
      </w:r>
      <w:r>
        <w:rPr>
          <w:rFonts w:cs="Arabic Transparent"/>
          <w:sz w:val="28"/>
          <w:szCs w:val="28"/>
          <w:rtl/>
        </w:rPr>
        <w:t xml:space="preserve"> </w:t>
      </w:r>
      <w:r>
        <w:rPr>
          <w:rFonts w:hint="cs" w:ascii="Arial" w:hAnsi="Arial" w:cs="Arabic Transparent"/>
          <w:sz w:val="28"/>
          <w:szCs w:val="28"/>
          <w:rtl/>
        </w:rPr>
        <w:t>على</w:t>
      </w:r>
      <w:r>
        <w:rPr>
          <w:rFonts w:cs="Arabic Transparent"/>
          <w:sz w:val="28"/>
          <w:szCs w:val="28"/>
          <w:rtl/>
        </w:rPr>
        <w:t xml:space="preserve"> </w:t>
      </w:r>
      <w:r>
        <w:rPr>
          <w:rFonts w:hint="cs" w:ascii="Arial" w:hAnsi="Arial" w:cs="Arabic Transparent"/>
          <w:sz w:val="28"/>
          <w:szCs w:val="28"/>
          <w:rtl/>
        </w:rPr>
        <w:t>معلومة</w:t>
      </w:r>
      <w:r>
        <w:rPr>
          <w:rFonts w:cs="Arabic Transparent"/>
          <w:sz w:val="28"/>
          <w:szCs w:val="28"/>
          <w:rtl/>
        </w:rPr>
        <w:t xml:space="preserve"> </w:t>
      </w:r>
      <w:r>
        <w:rPr>
          <w:rFonts w:hint="cs" w:ascii="Arial" w:hAnsi="Arial" w:cs="Arabic Transparent"/>
          <w:sz w:val="28"/>
          <w:szCs w:val="28"/>
          <w:rtl/>
        </w:rPr>
        <w:t>قيمة،</w:t>
      </w:r>
      <w:r>
        <w:rPr>
          <w:rFonts w:cs="Arabic Transparent"/>
          <w:sz w:val="28"/>
          <w:szCs w:val="28"/>
          <w:rtl/>
        </w:rPr>
        <w:t xml:space="preserve"> </w:t>
      </w:r>
      <w:r>
        <w:rPr>
          <w:rFonts w:hint="cs" w:ascii="Arial" w:hAnsi="Arial" w:cs="Arabic Transparent"/>
          <w:sz w:val="28"/>
          <w:szCs w:val="28"/>
          <w:rtl/>
        </w:rPr>
        <w:t>نصيحة</w:t>
      </w:r>
      <w:r>
        <w:rPr>
          <w:rFonts w:cs="Arabic Transparent"/>
          <w:sz w:val="28"/>
          <w:szCs w:val="28"/>
          <w:rtl/>
        </w:rPr>
        <w:t xml:space="preserve"> </w:t>
      </w:r>
      <w:r>
        <w:rPr>
          <w:rFonts w:hint="cs" w:ascii="Arial" w:hAnsi="Arial" w:cs="Arabic Transparent"/>
          <w:sz w:val="28"/>
          <w:szCs w:val="28"/>
          <w:rtl/>
        </w:rPr>
        <w:t>مهمة،</w:t>
      </w:r>
      <w:r>
        <w:rPr>
          <w:rFonts w:cs="Arabic Transparent"/>
          <w:sz w:val="28"/>
          <w:szCs w:val="28"/>
          <w:rtl/>
        </w:rPr>
        <w:t xml:space="preserve"> </w:t>
      </w:r>
      <w:r>
        <w:rPr>
          <w:rFonts w:hint="cs" w:ascii="Arial" w:hAnsi="Arial" w:cs="Arabic Transparent"/>
          <w:sz w:val="28"/>
          <w:szCs w:val="28"/>
          <w:rtl/>
        </w:rPr>
        <w:t>أو</w:t>
      </w:r>
      <w:r>
        <w:rPr>
          <w:rFonts w:cs="Arabic Transparent"/>
          <w:sz w:val="28"/>
          <w:szCs w:val="28"/>
          <w:rtl/>
        </w:rPr>
        <w:t xml:space="preserve"> </w:t>
      </w:r>
      <w:r>
        <w:rPr>
          <w:rFonts w:hint="cs" w:ascii="Arial" w:hAnsi="Arial" w:cs="Arabic Transparent"/>
          <w:sz w:val="28"/>
          <w:szCs w:val="28"/>
          <w:rtl/>
        </w:rPr>
        <w:t>حتى</w:t>
      </w:r>
      <w:r>
        <w:rPr>
          <w:rFonts w:cs="Arabic Transparent"/>
          <w:sz w:val="28"/>
          <w:szCs w:val="28"/>
          <w:rtl/>
        </w:rPr>
        <w:t xml:space="preserve"> </w:t>
      </w:r>
      <w:r>
        <w:rPr>
          <w:rFonts w:hint="cs" w:ascii="Arial" w:hAnsi="Arial" w:cs="Arabic Transparent"/>
          <w:sz w:val="28"/>
          <w:szCs w:val="28"/>
          <w:rtl/>
        </w:rPr>
        <w:t>فرصة</w:t>
      </w:r>
      <w:r>
        <w:rPr>
          <w:rFonts w:cs="Arabic Transparent"/>
          <w:sz w:val="28"/>
          <w:szCs w:val="28"/>
          <w:rtl/>
        </w:rPr>
        <w:t xml:space="preserve"> </w:t>
      </w:r>
      <w:r>
        <w:rPr>
          <w:rFonts w:hint="cs" w:ascii="Arial" w:hAnsi="Arial" w:cs="Arabic Transparent"/>
          <w:sz w:val="28"/>
          <w:szCs w:val="28"/>
          <w:rtl/>
        </w:rPr>
        <w:t>تمويل</w:t>
      </w:r>
      <w:r>
        <w:rPr>
          <w:rFonts w:cs="Arabic Transparent"/>
          <w:sz w:val="28"/>
          <w:szCs w:val="28"/>
          <w:rtl/>
        </w:rPr>
        <w:t xml:space="preserve"> </w:t>
      </w:r>
      <w:r>
        <w:rPr>
          <w:rFonts w:hint="cs" w:ascii="Arial" w:hAnsi="Arial" w:cs="Arabic Transparent"/>
          <w:sz w:val="28"/>
          <w:szCs w:val="28"/>
          <w:rtl/>
        </w:rPr>
        <w:t>لم</w:t>
      </w:r>
      <w:r>
        <w:rPr>
          <w:rFonts w:cs="Arabic Transparent"/>
          <w:sz w:val="28"/>
          <w:szCs w:val="28"/>
          <w:rtl/>
        </w:rPr>
        <w:t xml:space="preserve"> </w:t>
      </w:r>
      <w:r>
        <w:rPr>
          <w:rFonts w:hint="cs" w:ascii="Arial" w:hAnsi="Arial" w:cs="Arabic Transparent"/>
          <w:sz w:val="28"/>
          <w:szCs w:val="28"/>
          <w:rtl/>
        </w:rPr>
        <w:t>تكن</w:t>
      </w:r>
      <w:r>
        <w:rPr>
          <w:rFonts w:cs="Arabic Transparent"/>
          <w:sz w:val="28"/>
          <w:szCs w:val="28"/>
          <w:rtl/>
        </w:rPr>
        <w:t xml:space="preserve"> </w:t>
      </w:r>
      <w:r>
        <w:rPr>
          <w:rFonts w:hint="cs" w:ascii="Arial" w:hAnsi="Arial" w:cs="Arabic Transparent"/>
          <w:sz w:val="28"/>
          <w:szCs w:val="28"/>
          <w:rtl/>
        </w:rPr>
        <w:t>في</w:t>
      </w:r>
      <w:r>
        <w:rPr>
          <w:rFonts w:cs="Arabic Transparent"/>
          <w:sz w:val="28"/>
          <w:szCs w:val="28"/>
          <w:rtl/>
        </w:rPr>
        <w:t xml:space="preserve"> </w:t>
      </w:r>
      <w:r>
        <w:rPr>
          <w:rFonts w:hint="cs" w:ascii="Arial" w:hAnsi="Arial" w:cs="Arabic Transparent"/>
          <w:sz w:val="28"/>
          <w:szCs w:val="28"/>
          <w:rtl/>
        </w:rPr>
        <w:t>الحسبان</w:t>
      </w:r>
      <w:r>
        <w:rPr>
          <w:rFonts w:cs="Arabic Transparent"/>
          <w:sz w:val="28"/>
          <w:szCs w:val="28"/>
          <w:rtl/>
        </w:rPr>
        <w:t>.</w:t>
      </w:r>
    </w:p>
    <w:p w14:paraId="6036E7AB">
      <w:pPr>
        <w:bidi/>
        <w:spacing w:line="360" w:lineRule="auto"/>
        <w:jc w:val="both"/>
        <w:rPr>
          <w:rFonts w:ascii="Arial" w:hAnsi="Arial" w:cs="Arabic Transparent"/>
          <w:sz w:val="28"/>
          <w:szCs w:val="28"/>
          <w:rtl/>
        </w:rPr>
      </w:pPr>
      <w:r>
        <w:rPr>
          <w:rFonts w:hint="cs" w:ascii="Tahoma" w:hAnsi="Tahoma" w:cs="Tahoma"/>
          <w:sz w:val="28"/>
          <w:szCs w:val="28"/>
          <w:rtl/>
        </w:rPr>
        <w:t xml:space="preserve">﻿﻿- </w:t>
      </w:r>
      <w:r>
        <w:rPr>
          <w:rFonts w:hint="cs" w:ascii="Arial" w:hAnsi="Arial" w:cs="Arabic Transparent"/>
          <w:b/>
          <w:bCs/>
          <w:sz w:val="28"/>
          <w:szCs w:val="28"/>
          <w:rtl/>
        </w:rPr>
        <w:t>إعطاء</w:t>
      </w:r>
      <w:r>
        <w:rPr>
          <w:rFonts w:cs="Arabic Transparent"/>
          <w:b/>
          <w:bCs/>
          <w:sz w:val="28"/>
          <w:szCs w:val="28"/>
          <w:rtl/>
        </w:rPr>
        <w:t xml:space="preserve"> </w:t>
      </w:r>
      <w:r>
        <w:rPr>
          <w:rFonts w:hint="cs" w:ascii="Arial" w:hAnsi="Arial" w:cs="Arabic Transparent"/>
          <w:b/>
          <w:bCs/>
          <w:sz w:val="28"/>
          <w:szCs w:val="28"/>
          <w:rtl/>
        </w:rPr>
        <w:t>انطباع</w:t>
      </w:r>
      <w:r>
        <w:rPr>
          <w:rFonts w:cs="Arabic Transparent"/>
          <w:b/>
          <w:bCs/>
          <w:sz w:val="28"/>
          <w:szCs w:val="28"/>
          <w:rtl/>
        </w:rPr>
        <w:t xml:space="preserve"> </w:t>
      </w:r>
      <w:r>
        <w:rPr>
          <w:rFonts w:hint="cs" w:ascii="Arial" w:hAnsi="Arial" w:cs="Arabic Transparent"/>
          <w:b/>
          <w:bCs/>
          <w:sz w:val="28"/>
          <w:szCs w:val="28"/>
          <w:rtl/>
        </w:rPr>
        <w:t>بالجدية</w:t>
      </w:r>
      <w:r>
        <w:rPr>
          <w:rFonts w:cs="Arabic Transparent"/>
          <w:b/>
          <w:bCs/>
          <w:sz w:val="28"/>
          <w:szCs w:val="28"/>
          <w:rtl/>
        </w:rPr>
        <w:t>:</w:t>
      </w:r>
      <w:r>
        <w:rPr>
          <w:rFonts w:cs="Arabic Transparent"/>
          <w:sz w:val="28"/>
          <w:szCs w:val="28"/>
          <w:rtl/>
        </w:rPr>
        <w:t xml:space="preserve"> </w:t>
      </w:r>
      <w:r>
        <w:rPr>
          <w:rFonts w:hint="cs" w:ascii="Arial" w:hAnsi="Arial" w:cs="Arabic Transparent"/>
          <w:sz w:val="28"/>
          <w:szCs w:val="28"/>
          <w:rtl/>
        </w:rPr>
        <w:t>عندما</w:t>
      </w:r>
      <w:r>
        <w:rPr>
          <w:rFonts w:cs="Arabic Transparent"/>
          <w:sz w:val="28"/>
          <w:szCs w:val="28"/>
          <w:rtl/>
        </w:rPr>
        <w:t xml:space="preserve"> </w:t>
      </w:r>
      <w:r>
        <w:rPr>
          <w:rFonts w:hint="cs" w:ascii="Arial" w:hAnsi="Arial" w:cs="Arabic Transparent"/>
          <w:sz w:val="28"/>
          <w:szCs w:val="28"/>
          <w:rtl/>
        </w:rPr>
        <w:t>يرى</w:t>
      </w:r>
      <w:r>
        <w:rPr>
          <w:rFonts w:cs="Arabic Transparent"/>
          <w:sz w:val="28"/>
          <w:szCs w:val="28"/>
          <w:rtl/>
        </w:rPr>
        <w:t xml:space="preserve"> </w:t>
      </w:r>
      <w:r>
        <w:rPr>
          <w:rFonts w:hint="cs" w:ascii="Arial" w:hAnsi="Arial" w:cs="Arabic Transparent"/>
          <w:sz w:val="28"/>
          <w:szCs w:val="28"/>
          <w:rtl/>
        </w:rPr>
        <w:t>الممول</w:t>
      </w:r>
      <w:r>
        <w:rPr>
          <w:rFonts w:cs="Arabic Transparent"/>
          <w:sz w:val="28"/>
          <w:szCs w:val="28"/>
          <w:rtl/>
        </w:rPr>
        <w:t xml:space="preserve"> </w:t>
      </w:r>
      <w:r>
        <w:rPr>
          <w:rFonts w:hint="cs" w:ascii="Arial" w:hAnsi="Arial" w:cs="Arabic Transparent"/>
          <w:sz w:val="28"/>
          <w:szCs w:val="28"/>
          <w:rtl/>
        </w:rPr>
        <w:t>أنك</w:t>
      </w:r>
      <w:r>
        <w:rPr>
          <w:rFonts w:cs="Arabic Transparent"/>
          <w:sz w:val="28"/>
          <w:szCs w:val="28"/>
          <w:rtl/>
        </w:rPr>
        <w:t xml:space="preserve"> </w:t>
      </w:r>
      <w:r>
        <w:rPr>
          <w:rFonts w:hint="cs" w:ascii="Arial" w:hAnsi="Arial" w:cs="Arabic Transparent"/>
          <w:sz w:val="28"/>
          <w:szCs w:val="28"/>
          <w:rtl/>
        </w:rPr>
        <w:t>استشعر</w:t>
      </w:r>
      <w:r>
        <w:rPr>
          <w:rFonts w:hint="eastAsia" w:ascii="Arial" w:hAnsi="Arial" w:cs="Arabic Transparent"/>
          <w:sz w:val="28"/>
          <w:szCs w:val="28"/>
          <w:rtl/>
        </w:rPr>
        <w:t>ت</w:t>
      </w:r>
      <w:r>
        <w:rPr>
          <w:rFonts w:cs="Arabic Transparent"/>
          <w:sz w:val="28"/>
          <w:szCs w:val="28"/>
          <w:rtl/>
        </w:rPr>
        <w:t xml:space="preserve"> </w:t>
      </w:r>
      <w:r>
        <w:rPr>
          <w:rFonts w:hint="cs" w:ascii="Arial" w:hAnsi="Arial" w:cs="Arabic Transparent"/>
          <w:sz w:val="28"/>
          <w:szCs w:val="28"/>
          <w:rtl/>
        </w:rPr>
        <w:t>وقتاً</w:t>
      </w:r>
      <w:r>
        <w:rPr>
          <w:rFonts w:cs="Arabic Transparent"/>
          <w:sz w:val="28"/>
          <w:szCs w:val="28"/>
          <w:rtl/>
        </w:rPr>
        <w:t xml:space="preserve"> </w:t>
      </w:r>
      <w:r>
        <w:rPr>
          <w:rFonts w:hint="cs" w:ascii="Arial" w:hAnsi="Arial" w:cs="Arabic Transparent"/>
          <w:sz w:val="28"/>
          <w:szCs w:val="28"/>
          <w:rtl/>
        </w:rPr>
        <w:t>وجهداً</w:t>
      </w:r>
      <w:r>
        <w:rPr>
          <w:rFonts w:cs="Arabic Transparent"/>
          <w:sz w:val="28"/>
          <w:szCs w:val="28"/>
          <w:rtl/>
        </w:rPr>
        <w:t xml:space="preserve"> </w:t>
      </w:r>
      <w:r>
        <w:rPr>
          <w:rFonts w:hint="cs" w:ascii="Arial" w:hAnsi="Arial" w:cs="Arabic Transparent"/>
          <w:sz w:val="28"/>
          <w:szCs w:val="28"/>
          <w:rtl/>
        </w:rPr>
        <w:t>في</w:t>
      </w:r>
      <w:r>
        <w:rPr>
          <w:rFonts w:cs="Arabic Transparent"/>
          <w:sz w:val="28"/>
          <w:szCs w:val="28"/>
          <w:rtl/>
        </w:rPr>
        <w:t xml:space="preserve"> </w:t>
      </w:r>
      <w:r>
        <w:rPr>
          <w:rFonts w:hint="cs" w:ascii="Arial" w:hAnsi="Arial" w:cs="Arabic Transparent"/>
          <w:sz w:val="28"/>
          <w:szCs w:val="28"/>
          <w:rtl/>
        </w:rPr>
        <w:t>التكوين،</w:t>
      </w:r>
      <w:r>
        <w:rPr>
          <w:rFonts w:cs="Arabic Transparent"/>
          <w:sz w:val="28"/>
          <w:szCs w:val="28"/>
          <w:rtl/>
        </w:rPr>
        <w:t xml:space="preserve"> </w:t>
      </w:r>
      <w:r>
        <w:rPr>
          <w:rFonts w:hint="cs" w:ascii="Arial" w:hAnsi="Arial" w:cs="Arabic Transparent"/>
          <w:sz w:val="28"/>
          <w:szCs w:val="28"/>
          <w:rtl/>
        </w:rPr>
        <w:t>فهذا</w:t>
      </w:r>
      <w:r>
        <w:rPr>
          <w:rFonts w:cs="Arabic Transparent"/>
          <w:sz w:val="28"/>
          <w:szCs w:val="28"/>
          <w:rtl/>
        </w:rPr>
        <w:t xml:space="preserve"> </w:t>
      </w:r>
      <w:r>
        <w:rPr>
          <w:rFonts w:hint="cs" w:ascii="Arial" w:hAnsi="Arial" w:cs="Arabic Transparent"/>
          <w:sz w:val="28"/>
          <w:szCs w:val="28"/>
          <w:rtl/>
        </w:rPr>
        <w:t>يعطي</w:t>
      </w:r>
      <w:r>
        <w:rPr>
          <w:rFonts w:cs="Arabic Transparent"/>
          <w:sz w:val="28"/>
          <w:szCs w:val="28"/>
          <w:rtl/>
        </w:rPr>
        <w:t xml:space="preserve"> </w:t>
      </w:r>
      <w:r>
        <w:rPr>
          <w:rFonts w:hint="cs" w:ascii="Arial" w:hAnsi="Arial" w:cs="Arabic Transparent"/>
          <w:sz w:val="28"/>
          <w:szCs w:val="28"/>
          <w:rtl/>
        </w:rPr>
        <w:t>انطباعاً</w:t>
      </w:r>
      <w:r>
        <w:rPr>
          <w:rFonts w:cs="Arabic Transparent"/>
          <w:sz w:val="28"/>
          <w:szCs w:val="28"/>
          <w:rtl/>
        </w:rPr>
        <w:t xml:space="preserve"> </w:t>
      </w:r>
      <w:r>
        <w:rPr>
          <w:rFonts w:hint="cs" w:ascii="Arial" w:hAnsi="Arial" w:cs="Arabic Transparent"/>
          <w:sz w:val="28"/>
          <w:szCs w:val="28"/>
          <w:rtl/>
        </w:rPr>
        <w:t>بأنك</w:t>
      </w:r>
      <w:r>
        <w:rPr>
          <w:rFonts w:cs="Arabic Transparent"/>
          <w:sz w:val="28"/>
          <w:szCs w:val="28"/>
          <w:rtl/>
        </w:rPr>
        <w:t xml:space="preserve"> </w:t>
      </w:r>
      <w:r>
        <w:rPr>
          <w:rFonts w:hint="cs" w:ascii="Arial" w:hAnsi="Arial" w:cs="Arabic Transparent"/>
          <w:sz w:val="28"/>
          <w:szCs w:val="28"/>
          <w:rtl/>
        </w:rPr>
        <w:t>جاد</w:t>
      </w:r>
      <w:r>
        <w:rPr>
          <w:rFonts w:cs="Arabic Transparent"/>
          <w:sz w:val="28"/>
          <w:szCs w:val="28"/>
          <w:rtl/>
        </w:rPr>
        <w:t xml:space="preserve"> </w:t>
      </w:r>
      <w:r>
        <w:rPr>
          <w:rFonts w:hint="cs" w:ascii="Arial" w:hAnsi="Arial" w:cs="Arabic Transparent"/>
          <w:sz w:val="28"/>
          <w:szCs w:val="28"/>
          <w:rtl/>
        </w:rPr>
        <w:t>وملتزم</w:t>
      </w:r>
      <w:r>
        <w:rPr>
          <w:rFonts w:cs="Arabic Transparent"/>
          <w:sz w:val="28"/>
          <w:szCs w:val="28"/>
          <w:rtl/>
        </w:rPr>
        <w:t xml:space="preserve"> </w:t>
      </w:r>
      <w:r>
        <w:rPr>
          <w:rFonts w:hint="cs" w:ascii="Arial" w:hAnsi="Arial" w:cs="Arabic Transparent"/>
          <w:sz w:val="28"/>
          <w:szCs w:val="28"/>
          <w:rtl/>
        </w:rPr>
        <w:t>بمشروعك،</w:t>
      </w:r>
      <w:r>
        <w:rPr>
          <w:rFonts w:cs="Arabic Transparent"/>
          <w:sz w:val="28"/>
          <w:szCs w:val="28"/>
          <w:rtl/>
        </w:rPr>
        <w:t xml:space="preserve"> </w:t>
      </w:r>
      <w:r>
        <w:rPr>
          <w:rFonts w:hint="cs" w:ascii="Arial" w:hAnsi="Arial" w:cs="Arabic Transparent"/>
          <w:sz w:val="28"/>
          <w:szCs w:val="28"/>
          <w:rtl/>
        </w:rPr>
        <w:t>وأنك</w:t>
      </w:r>
      <w:r>
        <w:rPr>
          <w:rFonts w:cs="Arabic Transparent"/>
          <w:sz w:val="28"/>
          <w:szCs w:val="28"/>
          <w:rtl/>
        </w:rPr>
        <w:t xml:space="preserve"> </w:t>
      </w:r>
      <w:r>
        <w:rPr>
          <w:rFonts w:hint="cs" w:ascii="Arial" w:hAnsi="Arial" w:cs="Arabic Transparent"/>
          <w:sz w:val="28"/>
          <w:szCs w:val="28"/>
          <w:rtl/>
        </w:rPr>
        <w:t>تسعى</w:t>
      </w:r>
      <w:r>
        <w:rPr>
          <w:rFonts w:cs="Arabic Transparent"/>
          <w:sz w:val="28"/>
          <w:szCs w:val="28"/>
          <w:rtl/>
        </w:rPr>
        <w:t xml:space="preserve"> </w:t>
      </w:r>
      <w:r>
        <w:rPr>
          <w:rFonts w:hint="cs" w:ascii="Arial" w:hAnsi="Arial" w:cs="Arabic Transparent"/>
          <w:sz w:val="28"/>
          <w:szCs w:val="28"/>
          <w:rtl/>
        </w:rPr>
        <w:t>لتطوير</w:t>
      </w:r>
      <w:r>
        <w:rPr>
          <w:rFonts w:cs="Arabic Transparent"/>
          <w:sz w:val="28"/>
          <w:szCs w:val="28"/>
          <w:rtl/>
        </w:rPr>
        <w:t xml:space="preserve"> </w:t>
      </w:r>
      <w:r>
        <w:rPr>
          <w:rFonts w:hint="cs" w:ascii="Arial" w:hAnsi="Arial" w:cs="Arabic Transparent"/>
          <w:sz w:val="28"/>
          <w:szCs w:val="28"/>
          <w:rtl/>
        </w:rPr>
        <w:t>نفسك</w:t>
      </w:r>
      <w:r>
        <w:rPr>
          <w:rFonts w:cs="Arabic Transparent"/>
          <w:sz w:val="28"/>
          <w:szCs w:val="28"/>
          <w:rtl/>
        </w:rPr>
        <w:t xml:space="preserve"> </w:t>
      </w:r>
      <w:r>
        <w:rPr>
          <w:rFonts w:hint="cs" w:ascii="Arial" w:hAnsi="Arial" w:cs="Arabic Transparent"/>
          <w:sz w:val="28"/>
          <w:szCs w:val="28"/>
          <w:rtl/>
        </w:rPr>
        <w:t>ومهاراتك،</w:t>
      </w:r>
      <w:r>
        <w:rPr>
          <w:rFonts w:cs="Arabic Transparent"/>
          <w:sz w:val="28"/>
          <w:szCs w:val="28"/>
          <w:rtl/>
        </w:rPr>
        <w:t xml:space="preserve"> </w:t>
      </w:r>
      <w:r>
        <w:rPr>
          <w:rFonts w:hint="cs" w:ascii="Arial" w:hAnsi="Arial" w:cs="Arabic Transparent"/>
          <w:sz w:val="28"/>
          <w:szCs w:val="28"/>
          <w:rtl/>
        </w:rPr>
        <w:t>هذه</w:t>
      </w:r>
      <w:r>
        <w:rPr>
          <w:rFonts w:cs="Arabic Transparent"/>
          <w:sz w:val="28"/>
          <w:szCs w:val="28"/>
          <w:rtl/>
        </w:rPr>
        <w:t xml:space="preserve"> </w:t>
      </w:r>
      <w:r>
        <w:rPr>
          <w:rFonts w:hint="cs" w:ascii="Arial" w:hAnsi="Arial" w:cs="Arabic Transparent"/>
          <w:sz w:val="28"/>
          <w:szCs w:val="28"/>
          <w:rtl/>
        </w:rPr>
        <w:t>المصداقية</w:t>
      </w:r>
      <w:r>
        <w:rPr>
          <w:rFonts w:cs="Arabic Transparent"/>
          <w:sz w:val="28"/>
          <w:szCs w:val="28"/>
          <w:rtl/>
        </w:rPr>
        <w:t xml:space="preserve"> </w:t>
      </w:r>
      <w:r>
        <w:rPr>
          <w:rFonts w:hint="cs" w:ascii="Arial" w:hAnsi="Arial" w:cs="Arabic Transparent"/>
          <w:sz w:val="28"/>
          <w:szCs w:val="28"/>
          <w:rtl/>
        </w:rPr>
        <w:t>قد</w:t>
      </w:r>
      <w:r>
        <w:rPr>
          <w:rFonts w:cs="Arabic Transparent"/>
          <w:sz w:val="28"/>
          <w:szCs w:val="28"/>
          <w:rtl/>
        </w:rPr>
        <w:t xml:space="preserve"> </w:t>
      </w:r>
      <w:r>
        <w:rPr>
          <w:rFonts w:hint="cs" w:ascii="Arial" w:hAnsi="Arial" w:cs="Arabic Transparent"/>
          <w:sz w:val="28"/>
          <w:szCs w:val="28"/>
          <w:rtl/>
        </w:rPr>
        <w:t>تكون</w:t>
      </w:r>
      <w:r>
        <w:rPr>
          <w:rFonts w:cs="Arabic Transparent"/>
          <w:sz w:val="28"/>
          <w:szCs w:val="28"/>
          <w:rtl/>
        </w:rPr>
        <w:t xml:space="preserve"> </w:t>
      </w:r>
      <w:r>
        <w:rPr>
          <w:rFonts w:hint="cs" w:ascii="Arial" w:hAnsi="Arial" w:cs="Arabic Transparent"/>
          <w:sz w:val="28"/>
          <w:szCs w:val="28"/>
          <w:rtl/>
        </w:rPr>
        <w:t>عاملاً</w:t>
      </w:r>
      <w:r>
        <w:rPr>
          <w:rFonts w:cs="Arabic Transparent"/>
          <w:sz w:val="28"/>
          <w:szCs w:val="28"/>
          <w:rtl/>
        </w:rPr>
        <w:t xml:space="preserve"> </w:t>
      </w:r>
      <w:r>
        <w:rPr>
          <w:rFonts w:hint="cs" w:ascii="Arial" w:hAnsi="Arial" w:cs="Arabic Transparent"/>
          <w:sz w:val="28"/>
          <w:szCs w:val="28"/>
          <w:rtl/>
        </w:rPr>
        <w:t>مرجحاً</w:t>
      </w:r>
      <w:r>
        <w:rPr>
          <w:rFonts w:cs="Arabic Transparent"/>
          <w:sz w:val="28"/>
          <w:szCs w:val="28"/>
          <w:rtl/>
        </w:rPr>
        <w:t xml:space="preserve"> </w:t>
      </w:r>
      <w:r>
        <w:rPr>
          <w:rFonts w:hint="cs" w:ascii="Arial" w:hAnsi="Arial" w:cs="Arabic Transparent"/>
          <w:sz w:val="28"/>
          <w:szCs w:val="28"/>
          <w:rtl/>
        </w:rPr>
        <w:t>لصالحك.</w:t>
      </w:r>
      <w:sdt>
        <w:sdtPr>
          <w:rPr>
            <w:rFonts w:hint="cs" w:ascii="Arial" w:hAnsi="Arial" w:cs="Arabic Transparent"/>
            <w:sz w:val="28"/>
            <w:szCs w:val="28"/>
            <w:rtl/>
          </w:rPr>
          <w:id w:val="437807166"/>
        </w:sdtPr>
        <w:sdtEndPr>
          <w:rPr>
            <w:rFonts w:hint="cs" w:ascii="Arial" w:hAnsi="Arial" w:cs="Arabic Transparent"/>
            <w:sz w:val="28"/>
            <w:szCs w:val="28"/>
            <w:rtl/>
          </w:rPr>
        </w:sdtEndPr>
        <w:sdtContent>
          <w:r>
            <w:rPr>
              <w:rFonts w:ascii="Arial" w:hAnsi="Arial" w:cs="Arabic Transparent"/>
              <w:sz w:val="28"/>
              <w:szCs w:val="28"/>
              <w:rtl/>
            </w:rPr>
            <w:fldChar w:fldCharType="begin"/>
          </w:r>
          <w:r>
            <w:rPr>
              <w:rFonts w:ascii="Arial" w:hAnsi="Arial" w:cs="Arabic Transparent"/>
              <w:sz w:val="28"/>
              <w:szCs w:val="28"/>
            </w:rPr>
            <w:instrText xml:space="preserve">CITATION</w:instrText>
          </w:r>
          <w:r>
            <w:rPr>
              <w:rFonts w:ascii="Arial" w:hAnsi="Arial" w:cs="Arabic Transparent"/>
              <w:sz w:val="28"/>
              <w:szCs w:val="28"/>
              <w:rtl/>
            </w:rPr>
            <w:instrText xml:space="preserve"> محم251 \</w:instrText>
          </w:r>
          <w:r>
            <w:rPr>
              <w:rFonts w:ascii="Arial" w:hAnsi="Arial" w:cs="Arabic Transparent"/>
              <w:sz w:val="28"/>
              <w:szCs w:val="28"/>
            </w:rPr>
            <w:instrText xml:space="preserve">p 576 \l 5121</w:instrText>
          </w:r>
          <w:r>
            <w:rPr>
              <w:rFonts w:ascii="Arial" w:hAnsi="Arial" w:cs="Arabic Transparent"/>
              <w:sz w:val="28"/>
              <w:szCs w:val="28"/>
              <w:rtl/>
            </w:rPr>
            <w:instrText xml:space="preserve"> </w:instrText>
          </w:r>
          <w:r>
            <w:rPr>
              <w:rFonts w:ascii="Arial" w:hAnsi="Arial" w:cs="Arabic Transparent"/>
              <w:sz w:val="28"/>
              <w:szCs w:val="28"/>
              <w:rtl/>
            </w:rPr>
            <w:fldChar w:fldCharType="separate"/>
          </w:r>
          <w:r>
            <w:rPr>
              <w:rFonts w:ascii="Arial" w:hAnsi="Arial" w:cs="Arabic Transparent"/>
              <w:sz w:val="28"/>
              <w:szCs w:val="28"/>
              <w:rtl/>
            </w:rPr>
            <w:t xml:space="preserve"> </w:t>
          </w:r>
          <w:r>
            <w:rPr>
              <w:rFonts w:hint="cs" w:ascii="Arial" w:hAnsi="Arial" w:cs="Arabic Transparent"/>
              <w:sz w:val="28"/>
              <w:szCs w:val="28"/>
              <w:rtl/>
            </w:rPr>
            <w:t>(محمد كعواش، 2025، صفحة 576)</w:t>
          </w:r>
          <w:r>
            <w:rPr>
              <w:rFonts w:ascii="Arial" w:hAnsi="Arial" w:cs="Arabic Transparent"/>
              <w:sz w:val="28"/>
              <w:szCs w:val="28"/>
              <w:rtl/>
            </w:rPr>
            <w:fldChar w:fldCharType="end"/>
          </w:r>
        </w:sdtContent>
      </w:sdt>
    </w:p>
    <w:p w14:paraId="3562627D">
      <w:pPr>
        <w:numPr>
          <w:ilvl w:val="0"/>
          <w:numId w:val="22"/>
        </w:numPr>
        <w:bidi/>
        <w:spacing w:line="360" w:lineRule="auto"/>
        <w:jc w:val="both"/>
        <w:rPr>
          <w:rFonts w:cs="Arabic Transparent"/>
          <w:b/>
          <w:bCs/>
          <w:sz w:val="28"/>
          <w:szCs w:val="28"/>
        </w:rPr>
      </w:pPr>
      <w:r>
        <w:rPr>
          <w:rFonts w:cs="Arabic Transparent"/>
          <w:b/>
          <w:bCs/>
          <w:sz w:val="28"/>
          <w:szCs w:val="28"/>
          <w:rtl/>
        </w:rPr>
        <w:t>طبيعة التكوين في مراكز تطوير المقاولاتية:</w:t>
      </w:r>
    </w:p>
    <w:p w14:paraId="1A69274F">
      <w:pPr>
        <w:bidi/>
        <w:spacing w:line="360" w:lineRule="auto"/>
        <w:jc w:val="both"/>
        <w:rPr>
          <w:rFonts w:cs="Arabic Transparent"/>
          <w:sz w:val="28"/>
          <w:szCs w:val="28"/>
          <w:rtl/>
        </w:rPr>
      </w:pPr>
      <w:r>
        <w:rPr>
          <w:rFonts w:cs="Arabic Transparent"/>
          <w:sz w:val="28"/>
          <w:szCs w:val="28"/>
          <w:rtl/>
        </w:rPr>
        <w:t xml:space="preserve">يتم تكوين حاملي مشاريع المؤسسات المصغرة في مجال المقاولاتية من طرف مركز تطوير المقاولاتية من خلال دورات تكوينية لتهيئتهم لإنشاء </w:t>
      </w:r>
      <w:r>
        <w:rPr>
          <w:rFonts w:hint="cs" w:cs="Arabic Transparent"/>
          <w:sz w:val="28"/>
          <w:szCs w:val="28"/>
          <w:rtl/>
        </w:rPr>
        <w:t>مؤسساتهم،</w:t>
      </w:r>
      <w:r>
        <w:rPr>
          <w:rFonts w:cs="Arabic Transparent"/>
          <w:sz w:val="28"/>
          <w:szCs w:val="28"/>
          <w:rtl/>
        </w:rPr>
        <w:t xml:space="preserve"> وفق مقاربة اقتصادية بدعم من الوكالة الوطنية </w:t>
      </w:r>
    </w:p>
    <w:p w14:paraId="4F15C9A1">
      <w:pPr>
        <w:bidi/>
        <w:spacing w:line="360" w:lineRule="auto"/>
        <w:jc w:val="both"/>
        <w:rPr>
          <w:rFonts w:cs="Arabic Transparent"/>
          <w:sz w:val="28"/>
          <w:szCs w:val="28"/>
          <w:rtl/>
        </w:rPr>
      </w:pPr>
      <w:r>
        <w:rPr>
          <w:rFonts w:cs="Arabic Transparent"/>
          <w:sz w:val="28"/>
          <w:szCs w:val="28"/>
          <w:rtl/>
        </w:rPr>
        <w:t xml:space="preserve">لدعم وتنمية المقاولاتية </w:t>
      </w:r>
      <w:r>
        <w:rPr>
          <w:rFonts w:cs="Arabic Transparent"/>
          <w:sz w:val="28"/>
          <w:szCs w:val="28"/>
        </w:rPr>
        <w:t>NESDA</w:t>
      </w:r>
      <w:r>
        <w:rPr>
          <w:rFonts w:hint="cs" w:cs="Arabic Transparent"/>
          <w:sz w:val="28"/>
          <w:szCs w:val="28"/>
          <w:rtl/>
        </w:rPr>
        <w:t>،</w:t>
      </w:r>
      <w:r>
        <w:rPr>
          <w:rFonts w:cs="Arabic Transparent"/>
          <w:sz w:val="28"/>
          <w:szCs w:val="28"/>
          <w:rtl/>
        </w:rPr>
        <w:t xml:space="preserve"> حيت ان الدورات التكوينية المنظمة من طرف مراكز تطوير المقاولاتية، أصبحت الزامية لإيداع طلبات الحصول التمويل عبر المنصة </w:t>
      </w:r>
      <w:r>
        <w:rPr>
          <w:rFonts w:hint="cs" w:cs="Arabic Transparent"/>
          <w:sz w:val="28"/>
          <w:szCs w:val="28"/>
          <w:rtl/>
        </w:rPr>
        <w:t>الرقمية</w:t>
      </w:r>
      <w:r>
        <w:rPr>
          <w:rFonts w:cs="Arabic Transparent"/>
          <w:sz w:val="28"/>
          <w:szCs w:val="28"/>
          <w:rtl/>
        </w:rPr>
        <w:t xml:space="preserve"> للوكالة الوطنية لدعم وتنمية المقاولاتية، وذلك بعد الإصلاحات الجديدة للمنظومة القانونية لتمويل المشاريع المصغرة عن طريق </w:t>
      </w:r>
      <w:r>
        <w:rPr>
          <w:rFonts w:hint="cs" w:cs="Arabic Transparent"/>
          <w:sz w:val="28"/>
          <w:szCs w:val="28"/>
          <w:rtl/>
        </w:rPr>
        <w:t>وكالة</w:t>
      </w:r>
      <w:r>
        <w:rPr>
          <w:rFonts w:cs="Arabic Transparent"/>
          <w:sz w:val="28"/>
          <w:szCs w:val="28"/>
          <w:rtl/>
        </w:rPr>
        <w:t xml:space="preserve"> </w:t>
      </w:r>
      <w:r>
        <w:rPr>
          <w:rFonts w:cs="Arabic Transparent"/>
          <w:sz w:val="28"/>
          <w:szCs w:val="28"/>
        </w:rPr>
        <w:t>NESDA</w:t>
      </w:r>
      <w:r>
        <w:rPr>
          <w:rFonts w:hint="cs" w:cs="Arabic Transparent"/>
          <w:sz w:val="28"/>
          <w:szCs w:val="28"/>
          <w:rtl/>
        </w:rPr>
        <w:t>.</w:t>
      </w:r>
      <w:sdt>
        <w:sdtPr>
          <w:rPr>
            <w:rFonts w:hint="cs" w:cs="Arabic Transparent"/>
            <w:sz w:val="28"/>
            <w:szCs w:val="28"/>
            <w:rtl/>
          </w:rPr>
          <w:id w:val="166300607"/>
        </w:sdtPr>
        <w:sdtEndPr>
          <w:rPr>
            <w:rFonts w:hint="c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محم25 \</w:instrText>
          </w:r>
          <w:r>
            <w:rPr>
              <w:rFonts w:cs="Arabic Transparent"/>
              <w:sz w:val="28"/>
              <w:szCs w:val="28"/>
            </w:rPr>
            <w:instrText xml:space="preserve">p 578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(محمد كعوش، 2025، صفحة 578)</w:t>
          </w:r>
          <w:r>
            <w:rPr>
              <w:rFonts w:cs="Arabic Transparent"/>
              <w:sz w:val="28"/>
              <w:szCs w:val="28"/>
              <w:rtl/>
            </w:rPr>
            <w:fldChar w:fldCharType="end"/>
          </w:r>
        </w:sdtContent>
      </w:sdt>
    </w:p>
    <w:p w14:paraId="11E50DB7">
      <w:pPr>
        <w:pStyle w:val="5"/>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المطلب الثالث: دور مراكز تطوير المقاولاتية في نشر الثقافة المقاولاتية ودعم إنشاء المؤسسات </w:t>
      </w:r>
    </w:p>
    <w:p w14:paraId="1B4BF25C">
      <w:pPr>
        <w:bidi/>
        <w:spacing w:line="360" w:lineRule="auto"/>
        <w:jc w:val="both"/>
        <w:rPr>
          <w:rFonts w:cs="Arabic Transparent"/>
          <w:b/>
          <w:bCs/>
          <w:sz w:val="28"/>
          <w:szCs w:val="28"/>
        </w:rPr>
      </w:pPr>
      <w:r>
        <w:rPr>
          <w:rFonts w:cs="Arabic Transparent"/>
          <w:b/>
          <w:bCs/>
          <w:sz w:val="28"/>
          <w:szCs w:val="28"/>
          <w:rtl/>
        </w:rPr>
        <w:t xml:space="preserve"> </w:t>
      </w:r>
      <w:r>
        <w:rPr>
          <w:rFonts w:hint="cs" w:cs="Arabic Transparent"/>
          <w:b/>
          <w:bCs/>
          <w:sz w:val="28"/>
          <w:szCs w:val="28"/>
          <w:rtl/>
        </w:rPr>
        <w:t>1.</w:t>
      </w:r>
      <w:r>
        <w:rPr>
          <w:rFonts w:cs="Arabic Transparent"/>
          <w:b/>
          <w:bCs/>
          <w:sz w:val="28"/>
          <w:szCs w:val="28"/>
          <w:rtl/>
        </w:rPr>
        <w:t xml:space="preserve">نشأة مراكز تطوير المقاولاتية في </w:t>
      </w:r>
      <w:r>
        <w:rPr>
          <w:rFonts w:hint="cs" w:cs="Arabic Transparent"/>
          <w:b/>
          <w:bCs/>
          <w:sz w:val="28"/>
          <w:szCs w:val="28"/>
          <w:rtl/>
        </w:rPr>
        <w:t>الجزائر:</w:t>
      </w:r>
    </w:p>
    <w:p w14:paraId="4B9D74D5">
      <w:pPr>
        <w:bidi/>
        <w:spacing w:line="360" w:lineRule="auto"/>
        <w:jc w:val="both"/>
        <w:rPr>
          <w:rFonts w:cs="Arabic Transparent"/>
          <w:sz w:val="28"/>
          <w:szCs w:val="28"/>
          <w:rtl/>
        </w:rPr>
      </w:pPr>
      <w:r>
        <w:rPr>
          <w:rFonts w:cs="Arabic Transparent"/>
          <w:sz w:val="28"/>
          <w:szCs w:val="28"/>
          <w:rtl/>
        </w:rPr>
        <w:t xml:space="preserve">كخطوة إستراتيجية تهدف إلى جعل من المؤسسات المصغرة أحد ركائز بناء نموذج اقتصادي مستدام، قامت وزارة التعليم العالي والبحث العلمي بالتعاون مع وزارة اقتصاد المعرفة والمؤسسات الناشئة والمصغرة، الي تحويل دور المقاولاتية على مستوى مختلف الجامعات لمراكز تطوير المقاولاتية في </w:t>
      </w:r>
    </w:p>
    <w:p w14:paraId="7297FF2B">
      <w:pPr>
        <w:bidi/>
        <w:spacing w:line="360" w:lineRule="auto"/>
        <w:jc w:val="both"/>
        <w:rPr>
          <w:rFonts w:cs="Arabic Transparent"/>
          <w:sz w:val="28"/>
          <w:szCs w:val="28"/>
          <w:rtl/>
        </w:rPr>
      </w:pPr>
      <w:r>
        <w:rPr>
          <w:rFonts w:cs="Arabic Transparent"/>
          <w:sz w:val="28"/>
          <w:szCs w:val="28"/>
          <w:rtl/>
        </w:rPr>
        <w:t xml:space="preserve">صيغة حديثة كهياكل تضم حيز مادي ملائم وفريق مكون من </w:t>
      </w:r>
      <w:r>
        <w:rPr>
          <w:rFonts w:hint="cs" w:cs="Arabic Transparent"/>
          <w:sz w:val="28"/>
          <w:szCs w:val="28"/>
          <w:rtl/>
        </w:rPr>
        <w:t>اداريين</w:t>
      </w:r>
      <w:r>
        <w:rPr>
          <w:rFonts w:hint="eastAsia" w:cs="Arabic Transparent"/>
          <w:sz w:val="28"/>
          <w:szCs w:val="28"/>
          <w:rtl/>
        </w:rPr>
        <w:t>،</w:t>
      </w:r>
      <w:r>
        <w:rPr>
          <w:rFonts w:cs="Arabic Transparent"/>
          <w:sz w:val="28"/>
          <w:szCs w:val="28"/>
          <w:rtl/>
        </w:rPr>
        <w:t xml:space="preserve"> </w:t>
      </w:r>
      <w:r>
        <w:rPr>
          <w:rFonts w:hint="cs" w:cs="Arabic Transparent"/>
          <w:sz w:val="28"/>
          <w:szCs w:val="28"/>
          <w:rtl/>
        </w:rPr>
        <w:t>ومكونين</w:t>
      </w:r>
      <w:r>
        <w:rPr>
          <w:rFonts w:hint="eastAsia" w:cs="Arabic Transparent"/>
          <w:sz w:val="28"/>
          <w:szCs w:val="28"/>
          <w:rtl/>
        </w:rPr>
        <w:t>،</w:t>
      </w:r>
      <w:r>
        <w:rPr>
          <w:rFonts w:cs="Arabic Transparent"/>
          <w:sz w:val="28"/>
          <w:szCs w:val="28"/>
          <w:rtl/>
        </w:rPr>
        <w:t xml:space="preserve"> </w:t>
      </w:r>
      <w:r>
        <w:rPr>
          <w:rFonts w:hint="cs" w:cs="Arabic Transparent"/>
          <w:sz w:val="28"/>
          <w:szCs w:val="28"/>
          <w:rtl/>
        </w:rPr>
        <w:t>ومجهز بالأجهزة</w:t>
      </w:r>
      <w:r>
        <w:rPr>
          <w:rFonts w:cs="Arabic Transparent"/>
          <w:sz w:val="28"/>
          <w:szCs w:val="28"/>
          <w:rtl/>
        </w:rPr>
        <w:t>.</w:t>
      </w:r>
      <w:sdt>
        <w:sdtPr>
          <w:rPr>
            <w:rFonts w:cs="Arabic Transparent"/>
            <w:sz w:val="28"/>
            <w:szCs w:val="28"/>
            <w:rtl/>
          </w:rPr>
          <w:id w:val="-1028339644"/>
        </w:sdtPr>
        <w:sdtEndPr>
          <w:rPr>
            <w:rFonts w:cs="Arabic Transparent"/>
            <w:sz w:val="28"/>
            <w:szCs w:val="28"/>
            <w:rtl/>
          </w:rPr>
        </w:sdtEndPr>
        <w:sdtContent>
          <w:r>
            <w:rPr>
              <w:rFonts w:cs="Arabic Transparent"/>
              <w:sz w:val="28"/>
              <w:szCs w:val="28"/>
              <w:rtl/>
            </w:rPr>
            <w:fldChar w:fldCharType="begin"/>
          </w:r>
          <w:r>
            <w:rPr>
              <w:rFonts w:cs="Arabic Transparent"/>
              <w:sz w:val="28"/>
              <w:szCs w:val="28"/>
              <w:rtl/>
            </w:rPr>
            <w:instrText xml:space="preserve"> </w:instrText>
          </w:r>
          <w:r>
            <w:rPr>
              <w:rFonts w:hint="cs" w:cs="Arabic Transparent"/>
              <w:sz w:val="28"/>
              <w:szCs w:val="28"/>
            </w:rPr>
            <w:instrText xml:space="preserve">CITATION</w:instrText>
          </w:r>
          <w:r>
            <w:rPr>
              <w:rFonts w:hint="cs" w:cs="Arabic Transparent"/>
              <w:sz w:val="28"/>
              <w:szCs w:val="28"/>
              <w:rtl/>
            </w:rPr>
            <w:instrText xml:space="preserve"> وزا23 \</w:instrText>
          </w:r>
          <w:r>
            <w:rPr>
              <w:rFonts w:hint="cs" w:cs="Arabic Transparent"/>
              <w:sz w:val="28"/>
              <w:szCs w:val="28"/>
            </w:rPr>
            <w:instrText xml:space="preserve">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(وزارة التعليم العالي والبحث العلمي، 2023)</w:t>
          </w:r>
          <w:r>
            <w:rPr>
              <w:rFonts w:cs="Arabic Transparent"/>
              <w:sz w:val="28"/>
              <w:szCs w:val="28"/>
              <w:rtl/>
            </w:rPr>
            <w:fldChar w:fldCharType="end"/>
          </w:r>
        </w:sdtContent>
      </w:sdt>
      <w:r>
        <w:rPr>
          <w:rFonts w:cs="Arabic Transparent"/>
          <w:sz w:val="28"/>
          <w:szCs w:val="28"/>
          <w:rtl/>
        </w:rPr>
        <w:t xml:space="preserve">، بهدف تعزيز التعلم المقاولاتي المبني على تطوير </w:t>
      </w:r>
    </w:p>
    <w:p w14:paraId="4C25151F">
      <w:pPr>
        <w:bidi/>
        <w:spacing w:line="360" w:lineRule="auto"/>
        <w:jc w:val="both"/>
        <w:rPr>
          <w:rFonts w:cs="Arabic Transparent"/>
          <w:sz w:val="28"/>
          <w:szCs w:val="28"/>
        </w:rPr>
      </w:pPr>
      <w:r>
        <w:rPr>
          <w:rFonts w:cs="Arabic Transparent"/>
          <w:sz w:val="28"/>
          <w:szCs w:val="28"/>
          <w:rtl/>
        </w:rPr>
        <w:t>خصائص السلوك المقاولاتي لدى الجامعيين والمهارات الادارية التي يتطلبها العمل المقاولاتي؛ بتمكينهم من تحضير خطط عمل لمشاريعهم قبل تنفيذها وتأسيسها مثل: دراسات السوق وتحليل المنافسين، تمويل المشروع، الإجراءات القانونية؛ ليصبحوا قادرين على تأسيس المشاريع المقاولاتية الخاصة بهم مستقبلا،</w:t>
      </w:r>
      <w:sdt>
        <w:sdtPr>
          <w:rPr>
            <w:rFonts w:cs="Arabic Transparent"/>
            <w:sz w:val="28"/>
            <w:szCs w:val="28"/>
            <w:rtl/>
          </w:rPr>
          <w:id w:val="-1439285923"/>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w:instrText>
          </w:r>
          <w:r>
            <w:rPr>
              <w:rFonts w:cs="Arabic Transparent"/>
              <w:sz w:val="28"/>
              <w:szCs w:val="28"/>
              <w:rtl/>
            </w:rPr>
            <w:instrText xml:space="preserve"> فضي21 \</w:instrText>
          </w:r>
          <w:r>
            <w:rPr>
              <w:rFonts w:cs="Arabic Transparent"/>
              <w:sz w:val="28"/>
              <w:szCs w:val="28"/>
            </w:rPr>
            <w:instrText xml:space="preserve">p 470 \l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(فضيلة بوطورة&amp; علاء الدين الوافي، 2021، صفحة 470)</w:t>
          </w:r>
          <w:r>
            <w:rPr>
              <w:rFonts w:cs="Arabic Transparent"/>
              <w:sz w:val="28"/>
              <w:szCs w:val="28"/>
              <w:rtl/>
            </w:rPr>
            <w:fldChar w:fldCharType="end"/>
          </w:r>
        </w:sdtContent>
      </w:sdt>
      <w:r>
        <w:rPr>
          <w:rFonts w:hint="cs" w:cs="Arabic Transparent"/>
          <w:sz w:val="28"/>
          <w:szCs w:val="28"/>
          <w:rtl/>
        </w:rPr>
        <w:t xml:space="preserve"> </w:t>
      </w:r>
      <w:r>
        <w:rPr>
          <w:rFonts w:cs="Arabic Transparent"/>
          <w:sz w:val="28"/>
          <w:szCs w:val="28"/>
          <w:rtl/>
        </w:rPr>
        <w:t xml:space="preserve">لمدة 15 يوم يتحصلون بعدها على شهادة تكوين، والتي تتيح لهم </w:t>
      </w:r>
      <w:r>
        <w:rPr>
          <w:rFonts w:hint="cs" w:cs="Arabic Transparent"/>
          <w:sz w:val="28"/>
          <w:szCs w:val="28"/>
          <w:rtl/>
        </w:rPr>
        <w:t>الاستفادة</w:t>
      </w:r>
      <w:r>
        <w:rPr>
          <w:rFonts w:cs="Arabic Transparent"/>
          <w:sz w:val="28"/>
          <w:szCs w:val="28"/>
          <w:rtl/>
        </w:rPr>
        <w:t xml:space="preserve"> من التمويل لمشاريعهم من طرف وكالة دعم وتنمية المقاولاتية. </w:t>
      </w:r>
      <w:sdt>
        <w:sdtPr>
          <w:rPr>
            <w:rFonts w:cs="Arabic Transparent"/>
            <w:sz w:val="28"/>
            <w:szCs w:val="28"/>
            <w:rtl/>
          </w:rPr>
          <w:id w:val="2008929934"/>
        </w:sdtPr>
        <w:sdtEndPr>
          <w:rPr>
            <w:rFonts w:cs="Arabic Transparent"/>
            <w:sz w:val="28"/>
            <w:szCs w:val="28"/>
            <w:rtl/>
          </w:rPr>
        </w:sdtEndPr>
        <w:sdtContent>
          <w:r>
            <w:rPr>
              <w:rFonts w:cs="Arabic Transparent"/>
              <w:sz w:val="28"/>
              <w:szCs w:val="28"/>
              <w:rtl/>
            </w:rPr>
            <w:fldChar w:fldCharType="begin"/>
          </w:r>
          <w:r>
            <w:rPr>
              <w:rFonts w:cs="Arabic Transparent"/>
              <w:sz w:val="28"/>
              <w:szCs w:val="28"/>
            </w:rPr>
            <w:instrText xml:space="preserve">CITATION </w:instrText>
          </w:r>
          <w:r>
            <w:rPr>
              <w:rFonts w:cs="Arabic Transparent"/>
              <w:sz w:val="28"/>
              <w:szCs w:val="28"/>
              <w:rtl/>
            </w:rPr>
            <w:instrText xml:space="preserve">مرك</w:instrText>
          </w:r>
          <w:r>
            <w:rPr>
              <w:rFonts w:cs="Arabic Transparent"/>
              <w:sz w:val="28"/>
              <w:szCs w:val="28"/>
            </w:rPr>
            <w:instrText xml:space="preserve"> \l 1036 </w:instrText>
          </w:r>
          <w:r>
            <w:rPr>
              <w:rFonts w:cs="Arabic Transparent"/>
              <w:sz w:val="28"/>
              <w:szCs w:val="28"/>
              <w:rtl/>
            </w:rPr>
            <w:fldChar w:fldCharType="separate"/>
          </w:r>
          <w:r>
            <w:rPr>
              <w:rFonts w:hint="cs" w:cs="Arabic Transparent"/>
              <w:sz w:val="28"/>
              <w:szCs w:val="28"/>
              <w:rtl/>
            </w:rPr>
            <w:t>(مركز تطوير المقاولاتية، 2023)</w:t>
          </w:r>
          <w:r>
            <w:rPr>
              <w:rFonts w:cs="Arabic Transparent"/>
              <w:sz w:val="28"/>
              <w:szCs w:val="28"/>
              <w:rtl/>
            </w:rPr>
            <w:fldChar w:fldCharType="end"/>
          </w:r>
        </w:sdtContent>
      </w:sdt>
      <w:r>
        <w:rPr>
          <w:rFonts w:cs="Arabic Transparent"/>
          <w:sz w:val="28"/>
          <w:szCs w:val="28"/>
          <w:rtl/>
        </w:rPr>
        <w:t xml:space="preserve"> ومع تزايد دعم الدولة الجزائرية لبيئة المقاولاتية في الجامعات </w:t>
      </w:r>
      <w:r>
        <w:rPr>
          <w:rFonts w:hint="cs" w:cs="Arabic Transparent"/>
          <w:sz w:val="28"/>
          <w:szCs w:val="28"/>
          <w:rtl/>
        </w:rPr>
        <w:t>ارتفع</w:t>
      </w:r>
      <w:r>
        <w:rPr>
          <w:rFonts w:cs="Arabic Transparent"/>
          <w:sz w:val="28"/>
          <w:szCs w:val="28"/>
          <w:rtl/>
        </w:rPr>
        <w:t xml:space="preserve"> عدد مراكز تطوير المقاولاتية الي 102 مركز، ما أهل الجزائر </w:t>
      </w:r>
      <w:r>
        <w:rPr>
          <w:rFonts w:hint="cs" w:cs="Arabic Transparent"/>
          <w:sz w:val="28"/>
          <w:szCs w:val="28"/>
          <w:rtl/>
        </w:rPr>
        <w:t>لاحتلال</w:t>
      </w:r>
      <w:r>
        <w:rPr>
          <w:rFonts w:cs="Arabic Transparent"/>
          <w:sz w:val="28"/>
          <w:szCs w:val="28"/>
          <w:rtl/>
        </w:rPr>
        <w:t xml:space="preserve"> المرتبة الأولى عربيا.</w:t>
      </w:r>
      <w:sdt>
        <w:sdtPr>
          <w:rPr>
            <w:rFonts w:cs="Arabic Transparent"/>
            <w:sz w:val="28"/>
            <w:szCs w:val="28"/>
            <w:rtl/>
          </w:rPr>
          <w:id w:val="217328066"/>
        </w:sdtPr>
        <w:sdtEndPr>
          <w:rPr>
            <w:rFonts w:cs="Arabic Transparent"/>
            <w:sz w:val="28"/>
            <w:szCs w:val="28"/>
            <w:rtl/>
          </w:rPr>
        </w:sdtEndPr>
        <w:sdtContent>
          <w:r>
            <w:rPr>
              <w:rFonts w:cs="Arabic Transparent"/>
              <w:sz w:val="28"/>
              <w:szCs w:val="28"/>
              <w:rtl/>
            </w:rPr>
            <w:fldChar w:fldCharType="begin"/>
          </w:r>
          <w:r>
            <w:rPr>
              <w:rFonts w:cs="Arabic Transparent"/>
              <w:sz w:val="28"/>
              <w:szCs w:val="28"/>
              <w:rtl/>
            </w:rPr>
            <w:instrText xml:space="preserve"> </w:instrText>
          </w:r>
          <w:r>
            <w:rPr>
              <w:rFonts w:hint="cs" w:cs="Arabic Transparent"/>
              <w:sz w:val="28"/>
              <w:szCs w:val="28"/>
            </w:rPr>
            <w:instrText xml:space="preserve">CITATION</w:instrText>
          </w:r>
          <w:r>
            <w:rPr>
              <w:rFonts w:hint="cs" w:cs="Arabic Transparent"/>
              <w:sz w:val="28"/>
              <w:szCs w:val="28"/>
              <w:rtl/>
            </w:rPr>
            <w:instrText xml:space="preserve"> الل24 \</w:instrText>
          </w:r>
          <w:r>
            <w:rPr>
              <w:rFonts w:hint="cs" w:cs="Arabic Transparent"/>
              <w:sz w:val="28"/>
              <w:szCs w:val="28"/>
            </w:rPr>
            <w:instrText xml:space="preserve">l 5121</w:instrText>
          </w:r>
          <w:r>
            <w:rPr>
              <w:rFonts w:cs="Arabic Transparent"/>
              <w:sz w:val="28"/>
              <w:szCs w:val="28"/>
              <w:rtl/>
            </w:rPr>
            <w:instrText xml:space="preserve"> </w:instrText>
          </w:r>
          <w:r>
            <w:rPr>
              <w:rFonts w:cs="Arabic Transparent"/>
              <w:sz w:val="28"/>
              <w:szCs w:val="28"/>
              <w:rtl/>
            </w:rPr>
            <w:fldChar w:fldCharType="separate"/>
          </w:r>
          <w:r>
            <w:rPr>
              <w:rFonts w:cs="Arabic Transparent"/>
              <w:sz w:val="28"/>
              <w:szCs w:val="28"/>
              <w:rtl/>
            </w:rPr>
            <w:t xml:space="preserve"> </w:t>
          </w:r>
          <w:r>
            <w:rPr>
              <w:rFonts w:hint="cs" w:cs="Arabic Transparent"/>
              <w:sz w:val="28"/>
              <w:szCs w:val="28"/>
              <w:rtl/>
            </w:rPr>
            <w:t>(اللجنة الوطنية التنسيقية لمتابعة الابتكار و حاضنات الأعمال الجامعية ، 2024)</w:t>
          </w:r>
          <w:r>
            <w:rPr>
              <w:rFonts w:cs="Arabic Transparent"/>
              <w:sz w:val="28"/>
              <w:szCs w:val="28"/>
              <w:rtl/>
            </w:rPr>
            <w:fldChar w:fldCharType="end"/>
          </w:r>
        </w:sdtContent>
      </w:sdt>
    </w:p>
    <w:p w14:paraId="45A833E2">
      <w:pPr>
        <w:bidi/>
        <w:spacing w:line="360" w:lineRule="auto"/>
        <w:jc w:val="both"/>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.2</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مهام مراكز تطوير المقاولاتية في </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الجزائر </w:t>
      </w:r>
      <w:r>
        <w:rPr>
          <w:rFonts w:cs="Arabic Transparent"/>
          <w:b/>
          <w:bCs/>
          <w:color w:val="0D0D0D" w:themeColor="text1" w:themeTint="F2"/>
          <w:sz w:val="28"/>
          <w:szCs w:val="28"/>
          <w:rtl/>
          <w14:textFill>
            <w14:solidFill>
              <w14:schemeClr w14:val="tx1">
                <w14:lumMod w14:val="95000"/>
                <w14:lumOff w14:val="5000"/>
              </w14:schemeClr>
            </w14:solidFill>
          </w14:textFill>
        </w:rPr>
        <w:t>:</w:t>
      </w:r>
    </w:p>
    <w:p w14:paraId="60DB34F9">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نقوم مراكز تطوير المقاولاتية، </w:t>
      </w:r>
      <w:r>
        <w:rPr>
          <w:rFonts w:hint="cs" w:cs="Arabic Transparent"/>
          <w:color w:val="0D0D0D" w:themeColor="text1" w:themeTint="F2"/>
          <w:sz w:val="28"/>
          <w:szCs w:val="28"/>
          <w:rtl/>
          <w14:textFill>
            <w14:solidFill>
              <w14:schemeClr w14:val="tx1">
                <w14:lumMod w14:val="95000"/>
                <w14:lumOff w14:val="5000"/>
              </w14:schemeClr>
            </w14:solidFill>
          </w14:textFill>
        </w:rPr>
        <w:t>ب</w:t>
      </w:r>
      <w:r>
        <w:rPr>
          <w:rFonts w:cs="Arabic Transparent"/>
          <w:color w:val="0D0D0D" w:themeColor="text1" w:themeTint="F2"/>
          <w:sz w:val="28"/>
          <w:szCs w:val="28"/>
          <w:rtl/>
          <w14:textFill>
            <w14:solidFill>
              <w14:schemeClr w14:val="tx1">
                <w14:lumMod w14:val="95000"/>
                <w14:lumOff w14:val="5000"/>
              </w14:schemeClr>
            </w14:solidFill>
          </w14:textFill>
        </w:rPr>
        <w:t xml:space="preserve">مرافقة للطبة الجامعيين </w:t>
      </w:r>
      <w:r>
        <w:rPr>
          <w:rFonts w:hint="cs" w:cs="Arabic Transparent"/>
          <w:color w:val="0D0D0D" w:themeColor="text1" w:themeTint="F2"/>
          <w:sz w:val="28"/>
          <w:szCs w:val="28"/>
          <w:rtl/>
          <w14:textFill>
            <w14:solidFill>
              <w14:schemeClr w14:val="tx1">
                <w14:lumMod w14:val="95000"/>
                <w14:lumOff w14:val="5000"/>
              </w14:schemeClr>
            </w14:solidFill>
          </w14:textFill>
        </w:rPr>
        <w:t>والمتخرجين</w:t>
      </w:r>
      <w:r>
        <w:rPr>
          <w:rFonts w:cs="Arabic Transparent"/>
          <w:color w:val="0D0D0D" w:themeColor="text1" w:themeTint="F2"/>
          <w:sz w:val="28"/>
          <w:szCs w:val="28"/>
          <w:rtl/>
          <w14:textFill>
            <w14:solidFill>
              <w14:schemeClr w14:val="tx1">
                <w14:lumMod w14:val="95000"/>
                <w14:lumOff w14:val="5000"/>
              </w14:schemeClr>
            </w14:solidFill>
          </w14:textFill>
        </w:rPr>
        <w:t xml:space="preserve">، بحملات التحسيس والتوعية بالمقاولاتية عن طريق تنظيم محاضرات وورشات عمل، يشرف عليها خبراء </w:t>
      </w:r>
      <w:r>
        <w:rPr>
          <w:rFonts w:hint="cs" w:cs="Arabic Transparent"/>
          <w:color w:val="0D0D0D" w:themeColor="text1" w:themeTint="F2"/>
          <w:sz w:val="28"/>
          <w:szCs w:val="28"/>
          <w:rtl/>
          <w14:textFill>
            <w14:solidFill>
              <w14:schemeClr w14:val="tx1">
                <w14:lumMod w14:val="95000"/>
                <w14:lumOff w14:val="5000"/>
              </w14:schemeClr>
            </w14:solidFill>
          </w14:textFill>
        </w:rPr>
        <w:t>ومختصين</w:t>
      </w:r>
      <w:r>
        <w:rPr>
          <w:rFonts w:cs="Arabic Transparent"/>
          <w:color w:val="0D0D0D" w:themeColor="text1" w:themeTint="F2"/>
          <w:sz w:val="28"/>
          <w:szCs w:val="28"/>
          <w:rtl/>
          <w14:textFill>
            <w14:solidFill>
              <w14:schemeClr w14:val="tx1">
                <w14:lumMod w14:val="95000"/>
                <w14:lumOff w14:val="5000"/>
              </w14:schemeClr>
            </w14:solidFill>
          </w14:textFill>
        </w:rPr>
        <w:t xml:space="preserve"> لدعم المهتمين بالمقاولاتية ودمجهم في المسار المقاولاتي.</w:t>
      </w:r>
      <w:sdt>
        <w:sdtPr>
          <w:rPr>
            <w:rFonts w:cs="Arabic Transparent"/>
            <w:color w:val="0D0D0D" w:themeColor="text1" w:themeTint="F2"/>
            <w:sz w:val="28"/>
            <w:szCs w:val="28"/>
            <w:rtl/>
            <w14:textFill>
              <w14:solidFill>
                <w14:schemeClr w14:val="tx1">
                  <w14:lumMod w14:val="95000"/>
                  <w14:lumOff w14:val="5000"/>
                </w14:schemeClr>
              </w14:solidFill>
            </w14:textFill>
          </w:rPr>
          <w:id w:val="-1288585830"/>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 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مرك</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1036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(مركز تطوير المقاولاتية، 2023)</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p>
    <w:p w14:paraId="548C266C">
      <w:pPr>
        <w:bidi/>
        <w:spacing w:line="360" w:lineRule="auto"/>
        <w:jc w:val="both"/>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.3</w:t>
      </w:r>
      <w:r>
        <w:rPr>
          <w:rFonts w:cs="Arabic Transparent"/>
          <w:b/>
          <w:bCs/>
          <w:color w:val="0D0D0D" w:themeColor="text1" w:themeTint="F2"/>
          <w:sz w:val="28"/>
          <w:szCs w:val="28"/>
          <w:rtl/>
          <w14:textFill>
            <w14:solidFill>
              <w14:schemeClr w14:val="tx1">
                <w14:lumMod w14:val="95000"/>
                <w14:lumOff w14:val="5000"/>
              </w14:schemeClr>
            </w14:solidFill>
          </w14:textFill>
        </w:rPr>
        <w:t>التكوين المقاولاتي</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 في </w:t>
      </w:r>
      <w:r>
        <w:rPr>
          <w:rFonts w:cs="Arabic Transparent"/>
          <w:b/>
          <w:bCs/>
          <w:color w:val="0D0D0D" w:themeColor="text1" w:themeTint="F2"/>
          <w:sz w:val="28"/>
          <w:szCs w:val="28"/>
          <w14:textFill>
            <w14:solidFill>
              <w14:schemeClr w14:val="tx1">
                <w14:lumMod w14:val="95000"/>
                <w14:lumOff w14:val="5000"/>
              </w14:schemeClr>
            </w14:solidFill>
          </w14:textFill>
        </w:rPr>
        <w:t>CDE</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 </w:t>
      </w:r>
      <w:r>
        <w:rPr>
          <w:rFonts w:cs="Arabic Transparent"/>
          <w:b/>
          <w:bCs/>
          <w:color w:val="0D0D0D" w:themeColor="text1" w:themeTint="F2"/>
          <w:sz w:val="28"/>
          <w:szCs w:val="28"/>
          <w:rtl/>
          <w14:textFill>
            <w14:solidFill>
              <w14:schemeClr w14:val="tx1">
                <w14:lumMod w14:val="95000"/>
                <w14:lumOff w14:val="5000"/>
              </w14:schemeClr>
            </w14:solidFill>
          </w14:textFill>
        </w:rPr>
        <w:t>:</w:t>
      </w:r>
    </w:p>
    <w:p w14:paraId="1FAAE1A4">
      <w:pPr>
        <w:bidi/>
        <w:spacing w:line="360" w:lineRule="auto"/>
        <w:jc w:val="both"/>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ينقسم برنامج التكوين المقاولاتي الذي تقدمه مراكز تطوير المقاولاتية إلى خمسة مقاييس هي </w:t>
      </w:r>
      <w:r>
        <w:rPr>
          <w:rFonts w:hint="cs" w:cs="Arabic Transparent"/>
          <w:color w:val="0D0D0D" w:themeColor="text1" w:themeTint="F2"/>
          <w:sz w:val="28"/>
          <w:szCs w:val="28"/>
          <w:rtl/>
          <w14:textFill>
            <w14:solidFill>
              <w14:schemeClr w14:val="tx1">
                <w14:lumMod w14:val="95000"/>
                <w14:lumOff w14:val="5000"/>
              </w14:schemeClr>
            </w14:solidFill>
          </w14:textFill>
        </w:rPr>
        <w:t>كالاتي</w:t>
      </w:r>
      <w:r>
        <w:rPr>
          <w:rFonts w:cs="Arabic Transparent"/>
          <w:color w:val="0D0D0D" w:themeColor="text1" w:themeTint="F2"/>
          <w:sz w:val="28"/>
          <w:szCs w:val="28"/>
          <w:rtl/>
          <w14:textFill>
            <w14:solidFill>
              <w14:schemeClr w14:val="tx1">
                <w14:lumMod w14:val="95000"/>
                <w14:lumOff w14:val="5000"/>
              </w14:schemeClr>
            </w14:solidFill>
          </w14:textFill>
        </w:rPr>
        <w:t>:</w:t>
      </w:r>
    </w:p>
    <w:p w14:paraId="799F1356">
      <w:pPr>
        <w:pStyle w:val="51"/>
        <w:numPr>
          <w:ilvl w:val="0"/>
          <w:numId w:val="25"/>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أساسيات في المقاولاتية</w:t>
      </w:r>
    </w:p>
    <w:p w14:paraId="66B5C460">
      <w:pPr>
        <w:pStyle w:val="51"/>
        <w:numPr>
          <w:ilvl w:val="0"/>
          <w:numId w:val="25"/>
        </w:num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التخطيط الاستراتيجي وتطوير المؤسسة</w:t>
      </w:r>
    </w:p>
    <w:p w14:paraId="663B73B6">
      <w:pPr>
        <w:pStyle w:val="51"/>
        <w:numPr>
          <w:ilvl w:val="0"/>
          <w:numId w:val="25"/>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التسيير العملياتي والموارد</w:t>
      </w:r>
    </w:p>
    <w:p w14:paraId="11D2E8FB">
      <w:pPr>
        <w:pStyle w:val="51"/>
        <w:numPr>
          <w:ilvl w:val="0"/>
          <w:numId w:val="25"/>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الجوانب</w:t>
      </w:r>
      <w:r>
        <w:rPr>
          <w:rFonts w:cs="Arabic Transparent"/>
          <w:color w:val="0D0D0D" w:themeColor="text1" w:themeTint="F2"/>
          <w:sz w:val="28"/>
          <w:szCs w:val="28"/>
          <w:rtl/>
          <w14:textFill>
            <w14:solidFill>
              <w14:schemeClr w14:val="tx1">
                <w14:lumMod w14:val="95000"/>
                <w14:lumOff w14:val="5000"/>
              </w14:schemeClr>
            </w14:solidFill>
          </w14:textFill>
        </w:rPr>
        <w:t xml:space="preserve"> القانونية لإنشاء مؤسسة</w:t>
      </w:r>
    </w:p>
    <w:p w14:paraId="6340B32F">
      <w:pPr>
        <w:pStyle w:val="51"/>
        <w:numPr>
          <w:ilvl w:val="0"/>
          <w:numId w:val="25"/>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استراتيجيات</w:t>
      </w:r>
      <w:r>
        <w:rPr>
          <w:rFonts w:cs="Arabic Transparent"/>
          <w:color w:val="0D0D0D" w:themeColor="text1" w:themeTint="F2"/>
          <w:sz w:val="28"/>
          <w:szCs w:val="28"/>
          <w:rtl/>
          <w14:textFill>
            <w14:solidFill>
              <w14:schemeClr w14:val="tx1">
                <w14:lumMod w14:val="95000"/>
                <w14:lumOff w14:val="5000"/>
              </w14:schemeClr>
            </w14:solidFill>
          </w14:textFill>
        </w:rPr>
        <w:t xml:space="preserve"> النمو </w:t>
      </w:r>
      <w:r>
        <w:rPr>
          <w:rFonts w:hint="cs" w:cs="Arabic Transparent"/>
          <w:color w:val="0D0D0D" w:themeColor="text1" w:themeTint="F2"/>
          <w:sz w:val="28"/>
          <w:szCs w:val="28"/>
          <w:rtl/>
          <w14:textFill>
            <w14:solidFill>
              <w14:schemeClr w14:val="tx1">
                <w14:lumMod w14:val="95000"/>
                <w14:lumOff w14:val="5000"/>
              </w14:schemeClr>
            </w14:solidFill>
          </w14:textFill>
        </w:rPr>
        <w:t>والابتكار</w:t>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واقتراح</w:t>
      </w:r>
      <w:r>
        <w:rPr>
          <w:rFonts w:cs="Arabic Transparent"/>
          <w:color w:val="0D0D0D" w:themeColor="text1" w:themeTint="F2"/>
          <w:sz w:val="28"/>
          <w:szCs w:val="28"/>
          <w:rtl/>
          <w14:textFill>
            <w14:solidFill>
              <w14:schemeClr w14:val="tx1">
                <w14:lumMod w14:val="95000"/>
                <w14:lumOff w14:val="5000"/>
              </w14:schemeClr>
            </w14:solidFill>
          </w14:textFill>
        </w:rPr>
        <w:t xml:space="preserve"> القيم</w:t>
      </w:r>
    </w:p>
    <w:p w14:paraId="4426EF49">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.4</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ما الذي تسعى إليه مراكز تطوير المقاولاتية؟</w:t>
      </w:r>
    </w:p>
    <w:p w14:paraId="24B69BDD">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مركز تطوير المقاولاتية هو فضاء يدعم تبسيط البرامج التي تشجع إنشاء المؤسسات والمقاولاتية لصالح حاملي المشاريع من خريجي</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الجامعة أو الطلبة وفقط، والأهداف التي تسعى لتحقيقها هذه الدور المنتشرة </w:t>
      </w:r>
    </w:p>
    <w:p w14:paraId="0C8626AF">
      <w:p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عبر الوطن متعددة ومتكاملة، أبرزها:</w:t>
      </w:r>
    </w:p>
    <w:p w14:paraId="1186C04C">
      <w:pPr>
        <w:numPr>
          <w:ilvl w:val="0"/>
          <w:numId w:val="26"/>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نشر الفكر المقاولاتي:</w:t>
      </w:r>
      <w:r>
        <w:rPr>
          <w:rFonts w:cs="Arabic Transparent"/>
          <w:color w:val="0D0D0D" w:themeColor="text1" w:themeTint="F2"/>
          <w:sz w:val="28"/>
          <w:szCs w:val="28"/>
          <w:rtl/>
          <w14:textFill>
            <w14:solidFill>
              <w14:schemeClr w14:val="tx1">
                <w14:lumMod w14:val="95000"/>
                <w14:lumOff w14:val="5000"/>
              </w14:schemeClr>
            </w14:solidFill>
          </w14:textFill>
        </w:rPr>
        <w:t xml:space="preserve"> تغيبر العقليات وتحسيس الطلاب بأن المقاولاتية خيار مهني حقيقي وممكن.</w:t>
      </w:r>
    </w:p>
    <w:p w14:paraId="798BEA57">
      <w:pPr>
        <w:numPr>
          <w:ilvl w:val="0"/>
          <w:numId w:val="26"/>
        </w:num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اكتشاف المواهب:</w:t>
      </w:r>
      <w:r>
        <w:rPr>
          <w:rFonts w:cs="Arabic Transparent"/>
          <w:color w:val="0D0D0D" w:themeColor="text1" w:themeTint="F2"/>
          <w:sz w:val="28"/>
          <w:szCs w:val="28"/>
          <w:rtl/>
          <w14:textFill>
            <w14:solidFill>
              <w14:schemeClr w14:val="tx1">
                <w14:lumMod w14:val="95000"/>
                <w14:lumOff w14:val="5000"/>
              </w14:schemeClr>
            </w14:solidFill>
          </w14:textFill>
        </w:rPr>
        <w:t xml:space="preserve"> استقبال الطلاب أصحاب الأفكار والتعرف على مشاريعهم المحتملة</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07A9F76E">
      <w:pPr>
        <w:numPr>
          <w:ilvl w:val="0"/>
          <w:numId w:val="26"/>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التكوين والمرافقة:</w:t>
      </w:r>
      <w:r>
        <w:rPr>
          <w:rFonts w:cs="Arabic Transparent"/>
          <w:color w:val="0D0D0D" w:themeColor="text1" w:themeTint="F2"/>
          <w:sz w:val="28"/>
          <w:szCs w:val="28"/>
          <w:rtl/>
          <w14:textFill>
            <w14:solidFill>
              <w14:schemeClr w14:val="tx1">
                <w14:lumMod w14:val="95000"/>
                <w14:lumOff w14:val="5000"/>
              </w14:schemeClr>
            </w14:solidFill>
          </w14:textFill>
        </w:rPr>
        <w:t xml:space="preserve"> تقديم دورات تدريبية أساسية ومتخصصة في خطط العمل، التسويق، المالية ومرافقة فردية من قبل خبراء.</w:t>
      </w:r>
    </w:p>
    <w:p w14:paraId="1E85F920">
      <w:pPr>
        <w:numPr>
          <w:ilvl w:val="0"/>
          <w:numId w:val="26"/>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بناء الجسور مع الممولين:</w:t>
      </w:r>
      <w:r>
        <w:rPr>
          <w:rFonts w:cs="Arabic Transparent"/>
          <w:color w:val="0D0D0D" w:themeColor="text1" w:themeTint="F2"/>
          <w:sz w:val="28"/>
          <w:szCs w:val="28"/>
          <w:rtl/>
          <w14:textFill>
            <w14:solidFill>
              <w14:schemeClr w14:val="tx1">
                <w14:lumMod w14:val="95000"/>
                <w14:lumOff w14:val="5000"/>
              </w14:schemeClr>
            </w14:solidFill>
          </w14:textFill>
        </w:rPr>
        <w:t xml:space="preserve"> مساعدة الطلاب على فهم آليات الدعم والتمويل المتاحة على مستوى وكالة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وتسهيل التواصل معها </w:t>
      </w:r>
      <w:r>
        <w:rPr>
          <w:rFonts w:hint="cs" w:cs="Arabic Transparent"/>
          <w:color w:val="0D0D0D" w:themeColor="text1" w:themeTint="F2"/>
          <w:sz w:val="28"/>
          <w:szCs w:val="28"/>
          <w:rtl/>
          <w14:textFill>
            <w14:solidFill>
              <w14:schemeClr w14:val="tx1">
                <w14:lumMod w14:val="95000"/>
                <w14:lumOff w14:val="5000"/>
              </w14:schemeClr>
            </w14:solidFill>
          </w14:textFill>
        </w:rPr>
        <w:t>ومدها</w:t>
      </w:r>
      <w:r>
        <w:rPr>
          <w:rFonts w:cs="Arabic Transparent"/>
          <w:color w:val="0D0D0D" w:themeColor="text1" w:themeTint="F2"/>
          <w:sz w:val="28"/>
          <w:szCs w:val="28"/>
          <w:rtl/>
          <w14:textFill>
            <w14:solidFill>
              <w14:schemeClr w14:val="tx1">
                <w14:lumMod w14:val="95000"/>
                <w14:lumOff w14:val="5000"/>
              </w14:schemeClr>
            </w14:solidFill>
          </w14:textFill>
        </w:rPr>
        <w:t xml:space="preserve"> بالمشاريع </w:t>
      </w:r>
      <w:r>
        <w:rPr>
          <w:rFonts w:hint="cs" w:cs="Arabic Transparent"/>
          <w:color w:val="0D0D0D" w:themeColor="text1" w:themeTint="F2"/>
          <w:sz w:val="28"/>
          <w:szCs w:val="28"/>
          <w:rtl/>
          <w14:textFill>
            <w14:solidFill>
              <w14:schemeClr w14:val="tx1">
                <w14:lumMod w14:val="95000"/>
                <w14:lumOff w14:val="5000"/>
              </w14:schemeClr>
            </w14:solidFill>
          </w14:textFill>
        </w:rPr>
        <w:t>الناضجة.</w:t>
      </w:r>
    </w:p>
    <w:p w14:paraId="14B30304">
      <w:pPr>
        <w:numPr>
          <w:ilvl w:val="0"/>
          <w:numId w:val="26"/>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تشجيع الابتكار:</w:t>
      </w:r>
      <w:r>
        <w:rPr>
          <w:rFonts w:cs="Arabic Transparent"/>
          <w:color w:val="0D0D0D" w:themeColor="text1" w:themeTint="F2"/>
          <w:sz w:val="28"/>
          <w:szCs w:val="28"/>
          <w:rtl/>
          <w14:textFill>
            <w14:solidFill>
              <w14:schemeClr w14:val="tx1">
                <w14:lumMod w14:val="95000"/>
                <w14:lumOff w14:val="5000"/>
              </w14:schemeClr>
            </w14:solidFill>
          </w14:textFill>
        </w:rPr>
        <w:t xml:space="preserve"> محاولة ربط نتائج البحث العلمي في الجامعة بفرص إنشاء مشاريع مبتكرة.</w:t>
      </w:r>
    </w:p>
    <w:p w14:paraId="32876162">
      <w:pPr>
        <w:numPr>
          <w:ilvl w:val="0"/>
          <w:numId w:val="26"/>
        </w:numPr>
        <w:bidi/>
        <w:spacing w:line="360" w:lineRule="auto"/>
        <w:jc w:val="both"/>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ربط الجامعة بالمحيط:</w:t>
      </w:r>
      <w:r>
        <w:rPr>
          <w:rFonts w:cs="Arabic Transparent"/>
          <w:color w:val="0D0D0D" w:themeColor="text1" w:themeTint="F2"/>
          <w:sz w:val="28"/>
          <w:szCs w:val="28"/>
          <w:rtl/>
          <w14:textFill>
            <w14:solidFill>
              <w14:schemeClr w14:val="tx1">
                <w14:lumMod w14:val="95000"/>
                <w14:lumOff w14:val="5000"/>
              </w14:schemeClr>
            </w14:solidFill>
          </w14:textFill>
        </w:rPr>
        <w:t xml:space="preserve"> فتح الجامعة على عالم الأعمال والمؤسسات الاقتصادية المحلية، </w:t>
      </w:r>
      <w:r>
        <w:rPr>
          <w:rFonts w:hint="cs" w:cs="Arabic Transparent"/>
          <w:color w:val="0D0D0D" w:themeColor="text1" w:themeTint="F2"/>
          <w:sz w:val="28"/>
          <w:szCs w:val="28"/>
          <w:rtl/>
          <w14:textFill>
            <w14:solidFill>
              <w14:schemeClr w14:val="tx1">
                <w14:lumMod w14:val="95000"/>
                <w14:lumOff w14:val="5000"/>
              </w14:schemeClr>
            </w14:solidFill>
          </w14:textFill>
        </w:rPr>
        <w:t>وعرض</w:t>
      </w:r>
      <w:r>
        <w:rPr>
          <w:rFonts w:cs="Arabic Transparent"/>
          <w:color w:val="0D0D0D" w:themeColor="text1" w:themeTint="F2"/>
          <w:sz w:val="28"/>
          <w:szCs w:val="28"/>
          <w:rtl/>
          <w14:textFill>
            <w14:solidFill>
              <w14:schemeClr w14:val="tx1">
                <w14:lumMod w14:val="95000"/>
                <w14:lumOff w14:val="5000"/>
              </w14:schemeClr>
            </w14:solidFill>
          </w14:textFill>
        </w:rPr>
        <w:t xml:space="preserve"> تجارب لمقاولين ناجحين </w:t>
      </w:r>
      <w:r>
        <w:rPr>
          <w:rFonts w:hint="cs" w:cs="Arabic Transparent"/>
          <w:color w:val="0D0D0D" w:themeColor="text1" w:themeTint="F2"/>
          <w:sz w:val="28"/>
          <w:szCs w:val="28"/>
          <w:rtl/>
          <w14:textFill>
            <w14:solidFill>
              <w14:schemeClr w14:val="tx1">
                <w14:lumMod w14:val="95000"/>
                <w14:lumOff w14:val="5000"/>
              </w14:schemeClr>
            </w14:solidFill>
          </w14:textFill>
        </w:rPr>
        <w:t>استفادو</w:t>
      </w:r>
      <w:r>
        <w:rPr>
          <w:rFonts w:hint="eastAsia" w:cs="Arabic Transparent"/>
          <w:color w:val="0D0D0D" w:themeColor="text1" w:themeTint="F2"/>
          <w:sz w:val="28"/>
          <w:szCs w:val="28"/>
          <w:rtl/>
          <w14:textFill>
            <w14:solidFill>
              <w14:schemeClr w14:val="tx1">
                <w14:lumMod w14:val="95000"/>
                <w14:lumOff w14:val="5000"/>
              </w14:schemeClr>
            </w14:solidFill>
          </w14:textFill>
        </w:rPr>
        <w:t>ا</w:t>
      </w:r>
      <w:r>
        <w:rPr>
          <w:rFonts w:cs="Arabic Transparent"/>
          <w:color w:val="0D0D0D" w:themeColor="text1" w:themeTint="F2"/>
          <w:sz w:val="28"/>
          <w:szCs w:val="28"/>
          <w:rtl/>
          <w14:textFill>
            <w14:solidFill>
              <w14:schemeClr w14:val="tx1">
                <w14:lumMod w14:val="95000"/>
                <w14:lumOff w14:val="5000"/>
              </w14:schemeClr>
            </w14:solidFill>
          </w14:textFill>
        </w:rPr>
        <w:t xml:space="preserve"> من آليات الدعم.</w:t>
      </w:r>
      <w:sdt>
        <w:sdtPr>
          <w:rPr>
            <w:rFonts w:cs="Arabic Transparent"/>
            <w:color w:val="0D0D0D" w:themeColor="text1" w:themeTint="F2"/>
            <w:sz w:val="28"/>
            <w:szCs w:val="28"/>
            <w:rtl/>
            <w14:textFill>
              <w14:solidFill>
                <w14:schemeClr w14:val="tx1">
                  <w14:lumMod w14:val="95000"/>
                  <w14:lumOff w14:val="5000"/>
                </w14:schemeClr>
              </w14:solidFill>
            </w14:textFill>
          </w:rPr>
          <w:id w:val="1218782350"/>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محم25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p 577-578 \l 5121</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(محمد كعوش، 2025، الصفحات 577-578)</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p>
    <w:p w14:paraId="0EAFB788">
      <w:pPr>
        <w:pStyle w:val="20"/>
        <w:bidi/>
        <w:jc w:val="center"/>
        <w:rPr>
          <w:rFonts w:cs="Arabic Transparent"/>
          <w:color w:val="0D0D0D" w:themeColor="text1" w:themeTint="F2"/>
          <w:sz w:val="40"/>
          <w:szCs w:val="40"/>
          <w14:textFill>
            <w14:solidFill>
              <w14:schemeClr w14:val="tx1">
                <w14:lumMod w14:val="95000"/>
                <w14:lumOff w14:val="5000"/>
              </w14:schemeClr>
            </w14:solidFill>
          </w14:textFill>
        </w:rPr>
      </w:pPr>
      <w:r>
        <w:rPr>
          <w:rFonts w:cs="Arabic Transparent"/>
          <w:b w:val="0"/>
          <w:bCs w:val="0"/>
          <w:color w:val="0D0D0D" w:themeColor="text1" w:themeTint="F2"/>
          <w:sz w:val="28"/>
          <w:szCs w:val="28"/>
          <w:rtl/>
          <w14:textFill>
            <w14:solidFill>
              <w14:schemeClr w14:val="tx1">
                <w14:lumMod w14:val="95000"/>
                <w14:lumOff w14:val="5000"/>
              </w14:schemeClr>
            </w14:solidFill>
          </w14:textFill>
        </w:rPr>
        <w:drawing>
          <wp:anchor distT="0" distB="0" distL="114300" distR="114300" simplePos="0" relativeHeight="251666432" behindDoc="1" locked="0" layoutInCell="1" allowOverlap="1">
            <wp:simplePos x="0" y="0"/>
            <wp:positionH relativeFrom="column">
              <wp:posOffset>545465</wp:posOffset>
            </wp:positionH>
            <wp:positionV relativeFrom="paragraph">
              <wp:posOffset>394970</wp:posOffset>
            </wp:positionV>
            <wp:extent cx="4831080" cy="4476750"/>
            <wp:effectExtent l="0" t="0" r="7620" b="0"/>
            <wp:wrapTight wrapText="bothSides">
              <wp:wrapPolygon>
                <wp:start x="0" y="0"/>
                <wp:lineTo x="0" y="21508"/>
                <wp:lineTo x="21549" y="21508"/>
                <wp:lineTo x="21549" y="0"/>
                <wp:lineTo x="0" y="0"/>
              </wp:wrapPolygon>
            </wp:wrapTight>
            <wp:docPr id="1450040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40887" name="Image 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831080" cy="4476750"/>
                    </a:xfrm>
                    <a:prstGeom prst="rect">
                      <a:avLst/>
                    </a:prstGeom>
                  </pic:spPr>
                </pic:pic>
              </a:graphicData>
            </a:graphic>
          </wp:anchor>
        </w:drawing>
      </w:r>
      <w:r>
        <w:rPr>
          <w:rFonts w:cs="Arabic Transparent"/>
          <w:color w:val="0D0D0D" w:themeColor="text1" w:themeTint="F2"/>
          <w:sz w:val="28"/>
          <w:szCs w:val="28"/>
          <w:rtl/>
          <w14:textFill>
            <w14:solidFill>
              <w14:schemeClr w14:val="tx1">
                <w14:lumMod w14:val="95000"/>
                <w14:lumOff w14:val="5000"/>
              </w14:schemeClr>
            </w14:solidFill>
          </w14:textFill>
        </w:rPr>
        <w:t xml:space="preserve">الشكل رقم </w:t>
      </w:r>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SEQ</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الشكل_رقم \* </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ARABIC</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4</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r>
        <w:rPr>
          <w:rFonts w:hint="cs" w:cs="Arabic Transparent"/>
          <w:color w:val="0D0D0D" w:themeColor="text1" w:themeTint="F2"/>
          <w:sz w:val="28"/>
          <w:szCs w:val="28"/>
          <w:rtl/>
          <w14:textFill>
            <w14:solidFill>
              <w14:schemeClr w14:val="tx1">
                <w14:lumMod w14:val="95000"/>
                <w14:lumOff w14:val="5000"/>
              </w14:schemeClr>
            </w14:solidFill>
          </w14:textFill>
        </w:rPr>
        <w:t>:خدمات مراكز تطوير المقاولاتية</w:t>
      </w:r>
    </w:p>
    <w:p w14:paraId="0620A876">
      <w:pPr>
        <w:bidi/>
        <w:spacing w:line="360" w:lineRule="auto"/>
        <w:jc w:val="center"/>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المصدر: م</w:t>
      </w:r>
      <w:r>
        <w:rPr>
          <w:rFonts w:hint="eastAsia" w:cs="Arabic Transparent"/>
          <w:b/>
          <w:bCs/>
          <w:color w:val="0D0D0D" w:themeColor="text1" w:themeTint="F2"/>
          <w:sz w:val="28"/>
          <w:szCs w:val="28"/>
          <w:rtl/>
          <w14:textFill>
            <w14:solidFill>
              <w14:schemeClr w14:val="tx1">
                <w14:lumMod w14:val="95000"/>
                <w14:lumOff w14:val="5000"/>
              </w14:schemeClr>
            </w14:solidFill>
          </w14:textFill>
        </w:rPr>
        <w:t>ن</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 إعداد الباحثين استنادا على خدمات مراكز تطوير المقاولاتية.</w:t>
      </w:r>
    </w:p>
    <w:p w14:paraId="2DEB785B">
      <w:pPr>
        <w:tabs>
          <w:tab w:val="left" w:pos="910"/>
        </w:tabs>
        <w:bidi/>
        <w:spacing w:line="360" w:lineRule="auto"/>
        <w:jc w:val="both"/>
        <w:rPr>
          <w:rFonts w:cs="Arabic Transparent"/>
          <w:b/>
          <w:bCs/>
          <w:color w:val="0D0D0D" w:themeColor="text1" w:themeTint="F2"/>
          <w:sz w:val="28"/>
          <w:szCs w:val="28"/>
          <w:rtl/>
          <w14:textFill>
            <w14:solidFill>
              <w14:schemeClr w14:val="tx1">
                <w14:lumMod w14:val="95000"/>
                <w14:lumOff w14:val="5000"/>
              </w14:schemeClr>
            </w14:solidFill>
          </w14:textFill>
        </w:rPr>
      </w:pPr>
    </w:p>
    <w:p w14:paraId="3D750B75">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خلاصة الفصل:</w:t>
      </w:r>
    </w:p>
    <w:p w14:paraId="4E455D85">
      <w:pPr>
        <w:bidi/>
        <w:spacing w:line="360" w:lineRule="auto"/>
        <w:jc w:val="both"/>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يبين هذا الفصل أن المقاولاتية تمثل عنصرًا أساسيًا في التنمية الاقتصادية، إذ تعتمد على روح المبادرة والابتكار والمخاطرة المحسوبة، ما يجعلها أداة فعّالة لإنشاء وتطوير المؤسسات الصغيرة والمتوسطة وخلق فرص العمل. من خلال دراسة هذا المفهوم، يتضح الدور الحيوي الذي تلعبه الوكالة الوطنية لدعم وتنمية المقاولاتية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في دعم رواد الأعمال، عبر توفير التمويل اللازم والمرافقة والإرشاد لضمان نجاح المشاريع واستدامتها. كما يوضح الفصل نشأة الوكالة والإطار القانوني المنظم لها، مما يضمن وضوح مهامها وكفاءة أدائها. ويعكس هذا الدعم التزام الدولة بتعزيز ثقافة المقاولاتية وتشجيع روح المبادرة، بما يسهم في تحقيق التنمية الاقتصادية المستدامة ودعم الاستثمار المحلي</w:t>
      </w:r>
      <w:r>
        <w:rPr>
          <w:rFonts w:cs="Arabic Transparent"/>
          <w:color w:val="0D0D0D" w:themeColor="text1" w:themeTint="F2"/>
          <w:sz w:val="28"/>
          <w:szCs w:val="28"/>
          <w14:textFill>
            <w14:solidFill>
              <w14:schemeClr w14:val="tx1">
                <w14:lumMod w14:val="95000"/>
                <w14:lumOff w14:val="5000"/>
              </w14:schemeClr>
            </w14:solidFill>
          </w14:textFill>
        </w:rPr>
        <w:t>.</w:t>
      </w:r>
    </w:p>
    <w:p w14:paraId="5621A53C">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p>
    <w:p w14:paraId="63CCDA8B">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sectPr>
          <w:headerReference r:id="rId20" w:type="default"/>
          <w:footerReference r:id="rId22" w:type="default"/>
          <w:headerReference r:id="rId21" w:type="even"/>
          <w:pgSz w:w="11906" w:h="16838"/>
          <w:pgMar w:top="1418" w:right="1985" w:bottom="1418" w:left="851" w:header="680" w:footer="1418" w:gutter="0"/>
          <w:pgBorders w:offsetFrom="page">
            <w:top w:val="double" w:color="auto" w:sz="4" w:space="24"/>
            <w:left w:val="double" w:color="auto" w:sz="4" w:space="24"/>
            <w:bottom w:val="double" w:color="auto" w:sz="4" w:space="24"/>
            <w:right w:val="double" w:color="auto" w:sz="4" w:space="24"/>
          </w:pgBorders>
          <w:cols w:space="708" w:num="1"/>
          <w:docGrid w:linePitch="360" w:charSpace="0"/>
        </w:sect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 xml:space="preserve">بالتالي المساهمة الفعلية في التنمية الاقتصادية الوطنية وتحقيق التنمية المستدامة. من خلال هذه الجهود، يتضح أن دمج مفهوم المقاولاتية مع دور الوكالة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يعزز فرص نجاح المشاريع الصغيرة والمتوسطة، ويرسخ ثقافة الابتكار وروح المبادرة لدى الشباب ورواد الأعمال، ما يخلق بيئة حاضنة للنمو الاقتصادي والاستثمار </w:t>
      </w:r>
      <w:r>
        <w:rPr>
          <w:rFonts w:hint="cs" w:cs="Arabic Transparent"/>
          <w:color w:val="0D0D0D" w:themeColor="text1" w:themeTint="F2"/>
          <w:sz w:val="28"/>
          <w:szCs w:val="28"/>
          <w:rtl/>
          <w14:textFill>
            <w14:solidFill>
              <w14:schemeClr w14:val="tx1">
                <w14:lumMod w14:val="95000"/>
                <w14:lumOff w14:val="5000"/>
              </w14:schemeClr>
            </w14:solidFill>
          </w14:textFill>
        </w:rPr>
        <w:t>ال</w:t>
      </w:r>
    </w:p>
    <w:p w14:paraId="44E8E7FA">
      <w:pPr>
        <w:bidi/>
        <w:spacing w:line="360" w:lineRule="auto"/>
        <w:rPr>
          <w:rFonts w:cs="Arabic Transparent"/>
          <w:b/>
          <w:bCs/>
          <w:color w:val="0D0D0D" w:themeColor="text1" w:themeTint="F2"/>
          <w:sz w:val="56"/>
          <w:szCs w:val="56"/>
          <w14:textFill>
            <w14:solidFill>
              <w14:schemeClr w14:val="tx1">
                <w14:lumMod w14:val="95000"/>
                <w14:lumOff w14:val="5000"/>
              </w14:schemeClr>
            </w14:solidFill>
          </w14:textFill>
        </w:rPr>
        <w:sectPr>
          <w:headerReference r:id="rId23" w:type="default"/>
          <w:pgSz w:w="11906" w:h="16838"/>
          <w:pgMar w:top="1418" w:right="1985" w:bottom="1418" w:left="851" w:header="680" w:footer="1417" w:gutter="0"/>
          <w:pgBorders w:offsetFrom="page">
            <w:top w:val="double" w:color="auto" w:sz="4" w:space="24"/>
            <w:left w:val="double" w:color="auto" w:sz="4" w:space="24"/>
            <w:bottom w:val="double" w:color="auto" w:sz="4" w:space="24"/>
            <w:right w:val="double" w:color="auto" w:sz="4" w:space="24"/>
          </w:pgBorders>
          <w:pgNumType w:start="0" w:chapStyle="1"/>
          <w:cols w:space="708" w:num="1"/>
          <w:titlePg/>
          <w:docGrid w:linePitch="360" w:charSpace="0"/>
        </w:sectPr>
      </w:pPr>
      <w:r>
        <w:drawing>
          <wp:anchor distT="0" distB="0" distL="114300" distR="114300" simplePos="0" relativeHeight="251669504" behindDoc="1" locked="0" layoutInCell="1" allowOverlap="1">
            <wp:simplePos x="0" y="0"/>
            <wp:positionH relativeFrom="page">
              <wp:align>center</wp:align>
            </wp:positionH>
            <wp:positionV relativeFrom="paragraph">
              <wp:posOffset>3427095</wp:posOffset>
            </wp:positionV>
            <wp:extent cx="5629275" cy="2324100"/>
            <wp:effectExtent l="0" t="0" r="0" b="0"/>
            <wp:wrapTight wrapText="bothSides">
              <wp:wrapPolygon>
                <wp:start x="731" y="0"/>
                <wp:lineTo x="658" y="5666"/>
                <wp:lineTo x="2193" y="6020"/>
                <wp:lineTo x="10818" y="6020"/>
                <wp:lineTo x="10818" y="8852"/>
                <wp:lineTo x="4240" y="10623"/>
                <wp:lineTo x="3362" y="10977"/>
                <wp:lineTo x="3143" y="13456"/>
                <wp:lineTo x="3070" y="15580"/>
                <wp:lineTo x="7310" y="16111"/>
                <wp:lineTo x="16447" y="16466"/>
                <wp:lineTo x="16739" y="16466"/>
                <wp:lineTo x="16666" y="14518"/>
                <wp:lineTo x="18128" y="14518"/>
                <wp:lineTo x="18566" y="13810"/>
                <wp:lineTo x="18640" y="10623"/>
                <wp:lineTo x="17031" y="10092"/>
                <wp:lineTo x="10745" y="8852"/>
                <wp:lineTo x="10818" y="6020"/>
                <wp:lineTo x="16227" y="6020"/>
                <wp:lineTo x="20832" y="4780"/>
                <wp:lineTo x="20906" y="885"/>
                <wp:lineTo x="20028" y="708"/>
                <wp:lineTo x="12573" y="0"/>
                <wp:lineTo x="731" y="0"/>
              </wp:wrapPolygon>
            </wp:wrapTight>
            <wp:docPr id="1601778509"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509" name="صورة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629275" cy="2324100"/>
                    </a:xfrm>
                    <a:prstGeom prst="rect">
                      <a:avLst/>
                    </a:prstGeom>
                    <a:noFill/>
                    <a:ln>
                      <a:noFill/>
                    </a:ln>
                  </pic:spPr>
                </pic:pic>
              </a:graphicData>
            </a:graphic>
          </wp:anchor>
        </w:drawing>
      </w:r>
      <w:r>
        <w:rPr>
          <w:sz w:val="56"/>
          <w:szCs w:val="56"/>
        </w:rPr>
        <w:drawing>
          <wp:anchor distT="0" distB="0" distL="114300" distR="114300" simplePos="0" relativeHeight="251659264" behindDoc="1" locked="0" layoutInCell="1" allowOverlap="1">
            <wp:simplePos x="0" y="0"/>
            <wp:positionH relativeFrom="margin">
              <wp:align>left</wp:align>
            </wp:positionH>
            <wp:positionV relativeFrom="paragraph">
              <wp:posOffset>2099310</wp:posOffset>
            </wp:positionV>
            <wp:extent cx="6568440" cy="4234815"/>
            <wp:effectExtent l="0" t="0" r="3810" b="0"/>
            <wp:wrapNone/>
            <wp:docPr id="60360452" name="Picture 4" descr="&#10;لفصل الثالث:دراسة حالة حول الوكالة الوطنية لدعم وتنمية المقاولاتية فرع وهران &#10;&#10;"/>
            <wp:cNvGraphicFramePr/>
            <a:graphic xmlns:a="http://schemas.openxmlformats.org/drawingml/2006/main">
              <a:graphicData uri="http://schemas.openxmlformats.org/drawingml/2006/picture">
                <pic:pic xmlns:pic="http://schemas.openxmlformats.org/drawingml/2006/picture">
                  <pic:nvPicPr>
                    <pic:cNvPr id="60360452" name="Picture 4" descr="&#10;لفصل الثالث:دراسة حالة حول الوكالة الوطنية لدعم وتنمية المقاولاتية فرع وهران &#10;&#10;"/>
                    <pic:cNvPicPr/>
                  </pic:nvPicPr>
                  <pic:blipFill>
                    <a:blip r:embed="rId38">
                      <a:extLst>
                        <a:ext uri="{28A0092B-C50C-407E-A947-70E740481C1C}">
                          <a14:useLocalDpi xmlns:a14="http://schemas.microsoft.com/office/drawing/2010/main" val="0"/>
                        </a:ext>
                      </a:extLst>
                    </a:blip>
                    <a:srcRect l="5830" t="16002" r="5663" b="16946"/>
                    <a:stretch>
                      <a:fillRect/>
                    </a:stretch>
                  </pic:blipFill>
                  <pic:spPr>
                    <a:xfrm>
                      <a:off x="0" y="0"/>
                      <a:ext cx="6568440" cy="4234815"/>
                    </a:xfrm>
                    <a:prstGeom prst="rect">
                      <a:avLst/>
                    </a:prstGeom>
                    <a:noFill/>
                  </pic:spPr>
                </pic:pic>
              </a:graphicData>
            </a:graphic>
          </wp:anchor>
        </w:drawing>
      </w:r>
    </w:p>
    <w:p w14:paraId="361847B9">
      <w:pPr>
        <w:spacing w:after="0" w:line="360" w:lineRule="auto"/>
        <w:rPr>
          <w:rFonts w:cs="Arabic Transparent"/>
          <w:b/>
          <w:bCs/>
          <w:color w:val="0D0D0D" w:themeColor="text1" w:themeTint="F2"/>
          <w:sz w:val="28"/>
          <w:szCs w:val="28"/>
          <w14:textFill>
            <w14:solidFill>
              <w14:schemeClr w14:val="tx1">
                <w14:lumMod w14:val="95000"/>
                <w14:lumOff w14:val="5000"/>
              </w14:schemeClr>
            </w14:solidFill>
          </w14:textFill>
        </w:rPr>
      </w:pPr>
    </w:p>
    <w:p w14:paraId="1C69924B">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p>
    <w:p w14:paraId="5C845F3E">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مقدمة الفصل:</w:t>
      </w:r>
    </w:p>
    <w:p w14:paraId="5D46C1F6">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يأتي هذا الفصل التطبيقي في إطار استكمال الدراسة الموسومة بـ </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تمويل المؤسسات الصغيرة والمتوسطة المدمجة في</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الوكالة الوطنية لدعم وتنمية المقاولاتية، حيث يهدف إلى ترجمة ما تم التطرق إليه في الجانب النظري إلى واقع عملي ملموس. فبعد عرض </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حوصلة عن المؤسسات الصغيرة والمتوسطة ثم نظرة عن الوكالة الوطنية لدعم وتنمية المقاولاتية</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أصبح من الضروري إسقاط هذه المعارف على حالة ميدانية من أجل تقييم مدى تجسيدها على أرض الواقع</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7E8BDE8B">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وفي هذا السياق، تم اختيار فرع وهران كعينة للدراسة، باعتباره أحد الفروع النشطة التي تعكس بوضوح كيفية تطبيق سياسات دعم المقاولاتية على المستوى المحلي. حيث سيتم من خلال هذا الفصل تحليل مختلف الأدوار التي تضطلع بها الوكالة، خاصة فيما يتعلق باستقبال حاملي المشاريع، دراسة ملفاتهم، تمويلها، ومرافقتهم خلال مختلف مراحل تجسيد مشاريعهم</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و</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الوقوف على فعالية الآليات المعتمدة من طرف الوكالة ولن يقتصر التحليل على الجانب الوصفي فقط، بل سيتم دعمه بدراسة ميدانية قائمة على مقابلات مع إطارات فرع وهران، مما يسمح بتقديم رؤية واقعية وشاملة حول نقاط القوة التي تتميز بها الوكالة، وكذا الصعوبات والتحديات التي قد تعيق أداءها</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وصولا إلى إستخلاص أهم النتائج والتوصيات.</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56E57514">
      <w:pPr>
        <w:bidi/>
        <w:spacing w:line="360" w:lineRule="auto"/>
        <w:jc w:val="both"/>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وعليه، سيتم تقسيم هذا الفصل إلى </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مبحثين</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سن</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تناول </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فيهما:</w:t>
      </w:r>
    </w:p>
    <w:p w14:paraId="3BC96066">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hint="cs" w:ascii="Arabic Transparent" w:hAnsi="Arabic Transparent" w:cs="Arabic Transparent"/>
          <w:b/>
          <w:bCs/>
          <w:color w:val="0D0D0D" w:themeColor="text1" w:themeTint="F2"/>
          <w:sz w:val="32"/>
          <w:szCs w:val="32"/>
          <w:rtl/>
          <w14:textFill>
            <w14:solidFill>
              <w14:schemeClr w14:val="tx1">
                <w14:lumMod w14:val="95000"/>
                <w14:lumOff w14:val="5000"/>
              </w14:schemeClr>
            </w14:solidFill>
          </w14:textFill>
        </w:rPr>
        <w:t>المبحث الأول:</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التعريف بالوكالة الوطنية لدعم وتنمية المقاولاتية فرع وهران</w:t>
      </w:r>
    </w:p>
    <w:p w14:paraId="3784049E">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hint="cs" w:ascii="Arabic Transparent" w:hAnsi="Arabic Transparent" w:cs="Arabic Transparent"/>
          <w:b/>
          <w:bCs/>
          <w:color w:val="0D0D0D" w:themeColor="text1" w:themeTint="F2"/>
          <w:sz w:val="32"/>
          <w:szCs w:val="32"/>
          <w:rtl/>
          <w14:textFill>
            <w14:solidFill>
              <w14:schemeClr w14:val="tx1">
                <w14:lumMod w14:val="95000"/>
                <w14:lumOff w14:val="5000"/>
              </w14:schemeClr>
            </w14:solidFill>
          </w14:textFill>
        </w:rPr>
        <w:t>المبحث الثاني:</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عرض وتحليل نتائج مقابلة فرع وهران</w:t>
      </w:r>
    </w:p>
    <w:p w14:paraId="6CCC6728">
      <w:pPr>
        <w:bidi/>
        <w:spacing w:line="360" w:lineRule="auto"/>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pPr>
    </w:p>
    <w:p w14:paraId="789E66BC">
      <w:pPr>
        <w:bidi/>
        <w:spacing w:line="360" w:lineRule="auto"/>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pPr>
    </w:p>
    <w:p w14:paraId="5D6935D2">
      <w:pPr>
        <w:bidi/>
        <w:spacing w:line="360" w:lineRule="auto"/>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pPr>
    </w:p>
    <w:p w14:paraId="6FD82837">
      <w:pPr>
        <w:bidi/>
        <w:spacing w:line="360" w:lineRule="auto"/>
        <w:jc w:val="center"/>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pPr>
    </w:p>
    <w:p w14:paraId="528BB1CD">
      <w:pPr>
        <w:bidi/>
        <w:spacing w:line="360" w:lineRule="auto"/>
        <w:jc w:val="both"/>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الهدف من الدراسة التطبيقية:</w:t>
      </w:r>
    </w:p>
    <w:p w14:paraId="5430EDFF">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للوكالة الوطنية لدعم وتنمية المقاولاتية فرع وهران:</w:t>
      </w:r>
    </w:p>
    <w:p w14:paraId="0A1B41D3">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التعرف على دور الوكالة الوطنية لدعم وتنمية المقاولاتية في دعم حاملي المشاريع</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lang w:val="fr-FR"/>
          <w14:textFill>
            <w14:solidFill>
              <w14:schemeClr w14:val="tx1">
                <w14:lumMod w14:val="95000"/>
                <w14:lumOff w14:val="5000"/>
              </w14:schemeClr>
            </w14:solidFill>
          </w14:textFill>
        </w:rPr>
        <w:t>_</w:t>
      </w:r>
      <w:r>
        <w:rPr>
          <w:rFonts w:cs="Arabic Transparent"/>
          <w:color w:val="0D0D0D" w:themeColor="text1" w:themeTint="F2"/>
          <w:sz w:val="28"/>
          <w:szCs w:val="28"/>
          <w14:textFill>
            <w14:solidFill>
              <w14:schemeClr w14:val="tx1">
                <w14:lumMod w14:val="95000"/>
                <w14:lumOff w14:val="5000"/>
              </w14:schemeClr>
            </w14:solidFill>
          </w14:textFill>
        </w:rPr>
        <w:t>.</w:t>
      </w:r>
    </w:p>
    <w:p w14:paraId="52B8E29D">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تحليل آليات التمويل والمرافقة التي تقدمها الوكالة</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14:textFill>
            <w14:solidFill>
              <w14:schemeClr w14:val="tx1">
                <w14:lumMod w14:val="95000"/>
                <w14:lumOff w14:val="5000"/>
              </w14:schemeClr>
            </w14:solidFill>
          </w14:textFill>
        </w:rPr>
        <w:t>_.</w:t>
      </w:r>
    </w:p>
    <w:p w14:paraId="19DA8C43">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دراسة مدى فعالية الوكالة في إنشاء وتطوير المؤسسات المصغرة</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14:textFill>
            <w14:solidFill>
              <w14:schemeClr w14:val="tx1">
                <w14:lumMod w14:val="95000"/>
                <w14:lumOff w14:val="5000"/>
              </w14:schemeClr>
            </w14:solidFill>
          </w14:textFill>
        </w:rPr>
        <w:t>_.</w:t>
      </w:r>
    </w:p>
    <w:p w14:paraId="7043970A">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إبراز مساهمة الوكالة في ترقية روح المقاولاتية</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14:textFill>
            <w14:solidFill>
              <w14:schemeClr w14:val="tx1">
                <w14:lumMod w14:val="95000"/>
                <w14:lumOff w14:val="5000"/>
              </w14:schemeClr>
            </w14:solidFill>
          </w14:textFill>
        </w:rPr>
        <w:t>_.</w:t>
      </w:r>
    </w:p>
    <w:p w14:paraId="7409D93F">
      <w:pPr>
        <w:bidi/>
        <w:spacing w:line="360" w:lineRule="auto"/>
        <w:rPr>
          <w:rFonts w:hint="c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lang w:val="fr-FR"/>
          <w14:textFill>
            <w14:solidFill>
              <w14:schemeClr w14:val="tx1">
                <w14:lumMod w14:val="95000"/>
                <w14:lumOff w14:val="5000"/>
              </w14:schemeClr>
            </w14:solidFill>
          </w14:textFill>
        </w:rPr>
        <w:t>_</w:t>
      </w:r>
      <w:r>
        <w:rPr>
          <w:rFonts w:cs="Arabic Transparent"/>
          <w:color w:val="0D0D0D" w:themeColor="text1" w:themeTint="F2"/>
          <w:sz w:val="28"/>
          <w:szCs w:val="28"/>
          <w:rtl/>
          <w14:textFill>
            <w14:solidFill>
              <w14:schemeClr w14:val="tx1">
                <w14:lumMod w14:val="95000"/>
                <w14:lumOff w14:val="5000"/>
              </w14:schemeClr>
            </w14:solidFill>
          </w14:textFill>
        </w:rPr>
        <w:t>تقييم دورها في دعم التنمية الاقتصادية المحلية وخلق مناصب الشغل.</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74273862">
      <w:pPr>
        <w:bidi/>
        <w:spacing w:line="360" w:lineRule="auto"/>
        <w:jc w:val="both"/>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المبحث الأول:التعريف بالوكالة الوطنية لدعم وتنمية المقاولاتية فرع وهران</w:t>
      </w:r>
    </w:p>
    <w:p w14:paraId="1FAB0542">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المطلب الأول:</w:t>
      </w:r>
      <w:r>
        <w:rPr>
          <w:rFonts w:hint="cs" w:cs="Arabic Transparent"/>
          <w:color w:val="0D0D0D" w:themeColor="text1" w:themeTint="F2"/>
          <w:sz w:val="28"/>
          <w:szCs w:val="28"/>
          <w:rtl/>
          <w14:textFill>
            <w14:solidFill>
              <w14:schemeClr w14:val="tx1">
                <w14:lumMod w14:val="95000"/>
                <w14:lumOff w14:val="5000"/>
              </w14:schemeClr>
            </w14:solidFill>
          </w14:textFill>
        </w:rPr>
        <w:t>تقديم فرع وهران</w:t>
      </w:r>
    </w:p>
    <w:p w14:paraId="7EF57FFA">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يعد فرع وهران للوكالة الوطنية لدعم وتنمية المقاولاتية أحد الفروع المحلية للوكالة، الذي تم إنشاؤه لتقريب خدمات الدعم المالي والإداري من حاملي المشاريع عبر مختلف بلديات وهران. يقع الفرع في بشارع أقادير منطقة باستي</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بقلب مدينة وهران و</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التي تعتبر من أكبر ولايات الجزائر كماأنها مركز اقتصادي وتجاري وصناعي مهم، مما يتيح لهذا الفرع الوصول إلى شريحة واسعة من الشباب والمستثمرين ال</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راغبين في الحصول على تمويل بغية تحقيق مشاريعهم </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2B3B9335">
      <w:pPr>
        <w:spacing w:line="360" w:lineRule="auto"/>
        <w:jc w:val="right"/>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تم افتتاح فرع وهران في إطار سياسة الدولة الرامية إلى تشجيع روح المقاولاتية ودعم إنشاء المؤسسات الصغيرة والمتوسطة، التي تُعد رافدًا أساسيًا في التنمية الاقتصادية وخلق فرص الشغل. وقد شهد الفرع منذ افتتاحه عدة مراحل من التطور، أبرزها:</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278B159F">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t>المرحلة الأولى:</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تأسيس الفرع وتهيئة البنية الإدارية لاستقبال المشاريع</w:t>
      </w:r>
    </w:p>
    <w:p w14:paraId="1DC94589">
      <w:pPr>
        <w:spacing w:line="360" w:lineRule="auto"/>
        <w:jc w:val="right"/>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تضم 4 ملاحق:</w:t>
      </w:r>
    </w:p>
    <w:p w14:paraId="4D7D6B44">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ملحقة وهران شارع اقادير</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منطقة باستي</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وهران</w:t>
      </w:r>
    </w:p>
    <w:p w14:paraId="5F88E904">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ملحقة بئر الجير حي حسن الجوار ايسطو</w:t>
      </w:r>
    </w:p>
    <w:p w14:paraId="22602C13">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ملحقة ارزيو 160 مسكن</w:t>
      </w:r>
    </w:p>
    <w:p w14:paraId="5E87A4C6">
      <w:pPr>
        <w:spacing w:line="360" w:lineRule="auto"/>
        <w:jc w:val="right"/>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ملحقة عيون الترك حي بن سمير عمارة 100مسكن</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 xml:space="preserve"> .</w:t>
      </w:r>
    </w:p>
    <w:p w14:paraId="1F01CADC">
      <w:pPr>
        <w:spacing w:line="360" w:lineRule="auto"/>
        <w:jc w:val="right"/>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t>المرحلة الثانية:</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تطوير خدمات التمويل والمرافقة وتبسيط الإجراءات للمستفيدين</w:t>
      </w:r>
    </w:p>
    <w:p w14:paraId="6711110B">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تركز هذه المرحلة على تحسين بيئة دعم المقاولاتية من خلال الرفع من فعالية خدمات التمويل وتعزيز آليات المرافقة، إلى جانب تبسيط المسارات الإدارية التي يمر بها المستفيد. ويُعد ذلك عنصرًا أساسيًا في تشجيع الشباب على إنشاء مؤسساتهم وتقليل نسبة فشل المشاريع في مراحلها الأولى</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14C7CD82">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فيما يتعلق بتطوير خدمات التمويل، تعمل الوكالة على تحديث آليات التمويل عبر تنويع الصيغ المالية المقترحة، بما يتلاءم مع خصوصيات المشاريع الناشئة، خاصة تلك التي تعتمد على الابتكار أو النشاطات ذات القيمة المضافة. كما يتم تعزيز الشراكة مع البنوك والمؤسسات المالية بهدف تسريع دراسة الملفات وتقليص آجال الحصول على القروض، مع اعتماد إجراءات أكثر مرونة في دراسة الجدوى وتقييم المخاطر. إضافة إلى ذلك، يتم دعم المستفيدين من خلال آليات الضمان والمرافقة المالية التي تساهم في تقليل مخاوف الجهات الممولة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5023A707">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أما </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من حيث</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المرافقة، فهي تشكل ركيزة أساسية في هذه المرحلة، حيث يتم توفير تأطير مستمر لحاملي المشاريع بدءًا من مرحلة بلورة الفكرة إلى غاية مرحلة التنفيذ والتسيير. وتشمل هذه المرافقة تنظيم دورات تكوينية متخصصة في إعداد مخططات الأعمال، التسيير الإداري والمالي، والتسويق، فضلاً عن إدماج الوسائل الرقمية في إدارة المشاريع. كما يتم توفير استشارات فردية وجماعية بإشراف خبراء ومختصين، لمساعدة المقاولين على تجاوز مختلف التحديات التقنية والقانونية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02CB973B">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وفي إطار تبسيط الإجراءات الإدارية، تسعى الوكالة إلى رقمنة الخدمات وتعميم استخدام المنصات الإلكترونية لإيداع ومتابعة الملفات، مما يقلل من البيروقراطية ويُحسن من سرعة معالجة الطلبات. كما يتم العمل على تقليص عدد الوثائق المطلوبة وتوحيدها، واعتماد نظام الشباك الموحد الذي يسمح للمستفيد بالتعامل مع جهة واحدة، الأمر الذي يساهم في تسريع إنشاء المؤسسات وتحسين جودة الخدمة المقدمة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14C931E6">
      <w:pPr>
        <w:spacing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وبذلك، تهدف هذه المرحلة إلى خلق منظومة متكاملة تُسهل الولوج إلى التمويل، وتُوفر مرافقة فعالة، وتُقلص من التعقيدات الإدارية، بما يعزز فرص نجاح المشاريع واستدامتها</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1328DF9C">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t>المرحلة الثالثة:</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تعزيز التنسيق مع البنوك والمؤسسات المالية المحلية لتسهيل تمويل أكبر عدد ممكن من المشاريع، وتوسيع نطاق التكوين والدعم الفني لأصحاب المشاريع</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w:t>
      </w:r>
    </w:p>
    <w:p w14:paraId="27B73DAB">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تأتي هذه المرحلة كامتداد للمرحلة السابقة، حيث تركز على تعميق التعاون بين مختلف الفاعلين في منظومة دعم المقاولاتية، خاصة البنوك والمؤسسات المالية، مع توسيع برامج التكوين والدعم التقني لفائدة أصحاب المشاريع</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3BC59147">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فيما يخص تعزيز التنسيق مع البنوك والمؤسسات المالية، تعمل الوكالة على إقامة شراكات استراتيجية تهدف إلى تسهيل تمويل المشاريع وضمان استمراريتها. ويتجسد ذلك في تحسين قنوات الاتصال وتبادل المعلومات بين الوكالة والبنوك، مما يسمح بدراسة أكثر دقة وفعالية للملفات. كما يتم تنظيم لقاءات دورية وورشات عمل مشتركة لبحث سبل تطوير آليات التمويل وتذليل الصعوبات التي قد تواجه المستثمرين، مع العمل على رفع مستوى ثقة المؤسسات المالية في المشاريع المصغرة والناشئة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25632790">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أما بالنسبة لـ توسيع نطاق التكوين والدعم التقني، فتسعى الوكالة إلى توفير برامج تكوينية متقدمة تتماشى مع متطلبات السوق، مع التركيز على تنمية مهارات الابتكار وريادة الأعمال. كما يتم دعم أصحاب المشاريع تقنيًا من خلال توفير خبرات متخصصة في مجالات الإنتاج، الجودة، التسويق، والتحول الرقمي. ويشمل ذلك أيضًا متابعة المشاريع بعد إنشائها لضمان استمراريتها وتحسين أدائها</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67F17FD3">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كما تُولي هذه المرحلة أهمية خاصة لتوسيع نطاق المستفيدين، من خلال استهداف فئات جديدة من الشباب وحاملي الأفكار، والعمل على إدماجهم في المنظومة المقاولاتية. ويتم ذلك عبر تعزيز حملات التوعية، وتبسيط شروط الاستفادة، وتوفير بيئة محفزة على المبادرة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058C0299">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بصفة عامة، تهدف هذه المرحلة إلى تحقيق تكامل فعّال بين مختلف الأطراف المتدخلة في تمويل ودعم المشاريع، مع الرفع من كفاءة أصحاب المشاريع، بما يساهم في خلق مؤسسات ناجحة وقادرة على المنافسة في السوق.</w:t>
      </w:r>
      <w:sdt>
        <w:sdtP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id w:val="-522788544"/>
        </w:sdtPr>
        <w:sdtEndP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sdtEndPr>
        <w:sdtContent>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instrText xml:space="preserve">الم26</w:instrTex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instrText xml:space="preserve"> \l 1025 </w:instrTex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موقع الوكالة الوطنية لدعم وتنمية المقاولاتية، 2026)</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p>
    <w:p w14:paraId="674C6A57">
      <w:pPr>
        <w:tabs>
          <w:tab w:val="left" w:pos="5155"/>
        </w:tabs>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t>المطلب الثاني:</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الهيكل التنظيمي لفرع وهران </w:t>
      </w:r>
    </w:p>
    <w:p w14:paraId="799885BC">
      <w:pPr>
        <w:spacing w:after="0" w:line="360" w:lineRule="auto"/>
        <w:jc w:val="right"/>
        <w:rPr>
          <w:rFonts w:cs="Arabic Transparent"/>
          <w:b/>
          <w:bCs/>
          <w:color w:val="0D0D0D" w:themeColor="text1" w:themeTint="F2"/>
          <w:sz w:val="28"/>
          <w:szCs w:val="28"/>
          <w:lang w:val="fr-FR"/>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الهيكل التنظيمي للوكالة الوطنية لدعم وتنمية المق</w:t>
      </w:r>
      <w:r>
        <w:rPr>
          <w:rFonts w:hint="cs" w:cs="Arabic Transparent"/>
          <w:b/>
          <w:bCs/>
          <w:color w:val="0D0D0D" w:themeColor="text1" w:themeTint="F2"/>
          <w:sz w:val="28"/>
          <w:szCs w:val="28"/>
          <w:rtl/>
          <w:lang w:val="fr-FR" w:bidi="ar-DZ"/>
          <w14:textFill>
            <w14:solidFill>
              <w14:schemeClr w14:val="tx1">
                <w14:lumMod w14:val="95000"/>
                <w14:lumOff w14:val="5000"/>
              </w14:schemeClr>
            </w14:solidFill>
          </w14:textFill>
        </w:rPr>
        <w:t>اولاتية:</w:t>
      </w:r>
      <w:r>
        <w:rPr>
          <w:rFonts w:cs="Arabic Transparent"/>
          <w:color w:val="0D0D0D" w:themeColor="text1" w:themeTint="F2"/>
          <w:sz w:val="28"/>
          <w:szCs w:val="28"/>
          <w14:textFill>
            <w14:solidFill>
              <w14:schemeClr w14:val="tx1">
                <w14:lumMod w14:val="95000"/>
                <w14:lumOff w14:val="5000"/>
              </w14:schemeClr>
            </w14:solidFill>
          </w14:textFill>
        </w:rPr>
        <w:drawing>
          <wp:inline distT="0" distB="0" distL="0" distR="0">
            <wp:extent cx="5381625" cy="5374640"/>
            <wp:effectExtent l="0" t="0" r="47625" b="0"/>
            <wp:docPr id="1538146134" name="رسم تخطيطي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6B4F8058">
      <w:pPr>
        <w:pStyle w:val="20"/>
        <w:bidi/>
        <w:rPr>
          <w:rFonts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الشكل رقم05:</w:t>
      </w:r>
      <w:r>
        <w:rPr>
          <w:rFonts w:ascii="Arabic Transparent" w:hAnsi="Arabic Transparent" w:cs="Arabic Transparent"/>
          <w:i/>
          <w:iCs/>
          <w:color w:val="0D0D0D" w:themeColor="text1" w:themeTint="F2"/>
          <w:sz w:val="28"/>
          <w:szCs w:val="28"/>
          <w:rtl/>
          <w14:textFill>
            <w14:solidFill>
              <w14:schemeClr w14:val="tx1">
                <w14:lumMod w14:val="95000"/>
                <w14:lumOff w14:val="5000"/>
              </w14:schemeClr>
            </w14:solidFill>
          </w14:textFill>
        </w:rPr>
        <w:t xml:space="preserve"> الهيكل التنظيمي للوكالة فرع وهران</w:t>
      </w:r>
      <w:r>
        <w:rPr>
          <w:rFonts w:ascii="Arabic Transparent" w:hAnsi="Arabic Transparent" w:cs="Arabic Transparent"/>
          <w:b w:val="0"/>
          <w:bCs w:val="0"/>
          <w:color w:val="0D0D0D" w:themeColor="text1" w:themeTint="F2"/>
          <w:sz w:val="28"/>
          <w:szCs w:val="28"/>
          <w:rtl/>
          <w14:textFill>
            <w14:solidFill>
              <w14:schemeClr w14:val="tx1">
                <w14:lumMod w14:val="95000"/>
                <w14:lumOff w14:val="5000"/>
              </w14:schemeClr>
            </w14:solidFill>
          </w14:textFill>
        </w:rPr>
        <w:tab/>
      </w:r>
    </w:p>
    <w:p w14:paraId="63FBA455">
      <w:pPr>
        <w:tabs>
          <w:tab w:val="center" w:pos="4535"/>
          <w:tab w:val="left" w:pos="8248"/>
        </w:tabs>
        <w:bidi/>
        <w:spacing w:after="0"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ab/>
      </w:r>
      <w:r>
        <w:rPr>
          <w:rFonts w:hint="cs" w:cs="Arabic Transparent"/>
          <w:b/>
          <w:bCs/>
          <w:color w:val="0D0D0D" w:themeColor="text1" w:themeTint="F2"/>
          <w:sz w:val="28"/>
          <w:szCs w:val="28"/>
          <w:rtl/>
          <w14:textFill>
            <w14:solidFill>
              <w14:schemeClr w14:val="tx1">
                <w14:lumMod w14:val="95000"/>
                <w14:lumOff w14:val="5000"/>
              </w14:schemeClr>
            </w14:solidFill>
          </w14:textFill>
        </w:rPr>
        <w:t>المصدر:</w:t>
      </w:r>
      <w:sdt>
        <w:sdtPr>
          <w:rPr>
            <w:rFonts w:hint="cs" w:cs="Arabic Transparent"/>
            <w:b/>
            <w:bCs/>
            <w:color w:val="0D0D0D" w:themeColor="text1" w:themeTint="F2"/>
            <w:sz w:val="28"/>
            <w:szCs w:val="28"/>
            <w:rtl/>
            <w14:textFill>
              <w14:solidFill>
                <w14:schemeClr w14:val="tx1">
                  <w14:lumMod w14:val="95000"/>
                  <w14:lumOff w14:val="5000"/>
                </w14:schemeClr>
              </w14:solidFill>
            </w14:textFill>
          </w:rPr>
          <w:id w:val="-740564824"/>
        </w:sdtPr>
        <w:sdtEndPr>
          <w:rPr>
            <w:rFonts w:hint="cs" w:cs="Arabic Transparent"/>
            <w:b/>
            <w:bCs/>
            <w:color w:val="0D0D0D" w:themeColor="text1" w:themeTint="F2"/>
            <w:sz w:val="28"/>
            <w:szCs w:val="28"/>
            <w:rtl/>
            <w14:textFill>
              <w14:solidFill>
                <w14:schemeClr w14:val="tx1">
                  <w14:lumMod w14:val="95000"/>
                  <w14:lumOff w14:val="5000"/>
                </w14:schemeClr>
              </w14:solidFill>
            </w14:textFill>
          </w:rPr>
        </w:sdtEndPr>
        <w:sdtContent>
          <w:r>
            <w:rPr>
              <w:rFonts w:cs="Arabic Transparent"/>
              <w:b/>
              <w:bCs/>
              <w:color w:val="0D0D0D" w:themeColor="text1" w:themeTint="F2"/>
              <w:sz w:val="28"/>
              <w:szCs w:val="28"/>
              <w14:textFill>
                <w14:solidFill>
                  <w14:schemeClr w14:val="tx1">
                    <w14:lumMod w14:val="95000"/>
                    <w14:lumOff w14:val="5000"/>
                  </w14:schemeClr>
                </w14:solidFill>
              </w14:textFill>
            </w:rPr>
            <w:fldChar w:fldCharType="begin"/>
          </w:r>
          <w:r>
            <w:rPr>
              <w:rFonts w:cs="Arabic Transparent"/>
              <w:b/>
              <w:bCs/>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b/>
              <w:bCs/>
              <w:color w:val="0D0D0D" w:themeColor="text1" w:themeTint="F2"/>
              <w:sz w:val="28"/>
              <w:szCs w:val="28"/>
              <w:rtl/>
              <w14:textFill>
                <w14:solidFill>
                  <w14:schemeClr w14:val="tx1">
                    <w14:lumMod w14:val="95000"/>
                    <w14:lumOff w14:val="5000"/>
                  </w14:schemeClr>
                </w14:solidFill>
              </w14:textFill>
            </w:rPr>
            <w:instrText xml:space="preserve">وثا26</w:instrText>
          </w:r>
          <w:r>
            <w:rPr>
              <w:rFonts w:cs="Arabic Transparent"/>
              <w:b/>
              <w:bCs/>
              <w:color w:val="0D0D0D" w:themeColor="text1" w:themeTint="F2"/>
              <w:sz w:val="28"/>
              <w:szCs w:val="28"/>
              <w14:textFill>
                <w14:solidFill>
                  <w14:schemeClr w14:val="tx1">
                    <w14:lumMod w14:val="95000"/>
                    <w14:lumOff w14:val="5000"/>
                  </w14:schemeClr>
                </w14:solidFill>
              </w14:textFill>
            </w:rPr>
            <w:instrText xml:space="preserve"> \l 5121 </w:instrText>
          </w:r>
          <w:r>
            <w:rPr>
              <w:rFonts w:cs="Arabic Transparent"/>
              <w:b/>
              <w:bCs/>
              <w:color w:val="0D0D0D" w:themeColor="text1" w:themeTint="F2"/>
              <w:sz w:val="28"/>
              <w:szCs w:val="28"/>
              <w14:textFill>
                <w14:solidFill>
                  <w14:schemeClr w14:val="tx1">
                    <w14:lumMod w14:val="95000"/>
                    <w14:lumOff w14:val="5000"/>
                  </w14:schemeClr>
                </w14:solidFill>
              </w14:textFill>
            </w:rPr>
            <w:fldChar w:fldCharType="separate"/>
          </w:r>
          <w:r>
            <w:rPr>
              <w:rFonts w:cs="Arabic Transparent"/>
              <w:b/>
              <w:bCs/>
              <w:color w:val="0D0D0D" w:themeColor="text1" w:themeTint="F2"/>
              <w:sz w:val="28"/>
              <w:szCs w:val="28"/>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(وثائق مقدمة من طرف الوكالة فرع وهران، 2026)</w:t>
          </w:r>
          <w:r>
            <w:rPr>
              <w:rFonts w:cs="Arabic Transparent"/>
              <w:b/>
              <w:bCs/>
              <w:color w:val="0D0D0D" w:themeColor="text1" w:themeTint="F2"/>
              <w:sz w:val="28"/>
              <w:szCs w:val="28"/>
              <w14:textFill>
                <w14:solidFill>
                  <w14:schemeClr w14:val="tx1">
                    <w14:lumMod w14:val="95000"/>
                    <w14:lumOff w14:val="5000"/>
                  </w14:schemeClr>
                </w14:solidFill>
              </w14:textFill>
            </w:rPr>
            <w:fldChar w:fldCharType="end"/>
          </w:r>
        </w:sdtContent>
      </w:sdt>
    </w:p>
    <w:p w14:paraId="6665B8EC">
      <w:pPr>
        <w:bidi/>
        <w:spacing w:after="0" w:line="360" w:lineRule="auto"/>
        <w:rPr>
          <w:rFonts w:cs="Arabic Transparent"/>
          <w:color w:val="0D0D0D" w:themeColor="text1" w:themeTint="F2"/>
          <w:sz w:val="28"/>
          <w:szCs w:val="28"/>
          <w14:textFill>
            <w14:solidFill>
              <w14:schemeClr w14:val="tx1">
                <w14:lumMod w14:val="95000"/>
                <w14:lumOff w14:val="5000"/>
              </w14:schemeClr>
            </w14:solidFill>
          </w14:textFill>
        </w:rPr>
      </w:pPr>
    </w:p>
    <w:p w14:paraId="6C2FCFEF">
      <w:pPr>
        <w:bidi/>
        <w:spacing w:after="0" w:line="360" w:lineRule="auto"/>
        <w:rPr>
          <w:rFonts w:cs="Arabic Transparent"/>
          <w:color w:val="0D0D0D" w:themeColor="text1" w:themeTint="F2"/>
          <w:sz w:val="28"/>
          <w:szCs w:val="28"/>
          <w14:textFill>
            <w14:solidFill>
              <w14:schemeClr w14:val="tx1">
                <w14:lumMod w14:val="95000"/>
                <w14:lumOff w14:val="5000"/>
              </w14:schemeClr>
            </w14:solidFill>
          </w14:textFill>
        </w:rPr>
      </w:pPr>
    </w:p>
    <w:p w14:paraId="6854BBEA">
      <w:pPr>
        <w:bidi/>
        <w:spacing w:after="0" w:line="360" w:lineRule="auto"/>
        <w:rPr>
          <w:rFonts w:cs="Arabic Transparent"/>
          <w:color w:val="0D0D0D" w:themeColor="text1" w:themeTint="F2"/>
          <w:sz w:val="28"/>
          <w:szCs w:val="28"/>
          <w14:textFill>
            <w14:solidFill>
              <w14:schemeClr w14:val="tx1">
                <w14:lumMod w14:val="95000"/>
                <w14:lumOff w14:val="5000"/>
              </w14:schemeClr>
            </w14:solidFill>
          </w14:textFill>
        </w:rPr>
      </w:pPr>
    </w:p>
    <w:p w14:paraId="162953FF">
      <w:pPr>
        <w:bidi/>
        <w:spacing w:after="0" w:line="360" w:lineRule="auto"/>
        <w:rPr>
          <w:rFonts w:cs="Arabic Transparent"/>
          <w:color w:val="0D0D0D" w:themeColor="text1" w:themeTint="F2"/>
          <w:sz w:val="28"/>
          <w:szCs w:val="28"/>
          <w14:textFill>
            <w14:solidFill>
              <w14:schemeClr w14:val="tx1">
                <w14:lumMod w14:val="95000"/>
                <w14:lumOff w14:val="5000"/>
              </w14:schemeClr>
            </w14:solidFill>
          </w14:textFill>
        </w:rPr>
      </w:pPr>
    </w:p>
    <w:p w14:paraId="64E3E091">
      <w:pPr>
        <w:bidi/>
        <w:spacing w:after="0" w:line="360" w:lineRule="auto"/>
        <w:rPr>
          <w:rFonts w:cs="Arabic Transparent"/>
          <w:b/>
          <w:bCs/>
          <w:color w:val="0D0D0D" w:themeColor="text1" w:themeTint="F2"/>
          <w:sz w:val="28"/>
          <w:szCs w:val="28"/>
          <w:rtl/>
          <w:lang w:val="fr-FR"/>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_1</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يتكون الهيكل التنظيمي للوكالة الوطنية لدعم وتنمية المقاولاتية فرع </w:t>
      </w:r>
      <w:r>
        <w:rPr>
          <w:rFonts w:hint="cs" w:cs="Arabic Transparent"/>
          <w:b/>
          <w:bCs/>
          <w:color w:val="0D0D0D" w:themeColor="text1" w:themeTint="F2"/>
          <w:sz w:val="28"/>
          <w:szCs w:val="28"/>
          <w:rtl/>
          <w14:textFill>
            <w14:solidFill>
              <w14:schemeClr w14:val="tx1">
                <w14:lumMod w14:val="95000"/>
                <w14:lumOff w14:val="5000"/>
              </w14:schemeClr>
            </w14:solidFill>
          </w14:textFill>
        </w:rPr>
        <w:t>وهران من:</w:t>
      </w:r>
    </w:p>
    <w:p w14:paraId="152AF651">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11</w:t>
      </w:r>
      <w:r>
        <w:rPr>
          <w:rFonts w:cs="Arabic Transparent"/>
          <w:color w:val="0D0D0D" w:themeColor="text1" w:themeTint="F2"/>
          <w:sz w:val="28"/>
          <w:szCs w:val="28"/>
          <w14:textFill>
            <w14:solidFill>
              <w14:schemeClr w14:val="tx1">
                <w14:lumMod w14:val="95000"/>
                <w14:lumOff w14:val="5000"/>
              </w14:schemeClr>
            </w14:solidFill>
          </w14:textFill>
        </w:rPr>
        <w:t>_</w:t>
      </w:r>
      <w:r>
        <w:rPr>
          <w:rFonts w:hint="cs" w:cs="Arabic Transparent"/>
          <w:b/>
          <w:bCs/>
          <w:color w:val="0D0D0D" w:themeColor="text1" w:themeTint="F2"/>
          <w:sz w:val="28"/>
          <w:szCs w:val="28"/>
          <w:rtl/>
          <w14:textFill>
            <w14:solidFill>
              <w14:schemeClr w14:val="tx1">
                <w14:lumMod w14:val="95000"/>
                <w14:lumOff w14:val="5000"/>
              </w14:schemeClr>
            </w14:solidFill>
          </w14:textFill>
        </w:rPr>
        <w:t>أ-</w:t>
      </w:r>
      <w:r>
        <w:rPr>
          <w:rFonts w:cs="Arabic Transparent"/>
          <w:b/>
          <w:bCs/>
          <w:color w:val="0D0D0D" w:themeColor="text1" w:themeTint="F2"/>
          <w:sz w:val="28"/>
          <w:szCs w:val="28"/>
          <w:rtl/>
          <w14:textFill>
            <w14:solidFill>
              <w14:schemeClr w14:val="tx1">
                <w14:lumMod w14:val="95000"/>
                <w14:lumOff w14:val="5000"/>
              </w14:schemeClr>
            </w14:solidFill>
          </w14:textFill>
        </w:rPr>
        <w:t>مدير الفرع</w:t>
      </w:r>
      <w:r>
        <w:rPr>
          <w:rFonts w:cs="Arabic Transparent"/>
          <w:color w:val="0D0D0D" w:themeColor="text1" w:themeTint="F2"/>
          <w:sz w:val="28"/>
          <w:szCs w:val="28"/>
          <w:rtl/>
          <w14:textFill>
            <w14:solidFill>
              <w14:schemeClr w14:val="tx1">
                <w14:lumMod w14:val="95000"/>
                <w14:lumOff w14:val="5000"/>
              </w14:schemeClr>
            </w14:solidFill>
          </w14:textFill>
        </w:rPr>
        <w:t xml:space="preserve"> يترأس الفرع يقوم بتسيير نشاط الوكالة والسهر على السير الحسن لفرعه من أجل الوصول الى الأهداف المسطرة من قبل المديرية العامة، ويعمل تحت سلطته المباشرة كل من الأمانة، مكلف الأرشيف المكلفون بالاتصال والإطارات المكونون بالإضافة إلى رؤساء المصالح</w:t>
      </w:r>
    </w:p>
    <w:p w14:paraId="2C383A86">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يحتوي فرع </w:t>
      </w:r>
      <w:r>
        <w:rPr>
          <w:rFonts w:hint="cs" w:cs="Arabic Transparent"/>
          <w:color w:val="0D0D0D" w:themeColor="text1" w:themeTint="F2"/>
          <w:sz w:val="28"/>
          <w:szCs w:val="28"/>
          <w:rtl/>
          <w14:textFill>
            <w14:solidFill>
              <w14:schemeClr w14:val="tx1">
                <w14:lumMod w14:val="95000"/>
                <w14:lumOff w14:val="5000"/>
              </w14:schemeClr>
            </w14:solidFill>
          </w14:textFill>
        </w:rPr>
        <w:t>وهران</w:t>
      </w:r>
      <w:r>
        <w:rPr>
          <w:rFonts w:cs="Arabic Transparent"/>
          <w:color w:val="0D0D0D" w:themeColor="text1" w:themeTint="F2"/>
          <w:sz w:val="28"/>
          <w:szCs w:val="28"/>
          <w:rtl/>
          <w14:textFill>
            <w14:solidFill>
              <w14:schemeClr w14:val="tx1">
                <w14:lumMod w14:val="95000"/>
                <w14:lumOff w14:val="5000"/>
              </w14:schemeClr>
            </w14:solidFill>
          </w14:textFill>
        </w:rPr>
        <w:t xml:space="preserve"> على خمسة مصالح رئيسية هي</w:t>
      </w:r>
      <w:r>
        <w:rPr>
          <w:rFonts w:cs="Arabic Transparent"/>
          <w:color w:val="0D0D0D" w:themeColor="text1" w:themeTint="F2"/>
          <w:sz w:val="28"/>
          <w:szCs w:val="28"/>
          <w14:textFill>
            <w14:solidFill>
              <w14:schemeClr w14:val="tx1">
                <w14:lumMod w14:val="95000"/>
                <w14:lumOff w14:val="5000"/>
              </w14:schemeClr>
            </w14:solidFill>
          </w14:textFill>
        </w:rPr>
        <w:t>:1</w:t>
      </w:r>
    </w:p>
    <w:p w14:paraId="0429E9E5">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ب-</w:t>
      </w:r>
      <w:r>
        <w:rPr>
          <w:rFonts w:cs="Arabic Transparent"/>
          <w:b/>
          <w:bCs/>
          <w:color w:val="0D0D0D" w:themeColor="text1" w:themeTint="F2"/>
          <w:sz w:val="28"/>
          <w:szCs w:val="28"/>
          <w:rtl/>
          <w14:textFill>
            <w14:solidFill>
              <w14:schemeClr w14:val="tx1">
                <w14:lumMod w14:val="95000"/>
                <w14:lumOff w14:val="5000"/>
              </w14:schemeClr>
            </w14:solidFill>
          </w14:textFill>
        </w:rPr>
        <w:t>مصلحة المرافقة</w:t>
      </w:r>
      <w:r>
        <w:rPr>
          <w:rFonts w:hint="cs" w:cs="Arabic Transparent"/>
          <w:b/>
          <w:bCs/>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rtl/>
          <w14:textFill>
            <w14:solidFill>
              <w14:schemeClr w14:val="tx1">
                <w14:lumMod w14:val="95000"/>
                <w14:lumOff w14:val="5000"/>
              </w14:schemeClr>
            </w14:solidFill>
          </w14:textFill>
        </w:rPr>
        <w:t>والتي تعد القلب النابض للوكالة حيث تضم رئيس المصلحة وكذا المرافقين الذين يقومون بمرافقة الشباب حاملي المشاريع منذ الاستقبال الى غاية تجسيد المشار</w:t>
      </w:r>
      <w:r>
        <w:rPr>
          <w:rFonts w:hint="cs" w:cs="Arabic Transparent"/>
          <w:color w:val="0D0D0D" w:themeColor="text1" w:themeTint="F2"/>
          <w:sz w:val="28"/>
          <w:szCs w:val="28"/>
          <w:rtl/>
          <w14:textFill>
            <w14:solidFill>
              <w14:schemeClr w14:val="tx1">
                <w14:lumMod w14:val="95000"/>
                <w14:lumOff w14:val="5000"/>
              </w14:schemeClr>
            </w14:solidFill>
          </w14:textFill>
        </w:rPr>
        <w:t>يع</w:t>
      </w:r>
    </w:p>
    <w:p w14:paraId="56FEA70B">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ج-</w:t>
      </w:r>
      <w:r>
        <w:rPr>
          <w:rFonts w:cs="Arabic Transparent"/>
          <w:b/>
          <w:bCs/>
          <w:color w:val="0D0D0D" w:themeColor="text1" w:themeTint="F2"/>
          <w:sz w:val="28"/>
          <w:szCs w:val="28"/>
          <w:rtl/>
          <w14:textFill>
            <w14:solidFill>
              <w14:schemeClr w14:val="tx1">
                <w14:lumMod w14:val="95000"/>
                <w14:lumOff w14:val="5000"/>
              </w14:schemeClr>
            </w14:solidFill>
          </w14:textFill>
        </w:rPr>
        <w:t>مصلحة المالية والمحاسبة:</w:t>
      </w:r>
      <w:r>
        <w:rPr>
          <w:rFonts w:cs="Arabic Transparent"/>
          <w:color w:val="0D0D0D" w:themeColor="text1" w:themeTint="F2"/>
          <w:sz w:val="28"/>
          <w:szCs w:val="28"/>
          <w:rtl/>
          <w14:textFill>
            <w14:solidFill>
              <w14:schemeClr w14:val="tx1">
                <w14:lumMod w14:val="95000"/>
                <w14:lumOff w14:val="5000"/>
              </w14:schemeClr>
            </w14:solidFill>
          </w14:textFill>
        </w:rPr>
        <w:t xml:space="preserve"> تحتوي على رئيس مصلحة وإطارين محاسبين، حيث تقوم المصلحة بمسك الدفاتر المحاسبية وكذا جميع العمليات المالية</w:t>
      </w:r>
      <w:r>
        <w:rPr>
          <w:rFonts w:cs="Arabic Transparent"/>
          <w:color w:val="0D0D0D" w:themeColor="text1" w:themeTint="F2"/>
          <w:sz w:val="28"/>
          <w:szCs w:val="28"/>
          <w14:textFill>
            <w14:solidFill>
              <w14:schemeClr w14:val="tx1">
                <w14:lumMod w14:val="95000"/>
                <w14:lumOff w14:val="5000"/>
              </w14:schemeClr>
            </w14:solidFill>
          </w14:textFill>
        </w:rPr>
        <w:t>.</w:t>
      </w:r>
    </w:p>
    <w:p w14:paraId="025B3B53">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د-</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b/>
          <w:bCs/>
          <w:color w:val="0D0D0D" w:themeColor="text1" w:themeTint="F2"/>
          <w:sz w:val="28"/>
          <w:szCs w:val="28"/>
          <w:rtl/>
          <w14:textFill>
            <w14:solidFill>
              <w14:schemeClr w14:val="tx1">
                <w14:lumMod w14:val="95000"/>
                <w14:lumOff w14:val="5000"/>
              </w14:schemeClr>
            </w14:solidFill>
          </w14:textFill>
        </w:rPr>
        <w:t>مصلحة الإدارة والوسائل:</w:t>
      </w:r>
      <w:r>
        <w:rPr>
          <w:rFonts w:cs="Arabic Transparent"/>
          <w:color w:val="0D0D0D" w:themeColor="text1" w:themeTint="F2"/>
          <w:sz w:val="28"/>
          <w:szCs w:val="28"/>
          <w:rtl/>
          <w14:textFill>
            <w14:solidFill>
              <w14:schemeClr w14:val="tx1">
                <w14:lumMod w14:val="95000"/>
                <w14:lumOff w14:val="5000"/>
              </w14:schemeClr>
            </w14:solidFill>
          </w14:textFill>
        </w:rPr>
        <w:t xml:space="preserve"> تضم هذه المصلحة كل من رئيس المصلحة وإطارين في التسير الاداري، وعون الاستقبال والتوجيه وكذا عون النظافة وسائقين</w:t>
      </w:r>
    </w:p>
    <w:p w14:paraId="00FF88F7">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ه- </w:t>
      </w:r>
      <w:r>
        <w:rPr>
          <w:rFonts w:cs="Arabic Transparent"/>
          <w:b/>
          <w:bCs/>
          <w:color w:val="0D0D0D" w:themeColor="text1" w:themeTint="F2"/>
          <w:sz w:val="28"/>
          <w:szCs w:val="28"/>
          <w:rtl/>
          <w14:textFill>
            <w14:solidFill>
              <w14:schemeClr w14:val="tx1">
                <w14:lumMod w14:val="95000"/>
                <w14:lumOff w14:val="5000"/>
              </w14:schemeClr>
            </w14:solidFill>
          </w14:textFill>
        </w:rPr>
        <w:t>مصلحة الاحصاء والاعلام الالي :</w:t>
      </w:r>
      <w:r>
        <w:rPr>
          <w:rFonts w:cs="Arabic Transparent"/>
          <w:color w:val="0D0D0D" w:themeColor="text1" w:themeTint="F2"/>
          <w:sz w:val="28"/>
          <w:szCs w:val="28"/>
          <w:rtl/>
          <w14:textFill>
            <w14:solidFill>
              <w14:schemeClr w14:val="tx1">
                <w14:lumMod w14:val="95000"/>
                <w14:lumOff w14:val="5000"/>
              </w14:schemeClr>
            </w14:solidFill>
          </w14:textFill>
        </w:rPr>
        <w:t xml:space="preserve"> تتكون من رئيس مصلحة وكذا مهندس في الإعلام الآلي ومهندس في الإحصاء</w:t>
      </w:r>
    </w:p>
    <w:p w14:paraId="66362CD8">
      <w:pPr>
        <w:bidi/>
        <w:spacing w:after="0"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و</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b/>
          <w:bCs/>
          <w:color w:val="0D0D0D" w:themeColor="text1" w:themeTint="F2"/>
          <w:sz w:val="28"/>
          <w:szCs w:val="28"/>
          <w:rtl/>
          <w14:textFill>
            <w14:solidFill>
              <w14:schemeClr w14:val="tx1">
                <w14:lumMod w14:val="95000"/>
                <w14:lumOff w14:val="5000"/>
              </w14:schemeClr>
            </w14:solidFill>
          </w14:textFill>
        </w:rPr>
        <w:t>مصلحة المنازعات :</w:t>
      </w:r>
      <w:r>
        <w:rPr>
          <w:rFonts w:cs="Arabic Transparent"/>
          <w:color w:val="0D0D0D" w:themeColor="text1" w:themeTint="F2"/>
          <w:sz w:val="28"/>
          <w:szCs w:val="28"/>
          <w:rtl/>
          <w14:textFill>
            <w14:solidFill>
              <w14:schemeClr w14:val="tx1">
                <w14:lumMod w14:val="95000"/>
                <w14:lumOff w14:val="5000"/>
              </w14:schemeClr>
            </w14:solidFill>
          </w14:textFill>
        </w:rPr>
        <w:t xml:space="preserve"> المتابعة والتحصيل تتكون من رئيس مصلحة، إطارات مكلفة بالمنازعات، إطارات مكلفة بالمتابعة والتحصي</w:t>
      </w:r>
      <w:r>
        <w:rPr>
          <w:rFonts w:hint="cs" w:cs="Arabic Transparent"/>
          <w:color w:val="0D0D0D" w:themeColor="text1" w:themeTint="F2"/>
          <w:sz w:val="28"/>
          <w:szCs w:val="28"/>
          <w:rtl/>
          <w14:textFill>
            <w14:solidFill>
              <w14:schemeClr w14:val="tx1">
                <w14:lumMod w14:val="95000"/>
                <w14:lumOff w14:val="5000"/>
              </w14:schemeClr>
            </w14:solidFill>
          </w14:textFill>
        </w:rPr>
        <w:t>ل</w:t>
      </w:r>
    </w:p>
    <w:p w14:paraId="47634563">
      <w:pPr>
        <w:bidi/>
        <w:spacing w:after="0"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مصلحة التقييم والتمويل </w:t>
      </w:r>
      <w:r>
        <w:rPr>
          <w:rFonts w:hint="cs" w:cs="Arabic Transparent"/>
          <w:color w:val="0D0D0D" w:themeColor="text1" w:themeTint="F2"/>
          <w:sz w:val="28"/>
          <w:szCs w:val="28"/>
          <w:rtl/>
          <w14:textFill>
            <w14:solidFill>
              <w14:schemeClr w14:val="tx1">
                <w14:lumMod w14:val="95000"/>
                <w14:lumOff w14:val="5000"/>
              </w14:schemeClr>
            </w14:solidFill>
          </w14:textFill>
        </w:rPr>
        <w:t>تتمثل</w:t>
      </w:r>
      <w:r>
        <w:rPr>
          <w:rFonts w:cs="Arabic Transparent"/>
          <w:color w:val="0D0D0D" w:themeColor="text1" w:themeTint="F2"/>
          <w:sz w:val="28"/>
          <w:szCs w:val="28"/>
          <w:rtl/>
          <w14:textFill>
            <w14:solidFill>
              <w14:schemeClr w14:val="tx1">
                <w14:lumMod w14:val="95000"/>
                <w14:lumOff w14:val="5000"/>
              </w14:schemeClr>
            </w14:solidFill>
          </w14:textFill>
        </w:rPr>
        <w:t xml:space="preserve"> في دراسة وتقييم المشاريع، تمويلها، ومتابعة تنفيذها لضمان نجاحها واستمراريته</w:t>
      </w:r>
      <w:r>
        <w:rPr>
          <w:rFonts w:hint="cs" w:cs="Arabic Transparent"/>
          <w:color w:val="0D0D0D" w:themeColor="text1" w:themeTint="F2"/>
          <w:sz w:val="28"/>
          <w:szCs w:val="28"/>
          <w:rtl/>
          <w14:textFill>
            <w14:solidFill>
              <w14:schemeClr w14:val="tx1">
                <w14:lumMod w14:val="95000"/>
                <w14:lumOff w14:val="5000"/>
              </w14:schemeClr>
            </w14:solidFill>
          </w14:textFill>
        </w:rPr>
        <w:t>ا تضم</w:t>
      </w:r>
      <w:r>
        <w:rPr>
          <w:rFonts w:cs="Arabic Transparent"/>
          <w:color w:val="0D0D0D" w:themeColor="text1" w:themeTint="F2"/>
          <w:sz w:val="28"/>
          <w:szCs w:val="28"/>
          <w:rtl/>
          <w14:textFill>
            <w14:solidFill>
              <w14:schemeClr w14:val="tx1">
                <w14:lumMod w14:val="95000"/>
                <w14:lumOff w14:val="5000"/>
              </w14:schemeClr>
            </w14:solidFill>
          </w14:textFill>
        </w:rPr>
        <w:t>، مكلفين بدراسة الملفات ومرافقة حاملي المشاريع</w:t>
      </w:r>
      <w:sdt>
        <w:sdtPr>
          <w:rPr>
            <w:rFonts w:cs="Arabic Transparent"/>
            <w:color w:val="0D0D0D" w:themeColor="text1" w:themeTint="F2"/>
            <w:sz w:val="28"/>
            <w:szCs w:val="28"/>
            <w:rtl/>
            <w14:textFill>
              <w14:solidFill>
                <w14:schemeClr w14:val="tx1">
                  <w14:lumMod w14:val="95000"/>
                  <w14:lumOff w14:val="5000"/>
                </w14:schemeClr>
              </w14:solidFill>
            </w14:textFill>
          </w:rPr>
          <w:id w:val="-376247840"/>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موق</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1025 </w:instrText>
          </w:r>
          <w:r>
            <w:rPr>
              <w:rFonts w:cs="Arabic Transparent"/>
              <w:color w:val="0D0D0D" w:themeColor="text1" w:themeTint="F2"/>
              <w:sz w:val="28"/>
              <w:szCs w:val="28"/>
              <w14:textFill>
                <w14:solidFill>
                  <w14:schemeClr w14:val="tx1">
                    <w14:lumMod w14:val="95000"/>
                    <w14:lumOff w14:val="5000"/>
                  </w14:schemeClr>
                </w14:solidFill>
              </w14:textFill>
            </w:rPr>
            <w:fldChar w:fldCharType="separate"/>
          </w:r>
          <w:r>
            <w:rPr>
              <w:rFonts w:cs="Arabic Transparent"/>
              <w:color w:val="0D0D0D" w:themeColor="text1" w:themeTint="F2"/>
              <w:sz w:val="28"/>
              <w:szCs w:val="28"/>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(موقع الوكالة الوطنية لدعم وتنمية المقاولاتية، 2026)</w:t>
          </w:r>
          <w:r>
            <w:rPr>
              <w:rFonts w:cs="Arabic Transparent"/>
              <w:color w:val="0D0D0D" w:themeColor="text1" w:themeTint="F2"/>
              <w:sz w:val="28"/>
              <w:szCs w:val="28"/>
              <w14:textFill>
                <w14:solidFill>
                  <w14:schemeClr w14:val="tx1">
                    <w14:lumMod w14:val="95000"/>
                    <w14:lumOff w14:val="5000"/>
                  </w14:schemeClr>
                </w14:solidFill>
              </w14:textFill>
            </w:rPr>
            <w:fldChar w:fldCharType="end"/>
          </w:r>
        </w:sdtContent>
      </w:sdt>
    </w:p>
    <w:p w14:paraId="4669B56A">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الجدول رقم09</w:t>
      </w:r>
      <w:r>
        <w:rPr>
          <w:rFonts w:hint="cs" w:cs="Arabic Transparent"/>
          <w:color w:val="0D0D0D" w:themeColor="text1" w:themeTint="F2"/>
          <w:sz w:val="28"/>
          <w:szCs w:val="28"/>
          <w:rtl/>
          <w14:textFill>
            <w14:solidFill>
              <w14:schemeClr w14:val="tx1">
                <w14:lumMod w14:val="95000"/>
                <w14:lumOff w14:val="5000"/>
              </w14:schemeClr>
            </w14:solidFill>
          </w14:textFill>
        </w:rPr>
        <w:t>:يوضح عدد الوكالات والفروع وعدد المشاريع الممولة حتى منتصف 2025</w:t>
      </w:r>
    </w:p>
    <w:p w14:paraId="6061842A">
      <w:pPr>
        <w:spacing w:after="0" w:line="360" w:lineRule="auto"/>
        <w:rPr>
          <w:rFonts w:cs="Arabic Transparent"/>
          <w:b/>
          <w:bCs/>
          <w:color w:val="0D0D0D" w:themeColor="text1" w:themeTint="F2"/>
          <w:sz w:val="28"/>
          <w:szCs w:val="28"/>
          <w14:textFill>
            <w14:solidFill>
              <w14:schemeClr w14:val="tx1">
                <w14:lumMod w14:val="95000"/>
                <w14:lumOff w14:val="5000"/>
              </w14:schemeClr>
            </w14:solidFill>
          </w14:textFill>
        </w:rPr>
      </w:pPr>
    </w:p>
    <w:tbl>
      <w:tblPr>
        <w:tblStyle w:val="5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530"/>
      </w:tblGrid>
      <w:tr w14:paraId="0A7D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818253D">
            <w:pPr>
              <w:spacing w:after="0"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العدد</w:t>
            </w:r>
          </w:p>
        </w:tc>
        <w:tc>
          <w:tcPr>
            <w:tcW w:w="4530" w:type="dxa"/>
          </w:tcPr>
          <w:p w14:paraId="715950CD">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عنصر احصائي</w:t>
            </w:r>
          </w:p>
        </w:tc>
      </w:tr>
      <w:tr w14:paraId="0514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14270204">
            <w:pPr>
              <w:spacing w:after="0"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51</w:t>
            </w:r>
            <w:r>
              <w:rPr>
                <w:rFonts w:hint="cs" w:cs="Arabic Transparent"/>
                <w:b/>
                <w:bCs/>
                <w:color w:val="0D0D0D" w:themeColor="text1" w:themeTint="F2"/>
                <w:sz w:val="28"/>
                <w:szCs w:val="28"/>
                <w:rtl/>
                <w14:textFill>
                  <w14:solidFill>
                    <w14:schemeClr w14:val="tx1">
                      <w14:lumMod w14:val="95000"/>
                      <w14:lumOff w14:val="5000"/>
                    </w14:schemeClr>
                  </w14:solidFill>
                </w14:textFill>
              </w:rPr>
              <w:t>وكالة ولائية</w:t>
            </w:r>
          </w:p>
        </w:tc>
        <w:tc>
          <w:tcPr>
            <w:tcW w:w="4530" w:type="dxa"/>
          </w:tcPr>
          <w:p w14:paraId="378504C2">
            <w:pPr>
              <w:spacing w:after="0"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عدد الوكالات الولائية</w:t>
            </w:r>
          </w:p>
        </w:tc>
      </w:tr>
      <w:tr w14:paraId="5E40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76FCB4E9">
            <w:pPr>
              <w:spacing w:after="0"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اكثر من 170 فرع محلي</w:t>
            </w:r>
          </w:p>
        </w:tc>
        <w:tc>
          <w:tcPr>
            <w:tcW w:w="4530" w:type="dxa"/>
          </w:tcPr>
          <w:p w14:paraId="57B5385E">
            <w:pPr>
              <w:spacing w:after="0"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عدد الفروع المحلية</w:t>
            </w:r>
          </w:p>
        </w:tc>
      </w:tr>
      <w:tr w14:paraId="0C82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0" w:type="dxa"/>
          </w:tcPr>
          <w:p w14:paraId="64CB72EC">
            <w:pPr>
              <w:spacing w:after="0"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نحو 9 الاف مشروع صغير ومبتكر</w:t>
            </w:r>
          </w:p>
        </w:tc>
        <w:tc>
          <w:tcPr>
            <w:tcW w:w="4530" w:type="dxa"/>
          </w:tcPr>
          <w:p w14:paraId="6C04BAE6">
            <w:pPr>
              <w:spacing w:after="0" w:line="360" w:lineRule="auto"/>
              <w:jc w:val="right"/>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عددالمشاريع الممولة نصف سنة 2025</w:t>
            </w:r>
          </w:p>
        </w:tc>
      </w:tr>
    </w:tbl>
    <w:p w14:paraId="1565BF57">
      <w:pPr>
        <w:bidi/>
        <w:spacing w:after="0" w:line="360" w:lineRule="auto"/>
        <w:jc w:val="center"/>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المصدر:</w:t>
      </w:r>
      <w:sdt>
        <w:sdtPr>
          <w:rPr>
            <w:rFonts w:hint="cs" w:cs="Arabic Transparent"/>
            <w:b/>
            <w:bCs/>
            <w:color w:val="0D0D0D" w:themeColor="text1" w:themeTint="F2"/>
            <w:sz w:val="28"/>
            <w:szCs w:val="28"/>
            <w:rtl/>
            <w14:textFill>
              <w14:solidFill>
                <w14:schemeClr w14:val="tx1">
                  <w14:lumMod w14:val="95000"/>
                  <w14:lumOff w14:val="5000"/>
                </w14:schemeClr>
              </w14:solidFill>
            </w14:textFill>
          </w:rPr>
          <w:id w:val="1914663522"/>
        </w:sdtPr>
        <w:sdtEndPr>
          <w:rPr>
            <w:rFonts w:hint="cs" w:cs="Arabic Transparent"/>
            <w:b/>
            <w:bCs/>
            <w:color w:val="0D0D0D" w:themeColor="text1" w:themeTint="F2"/>
            <w:sz w:val="28"/>
            <w:szCs w:val="28"/>
            <w:rtl/>
            <w14:textFill>
              <w14:solidFill>
                <w14:schemeClr w14:val="tx1">
                  <w14:lumMod w14:val="95000"/>
                  <w14:lumOff w14:val="5000"/>
                </w14:schemeClr>
              </w14:solidFill>
            </w14:textFill>
          </w:rPr>
        </w:sdtEndPr>
        <w:sdtContent>
          <w:r>
            <w:rPr>
              <w:rFonts w:cs="Arabic Transparent"/>
              <w:b/>
              <w:bCs/>
              <w:color w:val="0D0D0D" w:themeColor="text1" w:themeTint="F2"/>
              <w:sz w:val="28"/>
              <w:szCs w:val="28"/>
              <w14:textFill>
                <w14:solidFill>
                  <w14:schemeClr w14:val="tx1">
                    <w14:lumMod w14:val="95000"/>
                    <w14:lumOff w14:val="5000"/>
                  </w14:schemeClr>
                </w14:solidFill>
              </w14:textFill>
            </w:rPr>
            <w:fldChar w:fldCharType="begin"/>
          </w:r>
          <w:r>
            <w:rPr>
              <w:rFonts w:cs="Arabic Transparent"/>
              <w:b/>
              <w:bCs/>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b/>
              <w:bCs/>
              <w:color w:val="0D0D0D" w:themeColor="text1" w:themeTint="F2"/>
              <w:sz w:val="28"/>
              <w:szCs w:val="28"/>
              <w:rtl/>
              <w14:textFill>
                <w14:solidFill>
                  <w14:schemeClr w14:val="tx1">
                    <w14:lumMod w14:val="95000"/>
                    <w14:lumOff w14:val="5000"/>
                  </w14:schemeClr>
                </w14:solidFill>
              </w14:textFill>
            </w:rPr>
            <w:instrText xml:space="preserve">الو</w:instrText>
          </w:r>
          <w:r>
            <w:rPr>
              <w:rFonts w:cs="Arabic Transparent"/>
              <w:b/>
              <w:bCs/>
              <w:color w:val="0D0D0D" w:themeColor="text1" w:themeTint="F2"/>
              <w:sz w:val="28"/>
              <w:szCs w:val="28"/>
              <w14:textFill>
                <w14:solidFill>
                  <w14:schemeClr w14:val="tx1">
                    <w14:lumMod w14:val="95000"/>
                    <w14:lumOff w14:val="5000"/>
                  </w14:schemeClr>
                </w14:solidFill>
              </w14:textFill>
            </w:rPr>
            <w:instrText xml:space="preserve"> \l 5121 </w:instrText>
          </w:r>
          <w:r>
            <w:rPr>
              <w:rFonts w:cs="Arabic Transparent"/>
              <w:b/>
              <w:bCs/>
              <w:color w:val="0D0D0D" w:themeColor="text1" w:themeTint="F2"/>
              <w:sz w:val="28"/>
              <w:szCs w:val="28"/>
              <w14:textFill>
                <w14:solidFill>
                  <w14:schemeClr w14:val="tx1">
                    <w14:lumMod w14:val="95000"/>
                    <w14:lumOff w14:val="5000"/>
                  </w14:schemeClr>
                </w14:solidFill>
              </w14:textFill>
            </w:rPr>
            <w:fldChar w:fldCharType="separate"/>
          </w:r>
          <w:r>
            <w:rPr>
              <w:rFonts w:cs="Arabic Transparent"/>
              <w:b/>
              <w:bCs/>
              <w:color w:val="0D0D0D" w:themeColor="text1" w:themeTint="F2"/>
              <w:sz w:val="28"/>
              <w:szCs w:val="28"/>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(الوكالة الوطنية لدعم وتنمية المقاولاتية، 2025)</w:t>
          </w:r>
          <w:r>
            <w:rPr>
              <w:rFonts w:cs="Arabic Transparent"/>
              <w:b/>
              <w:bCs/>
              <w:color w:val="0D0D0D" w:themeColor="text1" w:themeTint="F2"/>
              <w:sz w:val="28"/>
              <w:szCs w:val="28"/>
              <w14:textFill>
                <w14:solidFill>
                  <w14:schemeClr w14:val="tx1">
                    <w14:lumMod w14:val="95000"/>
                    <w14:lumOff w14:val="5000"/>
                  </w14:schemeClr>
                </w14:solidFill>
              </w14:textFill>
            </w:rPr>
            <w:fldChar w:fldCharType="end"/>
          </w:r>
        </w:sdtContent>
      </w:sdt>
    </w:p>
    <w:p w14:paraId="7B6A2001">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تعليق على الجدول:</w:t>
      </w:r>
      <w:r>
        <w:rPr>
          <w:sz w:val="28"/>
          <w:szCs w:val="28"/>
          <w:rt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يبين الجدول أن المؤسسة تمتلك انتشارًا جغرافيًا واسعًا من خلال 51 وكالة ولائية وأكثر من 170 فرعًا محليًا، كما يعكس حجم المشاريع الممولة خلال نصف سنة 2025 نشاطًا تمويليًا معتبرًا. ويُلاحظ أن سقف التمويل المحدد في 10 ملايين دينار جزائري يؤكد توجه المؤسسة نحو دعم المشاريع الصغيرة والمتوسطة، مما يعزز دورها في تمويل المبادرات المحلية</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b/>
          <w:bCs/>
          <w:color w:val="0D0D0D" w:themeColor="text1" w:themeTint="F2"/>
          <w:sz w:val="28"/>
          <w:szCs w:val="28"/>
          <w14:textFill>
            <w14:solidFill>
              <w14:schemeClr w14:val="tx1">
                <w14:lumMod w14:val="95000"/>
                <w14:lumOff w14:val="5000"/>
              </w14:schemeClr>
            </w14:solidFill>
          </w14:textFill>
        </w:rPr>
        <w:t>.</w:t>
      </w:r>
    </w:p>
    <w:p w14:paraId="315AB76E">
      <w:pPr>
        <w:spacing w:after="0"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hint="c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t xml:space="preserve">المطلب الثالث: مراكز تطوير المقاولاتية: </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عبارة عن هياكل تم إنشاؤها في كل مؤسسة جامعية جزائرية كجزء من البرنامج الحكومي لتشجيع المقاولتية في الوسط الجامعي هذه المراكز هي مساحات مخصصة لتعزيز المقاولاتية، مما يوفر للطلاب المقاولين بيئة مواتية لتحقيق أفكارهم ومشاريعهم التجارية. وهي مجهزة بالموارد والمرافق الحديثة لدعم تنمية مهارات الطلاب في المقاولاتي</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w:t>
      </w:r>
    </w:p>
    <w:p w14:paraId="003BD48D">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أكثر من مائة</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مركزاً لتطوير المقاولاتية</w:t>
      </w:r>
    </w:p>
    <w:p w14:paraId="1255D3AE">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اكثر من</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خمسون الف طالب وطالبة مكونين كل سنة</w:t>
      </w:r>
    </w:p>
    <w:p w14:paraId="01A6855F">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أكثر من</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سبعمائة</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مرشد ومدرب وموجه</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p>
    <w:p w14:paraId="6C57301C">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ويتم تكوين الطلبة من خلال 5 مقاييس</w:t>
      </w:r>
    </w:p>
    <w:p w14:paraId="67DD80B6">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p>
    <w:p w14:paraId="379FBC48">
      <w:pPr>
        <w:spacing w:after="0" w:line="360" w:lineRule="auto"/>
        <w:jc w:val="right"/>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1-</w:t>
      </w:r>
      <w:r>
        <w:rPr>
          <w:rFonts w:cs="Arabic Transparent"/>
          <w:b/>
          <w:bCs/>
          <w:color w:val="0D0D0D" w:themeColor="text1" w:themeTint="F2"/>
          <w:sz w:val="28"/>
          <w:szCs w:val="28"/>
          <w:rtl/>
          <w14:textFill>
            <w14:solidFill>
              <w14:schemeClr w14:val="tx1">
                <w14:lumMod w14:val="95000"/>
                <w14:lumOff w14:val="5000"/>
              </w14:schemeClr>
            </w14:solidFill>
          </w14:textFill>
        </w:rPr>
        <w:t>أساسيات المقاولاتية</w:t>
      </w:r>
    </w:p>
    <w:p w14:paraId="0606DACB">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يتم تقديم الأساسيات الضرورية للمشاركين الذين يسعون للدخول في مجال المقاولتية. هذا الفصل يهدف إلى بناء فهم أساسي وشامل للمفاهيم والمهارات التي يحتاجها المقاولين لنجاح مشاريعهم. وتشمل المواضيع التي قد تغطى في هذا الفصل ما يلي</w:t>
      </w:r>
    </w:p>
    <w:p w14:paraId="50045FE8">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مفهوم المقاولتية: يتم تعريف مفهوم المقاولتية وأهميتها في الاقتصاد والمجتمع</w:t>
      </w:r>
    </w:p>
    <w:p w14:paraId="52E03008">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خطوات بدء العمل: يتم استعراض الخطوات الأساسية التي يجب اتخاذها لبدء مشروع جديد، بدءًا من</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وضع الفكرة وصولاً إلى تنفيذ الخطة</w:t>
      </w:r>
    </w:p>
    <w:p w14:paraId="7D9F7A32">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تطوير النموذج التجاري: يتم التركيز على كيفية وضع نموذج عمل مستدام وربحي للمشروع</w:t>
      </w:r>
    </w:p>
    <w:p w14:paraId="6A1FC174">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إدارة الأعمال: يتم استعراض المفاهيم الأساسية لإدارة الأعمال مثل التخطيط والتنظيم والتحكم والتوجيه</w:t>
      </w:r>
    </w:p>
    <w:p w14:paraId="5F4D718E">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تطوير المهارات الشخصية يمكن أن يشمل هذا الجانب تطوير مهارات الاتصال، والقيادة، وحل المشكلات، والتفكير النقدي</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sdt>
        <w:sdtPr>
          <w:rPr>
            <w:rFonts w:hint="cs" w:cs="Arabic Transparent"/>
            <w:color w:val="0D0D0D" w:themeColor="text1" w:themeTint="F2"/>
            <w:sz w:val="28"/>
            <w:szCs w:val="28"/>
            <w14:textFill>
              <w14:solidFill>
                <w14:schemeClr w14:val="tx1">
                  <w14:lumMod w14:val="95000"/>
                  <w14:lumOff w14:val="5000"/>
                </w14:schemeClr>
              </w14:solidFill>
            </w14:textFill>
          </w:rPr>
          <w:id w:val="1668219359"/>
        </w:sdtPr>
        <w:sdtEndPr>
          <w:rPr>
            <w:rFonts w:hint="cs" w:cs="Arabic Transparent"/>
            <w:color w:val="0D0D0D" w:themeColor="text1" w:themeTint="F2"/>
            <w:sz w:val="28"/>
            <w:szCs w:val="28"/>
            <w14:textFill>
              <w14:solidFill>
                <w14:schemeClr w14:val="tx1">
                  <w14:lumMod w14:val="95000"/>
                  <w14:lumOff w14:val="5000"/>
                </w14:schemeClr>
              </w14:solidFill>
            </w14:textFill>
          </w:rPr>
        </w:sdtEndPr>
        <w:sdtContent>
          <w:r>
            <w:rPr>
              <w:rFonts w:cs="Arabic Transparent"/>
              <w:color w:val="0D0D0D" w:themeColor="text1" w:themeTint="F2"/>
              <w:sz w:val="28"/>
              <w:szCs w:val="28"/>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hint="cs" w:cs="Arabic Transparent"/>
              <w:color w:val="0D0D0D" w:themeColor="text1" w:themeTint="F2"/>
              <w:sz w:val="28"/>
              <w:szCs w:val="28"/>
              <w:rtl/>
              <w14:textFill>
                <w14:solidFill>
                  <w14:schemeClr w14:val="tx1">
                    <w14:lumMod w14:val="95000"/>
                    <w14:lumOff w14:val="5000"/>
                  </w14:schemeClr>
                </w14:solidFill>
              </w14:textFill>
            </w:rPr>
            <w:instrText xml:space="preserve"> الو261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l 1025</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fldChar w:fldCharType="separate"/>
          </w:r>
          <w:r>
            <w:rPr>
              <w:rFonts w:hint="cs" w:cs="Arabic Transparent"/>
              <w:color w:val="0D0D0D" w:themeColor="text1" w:themeTint="F2"/>
              <w:sz w:val="28"/>
              <w:szCs w:val="28"/>
              <w:rtl/>
              <w14:textFill>
                <w14:solidFill>
                  <w14:schemeClr w14:val="tx1">
                    <w14:lumMod w14:val="95000"/>
                    <w14:lumOff w14:val="5000"/>
                  </w14:schemeClr>
                </w14:solidFill>
              </w14:textFill>
            </w:rPr>
            <w:t>(الوكالة الوطنية لدعم وتنمية المقاولاتية، 2026)</w:t>
          </w:r>
          <w:r>
            <w:rPr>
              <w:rFonts w:cs="Arabic Transparent"/>
              <w:color w:val="0D0D0D" w:themeColor="text1" w:themeTint="F2"/>
              <w:sz w:val="28"/>
              <w:szCs w:val="28"/>
              <w14:textFill>
                <w14:solidFill>
                  <w14:schemeClr w14:val="tx1">
                    <w14:lumMod w14:val="95000"/>
                    <w14:lumOff w14:val="5000"/>
                  </w14:schemeClr>
                </w14:solidFill>
              </w14:textFill>
            </w:rPr>
            <w:fldChar w:fldCharType="end"/>
          </w:r>
        </w:sdtContent>
      </w:sdt>
    </w:p>
    <w:p w14:paraId="390A3C70">
      <w:pPr>
        <w:spacing w:after="0" w:line="360" w:lineRule="auto"/>
        <w:jc w:val="right"/>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w:t>
      </w:r>
      <w:r>
        <w:rPr>
          <w:rFonts w:cs="Arabic Transparent"/>
          <w:color w:val="0D0D0D" w:themeColor="text1" w:themeTint="F2"/>
          <w:sz w:val="28"/>
          <w:szCs w:val="28"/>
          <w:rtl/>
          <w14:textFill>
            <w14:solidFill>
              <w14:schemeClr w14:val="tx1">
                <w14:lumMod w14:val="95000"/>
                <w14:lumOff w14:val="5000"/>
              </w14:schemeClr>
            </w14:solidFill>
          </w14:textFill>
        </w:rPr>
        <w:t>ا</w:t>
      </w:r>
      <w:r>
        <w:rPr>
          <w:rFonts w:cs="Arabic Transparent"/>
          <w:b/>
          <w:bCs/>
          <w:color w:val="0D0D0D" w:themeColor="text1" w:themeTint="F2"/>
          <w:sz w:val="28"/>
          <w:szCs w:val="28"/>
          <w:rtl/>
          <w14:textFill>
            <w14:solidFill>
              <w14:schemeClr w14:val="tx1">
                <w14:lumMod w14:val="95000"/>
                <w14:lumOff w14:val="5000"/>
              </w14:schemeClr>
            </w14:solidFill>
          </w14:textFill>
        </w:rPr>
        <w:t>لتخطيط الاستراتيجي وتطوير المؤسسة</w:t>
      </w:r>
    </w:p>
    <w:p w14:paraId="58BD6516">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يتم التركيز على عمليات التخطيط الاستراتيجي وتطوير الاستراتيجيات التي تساعد في تحقيق أهداف المؤسسة. هذا الفصل يهدف إلى تزويد المشاركين بالمعرفة والمهارات اللازمة لتحليل البيئة التنافسية وتطوير خطط استراتيجية فعالة. وتشمل المواضيع التي قد تغطى في هذا الفصل ما يلي</w:t>
      </w:r>
    </w:p>
    <w:p w14:paraId="74DBD302">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تحليل البيئة: فحص العوامل الخارجية والداخلية التي تؤثر على المؤسسة</w:t>
      </w:r>
    </w:p>
    <w:p w14:paraId="303AE1A6">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وضع الأهداف: تحديد الأهداف والرؤية للمؤسسة</w:t>
      </w:r>
    </w:p>
    <w:p w14:paraId="5DEF62C3">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تطوير الاستراتيجيات وضع استراتيجيات محددة لتحقيق الأهداف</w:t>
      </w:r>
    </w:p>
    <w:p w14:paraId="43ACBB4A">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تنفيذ الخطة: وضع خطة تنفيذية لتطبيق الاستراتيجيات</w:t>
      </w:r>
    </w:p>
    <w:p w14:paraId="5499E7AA">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قياس الأداء : تقييم أداء المؤسسة وضمان تحقيق الأهداف</w:t>
      </w:r>
    </w:p>
    <w:p w14:paraId="2F59402C">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هذا الفصل يساعد المشاركين على فهم أهمية التخطيط الاستراتيجي في تحقيق النجاح المستدام للمؤسسة، ويوفر لهم الأدوات والمنهجيات اللازمة لتطوير استراتيجيات فعالة وتحقيق أهدافها بنجاح</w:t>
      </w:r>
      <w:sdt>
        <w:sdtPr>
          <w:rPr>
            <w:rFonts w:cs="Arabic Transparent"/>
            <w:color w:val="0D0D0D" w:themeColor="text1" w:themeTint="F2"/>
            <w:sz w:val="28"/>
            <w:szCs w:val="28"/>
            <w14:textFill>
              <w14:solidFill>
                <w14:schemeClr w14:val="tx1">
                  <w14:lumMod w14:val="95000"/>
                  <w14:lumOff w14:val="5000"/>
                </w14:schemeClr>
              </w14:solidFill>
            </w14:textFill>
          </w:rPr>
          <w:id w:val="679943081"/>
        </w:sdtPr>
        <w:sdtEndPr>
          <w:rPr>
            <w:rFonts w:cs="Arabic Transparent"/>
            <w:color w:val="0D0D0D" w:themeColor="text1" w:themeTint="F2"/>
            <w:sz w:val="28"/>
            <w:szCs w:val="28"/>
            <w14:textFill>
              <w14:solidFill>
                <w14:schemeClr w14:val="tx1">
                  <w14:lumMod w14:val="95000"/>
                  <w14:lumOff w14:val="5000"/>
                </w14:schemeClr>
              </w14:solidFill>
            </w14:textFill>
          </w:rPr>
        </w:sdtEndPr>
        <w:sdtContent>
          <w:r>
            <w:rPr>
              <w:rFonts w:cs="Arabic Transparent"/>
              <w:color w:val="0D0D0D" w:themeColor="text1" w:themeTint="F2"/>
              <w:sz w:val="28"/>
              <w:szCs w:val="28"/>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hint="cs" w:cs="Arabic Transparent"/>
              <w:color w:val="0D0D0D" w:themeColor="text1" w:themeTint="F2"/>
              <w:sz w:val="28"/>
              <w:szCs w:val="28"/>
              <w:rtl/>
              <w14:textFill>
                <w14:solidFill>
                  <w14:schemeClr w14:val="tx1">
                    <w14:lumMod w14:val="95000"/>
                    <w14:lumOff w14:val="5000"/>
                  </w14:schemeClr>
                </w14:solidFill>
              </w14:textFill>
            </w:rPr>
            <w:instrText xml:space="preserve"> الو26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l 1025</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(الوكالة الوطنية لدعم وتنمية المقاولاتية، 2026)</w:t>
          </w:r>
          <w:r>
            <w:rPr>
              <w:rFonts w:cs="Arabic Transparent"/>
              <w:color w:val="0D0D0D" w:themeColor="text1" w:themeTint="F2"/>
              <w:sz w:val="28"/>
              <w:szCs w:val="28"/>
              <w14:textFill>
                <w14:solidFill>
                  <w14:schemeClr w14:val="tx1">
                    <w14:lumMod w14:val="95000"/>
                    <w14:lumOff w14:val="5000"/>
                  </w14:schemeClr>
                </w14:solidFill>
              </w14:textFill>
            </w:rPr>
            <w:fldChar w:fldCharType="end"/>
          </w:r>
        </w:sdtContent>
      </w:sdt>
    </w:p>
    <w:p w14:paraId="0DFFA28B">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p>
    <w:p w14:paraId="230B57B5">
      <w:pPr>
        <w:spacing w:after="0" w:line="360" w:lineRule="auto"/>
        <w:jc w:val="right"/>
        <w:rPr>
          <w:rtl/>
        </w:rPr>
      </w:pPr>
      <w:r>
        <w:rPr>
          <w:rFonts w:hint="cs" w:cs="Arabic Transparent"/>
          <w:b/>
          <w:bCs/>
          <w:color w:val="0D0D0D" w:themeColor="text1" w:themeTint="F2"/>
          <w:sz w:val="28"/>
          <w:szCs w:val="28"/>
          <w:rtl/>
          <w14:textFill>
            <w14:solidFill>
              <w14:schemeClr w14:val="tx1">
                <w14:lumMod w14:val="95000"/>
                <w14:lumOff w14:val="5000"/>
              </w14:schemeClr>
            </w14:solidFill>
          </w14:textFill>
        </w:rPr>
        <w:t>3-</w:t>
      </w:r>
      <w:r>
        <w:rPr>
          <w:rFonts w:cs="Arabic Transparent"/>
          <w:b/>
          <w:bCs/>
          <w:color w:val="0D0D0D" w:themeColor="text1" w:themeTint="F2"/>
          <w:sz w:val="28"/>
          <w:szCs w:val="28"/>
          <w:rtl/>
          <w14:textFill>
            <w14:solidFill>
              <w14:schemeClr w14:val="tx1">
                <w14:lumMod w14:val="95000"/>
                <w14:lumOff w14:val="5000"/>
              </w14:schemeClr>
            </w14:solidFill>
          </w14:textFill>
        </w:rPr>
        <w:t>التسيير العملياتي والموارد</w:t>
      </w:r>
      <w:r>
        <w:rPr>
          <w:rFonts w:hint="cs" w:cs="Arabic Transparent"/>
          <w:b/>
          <w:bCs/>
          <w:color w:val="0D0D0D" w:themeColor="text1" w:themeTint="F2"/>
          <w:sz w:val="28"/>
          <w:szCs w:val="28"/>
          <w:rtl/>
          <w14:textFill>
            <w14:solidFill>
              <w14:schemeClr w14:val="tx1">
                <w14:lumMod w14:val="95000"/>
                <w14:lumOff w14:val="5000"/>
              </w14:schemeClr>
            </w14:solidFill>
          </w14:textFill>
        </w:rPr>
        <w:t>:</w:t>
      </w:r>
    </w:p>
    <w:p w14:paraId="053090DA">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t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يتم في هذا المقياس معرفة كيفية إدارة العمليات بفعالية واستخدام الموارد المتاحة بكفاءة لتحقيق أهداف المؤسسة عبر سلسلة من الوظائف الإدارية المترابطة من تخطيط وتنظيم العمليات الداخلية للمؤسسة لتحقيق اداء عالي وتنفيذ العمليات المسطرة مسبقا مع التحسين المستمر للعمليات كضمان للجودة</w:t>
      </w:r>
      <w:r>
        <w:rPr>
          <w:rFonts w:cs="Arabic Transparent"/>
          <w:color w:val="0D0D0D" w:themeColor="text1" w:themeTint="F2"/>
          <w:sz w:val="28"/>
          <w:szCs w:val="28"/>
          <w14:textFill>
            <w14:solidFill>
              <w14:schemeClr w14:val="tx1">
                <w14:lumMod w14:val="95000"/>
                <w14:lumOff w14:val="5000"/>
              </w14:schemeClr>
            </w14:solidFill>
          </w14:textFill>
        </w:rPr>
        <w:t>.</w:t>
      </w:r>
    </w:p>
    <w:p w14:paraId="3331A35C">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p>
    <w:p w14:paraId="1254C1B0">
      <w:pPr>
        <w:bidi/>
        <w:spacing w:after="0"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ونلاحظ أن هذا المقياس يقوم على يكون أصحاب المشاريع المقاولاتية في الإدارة الجيدة لمؤسساتهم مستقبلا، بمستوى أداء عالي الا انه هناك تداخل في مقياس التسيير ابن يجب أن تدرس عنصر تخطيط العمليات وكيفية وضع خطط لتحقيق الاهداف في المقياس التخطيط الاستراتيجي كاول وظيفية ادارية تسبق وظيفة التنظيم</w:t>
      </w:r>
      <w:r>
        <w:rPr>
          <w:rFonts w:cs="Arabic Transparent"/>
          <w:color w:val="0D0D0D" w:themeColor="text1" w:themeTint="F2"/>
          <w:sz w:val="28"/>
          <w:szCs w:val="28"/>
          <w14:textFill>
            <w14:solidFill>
              <w14:schemeClr w14:val="tx1">
                <w14:lumMod w14:val="95000"/>
                <w14:lumOff w14:val="5000"/>
              </w14:schemeClr>
            </w14:solidFill>
          </w14:textFill>
        </w:rPr>
        <w:t xml:space="preserve"> </w:t>
      </w:r>
      <w:sdt>
        <w:sdtPr>
          <w:rPr>
            <w:rFonts w:cs="Arabic Transparent"/>
            <w:color w:val="0D0D0D" w:themeColor="text1" w:themeTint="F2"/>
            <w:sz w:val="28"/>
            <w:szCs w:val="28"/>
            <w:rtl/>
            <w14:textFill>
              <w14:solidFill>
                <w14:schemeClr w14:val="tx1">
                  <w14:lumMod w14:val="95000"/>
                  <w14:lumOff w14:val="5000"/>
                </w14:schemeClr>
              </w14:solidFill>
            </w14:textFill>
          </w:rPr>
          <w:id w:val="-1844393002"/>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سمس242</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1025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hint="cs" w:cs="Arabic Transparent"/>
              <w:color w:val="0D0D0D" w:themeColor="text1" w:themeTint="F2"/>
              <w:sz w:val="28"/>
              <w:szCs w:val="28"/>
              <w:rtl/>
              <w14:textFill>
                <w14:solidFill>
                  <w14:schemeClr w14:val="tx1">
                    <w14:lumMod w14:val="95000"/>
                    <w14:lumOff w14:val="5000"/>
                  </w14:schemeClr>
                </w14:solidFill>
              </w14:textFill>
            </w:rPr>
            <w:t>(سمسوم عائشة و يوسفي مصطفى, ، 2024)</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p>
    <w:p w14:paraId="5897386E">
      <w:pPr>
        <w:spacing w:after="0" w:line="360" w:lineRule="auto"/>
        <w:jc w:val="right"/>
        <w:rPr>
          <w:rFonts w:cs="Arabic Transparent"/>
          <w:b/>
          <w:bCs/>
          <w:color w:val="0D0D0D" w:themeColor="text1" w:themeTint="F2"/>
          <w:sz w:val="28"/>
          <w:szCs w:val="28"/>
          <w14:textFill>
            <w14:solidFill>
              <w14:schemeClr w14:val="tx1">
                <w14:lumMod w14:val="95000"/>
                <w14:lumOff w14:val="5000"/>
              </w14:schemeClr>
            </w14:solidFill>
          </w14:textFill>
        </w:rPr>
      </w:pPr>
    </w:p>
    <w:p w14:paraId="3C5CB658">
      <w:pPr>
        <w:spacing w:after="0"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4-</w:t>
      </w:r>
      <w:r>
        <w:rPr>
          <w:rFonts w:cs="Arabic Transparent"/>
          <w:b/>
          <w:bCs/>
          <w:color w:val="0D0D0D" w:themeColor="text1" w:themeTint="F2"/>
          <w:sz w:val="28"/>
          <w:szCs w:val="28"/>
          <w:rtl/>
          <w14:textFill>
            <w14:solidFill>
              <w14:schemeClr w14:val="tx1">
                <w14:lumMod w14:val="95000"/>
                <w14:lumOff w14:val="5000"/>
              </w14:schemeClr>
            </w14:solidFill>
          </w14:textFill>
        </w:rPr>
        <w:t>إنشاء مؤسسة والجوانب القانونية</w:t>
      </w:r>
      <w:r>
        <w:rPr>
          <w:rFonts w:hint="cs" w:cs="Arabic Transparent"/>
          <w:b/>
          <w:bCs/>
          <w:color w:val="0D0D0D" w:themeColor="text1" w:themeTint="F2"/>
          <w:sz w:val="28"/>
          <w:szCs w:val="28"/>
          <w:rtl/>
          <w14:textFill>
            <w14:solidFill>
              <w14:schemeClr w14:val="tx1">
                <w14:lumMod w14:val="95000"/>
                <w14:lumOff w14:val="5000"/>
              </w14:schemeClr>
            </w14:solidFill>
          </w14:textFill>
        </w:rPr>
        <w:t>:</w:t>
      </w:r>
    </w:p>
    <w:p w14:paraId="4BCC1467">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يتم التركيز في هذا المقياس على الخطوات القانونية والإجرائية اللازمة لتأسيس مؤسسة بشكل قانوني ومنظم انطلاقا من اختيار الهيكل القانوني المناسب للمؤسسة وإعداد الوثائق القانونية اللازمة وتقديمها لدى الجهات المختصة لتسجيل المؤسسة وإنشاءها قانونيا</w:t>
      </w:r>
    </w:p>
    <w:p w14:paraId="6F37835D">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التوعية القانونية التي تضمن أن جميع الأنشطة والعمليات تتوافق مع التشريعات واللوائح المحلية والوطنية مثل العقود والمنازعات وحقوق الملكية الفكرية</w:t>
      </w:r>
      <w:r>
        <w:rPr>
          <w:rFonts w:cs="Arabic Transparent"/>
          <w:color w:val="0D0D0D" w:themeColor="text1" w:themeTint="F2"/>
          <w:sz w:val="28"/>
          <w:szCs w:val="28"/>
          <w14:textFill>
            <w14:solidFill>
              <w14:schemeClr w14:val="tx1">
                <w14:lumMod w14:val="95000"/>
                <w14:lumOff w14:val="5000"/>
              </w14:schemeClr>
            </w14:solidFill>
          </w14:textFill>
        </w:rPr>
        <w:t>.</w:t>
      </w:r>
    </w:p>
    <w:p w14:paraId="3FB77FB8">
      <w:pPr>
        <w:bidi/>
        <w:spacing w:after="0"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نرى أن هذا المقياس يهدف لتعليم المنخرطين في المركز الخطوات والإجراءات القانونية لإنشاء مؤسسة حسب ما هو معمول به في البيئة التي ستنشط بها مستقبلا</w:t>
      </w:r>
      <w:sdt>
        <w:sdtPr>
          <w:rPr>
            <w:rFonts w:cs="Arabic Transparent"/>
            <w:color w:val="0D0D0D" w:themeColor="text1" w:themeTint="F2"/>
            <w:sz w:val="28"/>
            <w:szCs w:val="28"/>
            <w:rtl/>
            <w14:textFill>
              <w14:solidFill>
                <w14:schemeClr w14:val="tx1">
                  <w14:lumMod w14:val="95000"/>
                  <w14:lumOff w14:val="5000"/>
                </w14:schemeClr>
              </w14:solidFill>
            </w14:textFill>
          </w:rPr>
          <w:id w:val="-305940681"/>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مصط24</w:instrText>
          </w:r>
          <w:r>
            <w:rPr>
              <w:rFonts w:cs="Arabic Transparent"/>
              <w:color w:val="0D0D0D" w:themeColor="text1" w:themeTint="F2"/>
              <w:sz w:val="28"/>
              <w:szCs w:val="28"/>
              <w14:textFill>
                <w14:solidFill>
                  <w14:schemeClr w14:val="tx1">
                    <w14:lumMod w14:val="95000"/>
                    <w14:lumOff w14:val="5000"/>
                  </w14:schemeClr>
                </w14:solidFill>
              </w14:textFill>
            </w:rPr>
            <w:instrText xml:space="preserve"> \l 1025 </w:instrText>
          </w:r>
          <w:r>
            <w:rPr>
              <w:rFonts w:cs="Arabic Transparent"/>
              <w:color w:val="0D0D0D" w:themeColor="text1" w:themeTint="F2"/>
              <w:sz w:val="28"/>
              <w:szCs w:val="28"/>
              <w14:textFill>
                <w14:solidFill>
                  <w14:schemeClr w14:val="tx1">
                    <w14:lumMod w14:val="95000"/>
                    <w14:lumOff w14:val="5000"/>
                  </w14:schemeClr>
                </w14:solidFill>
              </w14:textFill>
            </w:rPr>
            <w:fldChar w:fldCharType="separate"/>
          </w:r>
          <w:r>
            <w:rPr>
              <w:rFonts w:cs="Arabic Transparent"/>
              <w:color w:val="0D0D0D" w:themeColor="text1" w:themeTint="F2"/>
              <w:sz w:val="28"/>
              <w:szCs w:val="28"/>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(سمسوم عائشة &amp; يوسفي مصطفى، 2024)</w:t>
          </w:r>
          <w:r>
            <w:rPr>
              <w:rFonts w:cs="Arabic Transparent"/>
              <w:color w:val="0D0D0D" w:themeColor="text1" w:themeTint="F2"/>
              <w:sz w:val="28"/>
              <w:szCs w:val="28"/>
              <w14:textFill>
                <w14:solidFill>
                  <w14:schemeClr w14:val="tx1">
                    <w14:lumMod w14:val="95000"/>
                    <w14:lumOff w14:val="5000"/>
                  </w14:schemeClr>
                </w14:solidFill>
              </w14:textFill>
            </w:rPr>
            <w:fldChar w:fldCharType="end"/>
          </w:r>
        </w:sdtContent>
      </w:sdt>
      <w:r>
        <w:rPr>
          <w:rFonts w:cs="Arabic Transparent"/>
          <w:b/>
          <w:bCs/>
          <w:color w:val="0D0D0D" w:themeColor="text1" w:themeTint="F2"/>
          <w:sz w:val="28"/>
          <w:szCs w:val="28"/>
          <w14:textFill>
            <w14:solidFill>
              <w14:schemeClr w14:val="tx1">
                <w14:lumMod w14:val="95000"/>
                <w14:lumOff w14:val="5000"/>
              </w14:schemeClr>
            </w14:solidFill>
          </w14:textFill>
        </w:rPr>
        <w:t>.</w:t>
      </w:r>
    </w:p>
    <w:p w14:paraId="7DAB9646">
      <w:pPr>
        <w:spacing w:after="0" w:line="360" w:lineRule="auto"/>
        <w:jc w:val="right"/>
        <w:rPr>
          <w:rFonts w:cs="Arabic Transparent"/>
          <w:b/>
          <w:bCs/>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5-استراتيجيات </w:t>
      </w:r>
      <w:r>
        <w:rPr>
          <w:rFonts w:cs="Arabic Transparent"/>
          <w:b/>
          <w:bCs/>
          <w:color w:val="0D0D0D" w:themeColor="text1" w:themeTint="F2"/>
          <w:sz w:val="28"/>
          <w:szCs w:val="28"/>
          <w:rtl/>
          <w14:textFill>
            <w14:solidFill>
              <w14:schemeClr w14:val="tx1">
                <w14:lumMod w14:val="95000"/>
                <w14:lumOff w14:val="5000"/>
              </w14:schemeClr>
            </w14:solidFill>
          </w14:textFill>
        </w:rPr>
        <w:t>النمو والإبتكار واقتراح</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 </w:t>
      </w:r>
      <w:r>
        <w:rPr>
          <w:rFonts w:cs="Arabic Transparent"/>
          <w:b/>
          <w:bCs/>
          <w:color w:val="0D0D0D" w:themeColor="text1" w:themeTint="F2"/>
          <w:sz w:val="28"/>
          <w:szCs w:val="28"/>
          <w:rtl/>
          <w14:textFill>
            <w14:solidFill>
              <w14:schemeClr w14:val="tx1">
                <w14:lumMod w14:val="95000"/>
                <w14:lumOff w14:val="5000"/>
              </w14:schemeClr>
            </w14:solidFill>
          </w14:textFill>
        </w:rPr>
        <w:t>القي</w:t>
      </w:r>
      <w:r>
        <w:rPr>
          <w:rFonts w:hint="cs" w:cs="Arabic Transparent"/>
          <w:b/>
          <w:bCs/>
          <w:color w:val="0D0D0D" w:themeColor="text1" w:themeTint="F2"/>
          <w:sz w:val="28"/>
          <w:szCs w:val="28"/>
          <w:rtl/>
          <w14:textFill>
            <w14:solidFill>
              <w14:schemeClr w14:val="tx1">
                <w14:lumMod w14:val="95000"/>
                <w14:lumOff w14:val="5000"/>
              </w14:schemeClr>
            </w14:solidFill>
          </w14:textFill>
        </w:rPr>
        <w:t>م:</w:t>
      </w:r>
    </w:p>
    <w:p w14:paraId="3AB0F2DE">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يتم التركيز على كيفية تحقيق النمو المستدام للمؤسسة من خلال الابتكار وتقديم قيمة مضافة للعملاء والمجتمع بشكل عام</w:t>
      </w:r>
      <w:r>
        <w:rPr>
          <w:rFonts w:cs="Arabic Transparent"/>
          <w:color w:val="0D0D0D" w:themeColor="text1" w:themeTint="F2"/>
          <w:sz w:val="28"/>
          <w:szCs w:val="28"/>
          <w14:textFill>
            <w14:solidFill>
              <w14:schemeClr w14:val="tx1">
                <w14:lumMod w14:val="95000"/>
                <w14:lumOff w14:val="5000"/>
              </w14:schemeClr>
            </w14:solidFill>
          </w14:textFill>
        </w:rPr>
        <w:t>.</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وفيما يلي محتوى مختصر لهذا الفصل</w:t>
      </w:r>
    </w:p>
    <w:p w14:paraId="3161F6CE">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تطوير استراتيجيات النمو: تحديد استراتيجيات محددة لتحقيق النمو المستدام للمؤسسة، سواء من خلال</w:t>
      </w:r>
    </w:p>
    <w:p w14:paraId="1646139B">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التوسع في الأسواق الحالية أو استكشاف أسواق جديدة</w:t>
      </w:r>
    </w:p>
    <w:p w14:paraId="196AE1D3">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الابتكار وتطوير المنتجات: تعزيز الابتكار وتطوير منتجات وخدمات جديدة لتلبية احتياجات العملاء</w:t>
      </w:r>
    </w:p>
    <w:p w14:paraId="34661E31">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والتفوق على المنافسين</w:t>
      </w:r>
    </w:p>
    <w:p w14:paraId="4CA0FCAA">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تسويق الابتكار: تطوير استراتيجيات تسويقية فعالة لتعزيز المنتجات والخدمات الجديدة وجذب العملاء</w:t>
      </w:r>
    </w:p>
    <w:p w14:paraId="5709EECE">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تحسين العمليات استخدام التكنولوجيا وتحسين العمليات الداخلية لزيادة الكفاءة وتقليل التكاليف</w:t>
      </w:r>
    </w:p>
    <w:p w14:paraId="331B4800">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تقديم القيمة المضافة التركيز على تقديم قيمة مضافة للعملاء من خلال تقديم خدمات مميزة وحلول مبتكرة</w:t>
      </w:r>
    </w:p>
    <w:p w14:paraId="38A608CF">
      <w:pPr>
        <w:bidi/>
        <w:spacing w:after="0"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استراتيجيات النمو المستدام التركيز على استراتيجيات تساعد في تحقيق النمو المستدام على المدى</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الطويل دون التضحية بالجودة أو القيمة</w:t>
      </w:r>
      <w:sdt>
        <w:sdtPr>
          <w:rPr>
            <w:rFonts w:cs="Arabic Transparent"/>
            <w:color w:val="0D0D0D" w:themeColor="text1" w:themeTint="F2"/>
            <w:sz w:val="28"/>
            <w:szCs w:val="28"/>
            <w:rtl/>
            <w14:textFill>
              <w14:solidFill>
                <w14:schemeClr w14:val="tx1">
                  <w14:lumMod w14:val="95000"/>
                  <w14:lumOff w14:val="5000"/>
                </w14:schemeClr>
              </w14:solidFill>
            </w14:textFill>
          </w:rPr>
          <w:id w:val="1653638756"/>
        </w:sdtPr>
        <w:sdtEndPr>
          <w:rPr>
            <w:rFont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14:textFill>
                <w14:solidFill>
                  <w14:schemeClr w14:val="tx1">
                    <w14:lumMod w14:val="95000"/>
                    <w14:lumOff w14:val="5000"/>
                  </w14:schemeClr>
                </w14:solidFill>
              </w14:textFill>
            </w:rPr>
            <w:fldChar w:fldCharType="begin"/>
          </w:r>
          <w:r>
            <w:rPr>
              <w:rFonts w:cs="Arabic Transparent"/>
              <w:color w:val="0D0D0D" w:themeColor="text1" w:themeTint="F2"/>
              <w:sz w:val="28"/>
              <w:szCs w:val="28"/>
              <w14:textFill>
                <w14:solidFill>
                  <w14:schemeClr w14:val="tx1">
                    <w14:lumMod w14:val="95000"/>
                    <w14:lumOff w14:val="5000"/>
                  </w14:schemeClr>
                </w14:solidFill>
              </w14:textFill>
            </w:rPr>
            <w:instrText xml:space="preserve">CITATION CDE \l 1036 </w:instrText>
          </w:r>
          <w:r>
            <w:rPr>
              <w:rFonts w:cs="Arabic Transparent"/>
              <w:color w:val="0D0D0D" w:themeColor="text1" w:themeTint="F2"/>
              <w:sz w:val="28"/>
              <w:szCs w:val="28"/>
              <w14:textFill>
                <w14:solidFill>
                  <w14:schemeClr w14:val="tx1">
                    <w14:lumMod w14:val="95000"/>
                    <w14:lumOff w14:val="5000"/>
                  </w14:schemeClr>
                </w14:solidFill>
              </w14:textFill>
            </w:rPr>
            <w:fldChar w:fldCharType="separate"/>
          </w:r>
          <w:r>
            <w:rPr>
              <w:rFonts w:cs="Arabic Transparent"/>
              <w:color w:val="0D0D0D" w:themeColor="text1" w:themeTint="F2"/>
              <w:sz w:val="28"/>
              <w:szCs w:val="28"/>
              <w14:textFill>
                <w14:solidFill>
                  <w14:schemeClr w14:val="tx1">
                    <w14:lumMod w14:val="95000"/>
                    <w14:lumOff w14:val="5000"/>
                  </w14:schemeClr>
                </w14:solidFill>
              </w14:textFill>
            </w:rPr>
            <w:t xml:space="preserve"> (CDE.DZ , 2026)</w:t>
          </w:r>
          <w:r>
            <w:rPr>
              <w:rFonts w:cs="Arabic Transparent"/>
              <w:color w:val="0D0D0D" w:themeColor="text1" w:themeTint="F2"/>
              <w:sz w:val="28"/>
              <w:szCs w:val="28"/>
              <w14:textFill>
                <w14:solidFill>
                  <w14:schemeClr w14:val="tx1">
                    <w14:lumMod w14:val="95000"/>
                    <w14:lumOff w14:val="5000"/>
                  </w14:schemeClr>
                </w14:solidFill>
              </w14:textFill>
            </w:rPr>
            <w:fldChar w:fldCharType="end"/>
          </w:r>
        </w:sdtContent>
      </w:sdt>
    </w:p>
    <w:p w14:paraId="54ACBAC0">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 xml:space="preserve">المبحث الثاني:عرض وتحليل نتائج الدراسة الميدانية </w:t>
      </w:r>
    </w:p>
    <w:p w14:paraId="01853185">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المطلب الأول:إجراءات الدراسة الميدانية</w:t>
      </w:r>
    </w:p>
    <w:p w14:paraId="6DC95FA7">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تم اجراء الدراسة الميدانية على مستوى الوكالة الوطنية لدعم وتنمية المقاولاتية فرع وهران شارع أ</w:t>
      </w:r>
      <w:r>
        <w:rPr>
          <w:rFonts w:hint="cs" w:cs="Arabic Transparent"/>
          <w:color w:val="0D0D0D" w:themeColor="text1" w:themeTint="F2"/>
          <w:sz w:val="28"/>
          <w:szCs w:val="28"/>
          <w:rtl/>
          <w14:textFill>
            <w14:solidFill>
              <w14:schemeClr w14:val="tx1">
                <w14:lumMod w14:val="95000"/>
                <w14:lumOff w14:val="5000"/>
              </w14:schemeClr>
            </w14:solidFill>
          </w14:textFill>
        </w:rPr>
        <w:t>ڨادير</w:t>
      </w:r>
      <w:r>
        <w:rPr>
          <w:rFonts w:cs="Arabic Transparent"/>
          <w:color w:val="0D0D0D" w:themeColor="text1" w:themeTint="F2"/>
          <w:sz w:val="28"/>
          <w:szCs w:val="28"/>
          <w:rtl/>
          <w14:textFill>
            <w14:solidFill>
              <w14:schemeClr w14:val="tx1">
                <w14:lumMod w14:val="95000"/>
                <w14:lumOff w14:val="5000"/>
              </w14:schemeClr>
            </w14:solidFill>
          </w14:textFill>
        </w:rPr>
        <w:t xml:space="preserve"> منطقة باستي٫ على مدار خمسة أيام في الفترة الممتدة من</w:t>
      </w:r>
      <w:r>
        <w:rPr>
          <w:rFonts w:hint="cs" w:cs="Arabic Transparent"/>
          <w:color w:val="0D0D0D" w:themeColor="text1" w:themeTint="F2"/>
          <w:sz w:val="28"/>
          <w:szCs w:val="28"/>
          <w:rtl/>
          <w14:textFill>
            <w14:solidFill>
              <w14:schemeClr w14:val="tx1">
                <w14:lumMod w14:val="95000"/>
                <w14:lumOff w14:val="5000"/>
              </w14:schemeClr>
            </w14:solidFill>
          </w14:textFill>
        </w:rPr>
        <w:t>5</w:t>
      </w:r>
      <w:r>
        <w:rPr>
          <w:rFonts w:cs="Arabic Transparent"/>
          <w:color w:val="0D0D0D" w:themeColor="text1" w:themeTint="F2"/>
          <w:sz w:val="28"/>
          <w:szCs w:val="28"/>
          <w:rtl/>
          <w14:textFill>
            <w14:solidFill>
              <w14:schemeClr w14:val="tx1">
                <w14:lumMod w14:val="95000"/>
                <w14:lumOff w14:val="5000"/>
              </w14:schemeClr>
            </w14:solidFill>
          </w14:textFill>
        </w:rPr>
        <w:t xml:space="preserve"> إل</w:t>
      </w:r>
      <w:r>
        <w:rPr>
          <w:rFonts w:hint="cs" w:cs="Arabic Transparent"/>
          <w:color w:val="0D0D0D" w:themeColor="text1" w:themeTint="F2"/>
          <w:sz w:val="28"/>
          <w:szCs w:val="28"/>
          <w:rtl/>
          <w14:textFill>
            <w14:solidFill>
              <w14:schemeClr w14:val="tx1">
                <w14:lumMod w14:val="95000"/>
                <w14:lumOff w14:val="5000"/>
              </w14:schemeClr>
            </w14:solidFill>
          </w14:textFill>
        </w:rPr>
        <w:t>ى</w:t>
      </w:r>
      <w:r>
        <w:rPr>
          <w:rFonts w:cs="Arabic Transparent"/>
          <w:color w:val="0D0D0D" w:themeColor="text1" w:themeTint="F2"/>
          <w:sz w:val="28"/>
          <w:szCs w:val="28"/>
          <w:rtl/>
          <w14:textFill>
            <w14:solidFill>
              <w14:schemeClr w14:val="tx1">
                <w14:lumMod w14:val="95000"/>
                <w14:lumOff w14:val="5000"/>
              </w14:schemeClr>
            </w14:solidFill>
          </w14:textFill>
        </w:rPr>
        <w:t>9 أفريل 2026</w:t>
      </w:r>
    </w:p>
    <w:p w14:paraId="61678D8B">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_</w:t>
      </w:r>
      <w:r>
        <w:rPr>
          <w:rFonts w:cs="Arabic Transparent"/>
          <w:color w:val="0D0D0D" w:themeColor="text1" w:themeTint="F2"/>
          <w:sz w:val="28"/>
          <w:szCs w:val="28"/>
          <w:rtl/>
          <w14:textFill>
            <w14:solidFill>
              <w14:schemeClr w14:val="tx1">
                <w14:lumMod w14:val="95000"/>
                <w14:lumOff w14:val="5000"/>
              </w14:schemeClr>
            </w14:solidFill>
          </w14:textFill>
        </w:rPr>
        <w:t>في اليوم الأول ألقى المرافق الرئيسي مفتوح الهواري  محاضرة حول الوكالة الوطنية لدعم وتنمية المقاولاتية ودورها في الإقتصاد الوطني</w:t>
      </w:r>
      <w:r>
        <w:rPr>
          <w:rFonts w:cs="Arabic Transparent"/>
          <w:color w:val="0D0D0D" w:themeColor="text1" w:themeTint="F2"/>
          <w:sz w:val="28"/>
          <w:szCs w:val="28"/>
          <w14:textFill>
            <w14:solidFill>
              <w14:schemeClr w14:val="tx1">
                <w14:lumMod w14:val="95000"/>
                <w14:lumOff w14:val="5000"/>
              </w14:schemeClr>
            </w14:solidFill>
          </w14:textFill>
        </w:rPr>
        <w:t xml:space="preserve"> .</w:t>
      </w:r>
    </w:p>
    <w:p w14:paraId="5CADE6E2">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 xml:space="preserve">_ </w:t>
      </w:r>
      <w:r>
        <w:rPr>
          <w:rFonts w:cs="Arabic Transparent"/>
          <w:color w:val="0D0D0D" w:themeColor="text1" w:themeTint="F2"/>
          <w:sz w:val="28"/>
          <w:szCs w:val="28"/>
          <w:rtl/>
          <w14:textFill>
            <w14:solidFill>
              <w14:schemeClr w14:val="tx1">
                <w14:lumMod w14:val="95000"/>
                <w14:lumOff w14:val="5000"/>
              </w14:schemeClr>
            </w14:solidFill>
          </w14:textFill>
        </w:rPr>
        <w:t>أما في اليوم الثاني قدم رئيس مصلحة المتابعة والمرافقة حوصلة حول أهم الخطوات التي يقوم بها حامل المشروع بغية استكمال شروط الملف المطلوب أمام الوكالة ،ابتداء من التسجيل في الأرضية الرقمية للوكالة حتى وضع الملف كاملا وتعيين مرافق خاص له</w:t>
      </w:r>
      <w:r>
        <w:rPr>
          <w:rFonts w:cs="Arabic Transparent"/>
          <w:color w:val="0D0D0D" w:themeColor="text1" w:themeTint="F2"/>
          <w:sz w:val="28"/>
          <w:szCs w:val="28"/>
          <w14:textFill>
            <w14:solidFill>
              <w14:schemeClr w14:val="tx1">
                <w14:lumMod w14:val="95000"/>
                <w14:lumOff w14:val="5000"/>
              </w14:schemeClr>
            </w14:solidFill>
          </w14:textFill>
        </w:rPr>
        <w:t>.</w:t>
      </w:r>
    </w:p>
    <w:p w14:paraId="167F60B1">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_</w:t>
      </w:r>
      <w:r>
        <w:rPr>
          <w:rFonts w:cs="Arabic Transparent"/>
          <w:color w:val="0D0D0D" w:themeColor="text1" w:themeTint="F2"/>
          <w:sz w:val="28"/>
          <w:szCs w:val="28"/>
          <w:rtl/>
          <w14:textFill>
            <w14:solidFill>
              <w14:schemeClr w14:val="tx1">
                <w14:lumMod w14:val="95000"/>
                <w14:lumOff w14:val="5000"/>
              </w14:schemeClr>
            </w14:solidFill>
          </w14:textFill>
        </w:rPr>
        <w:t>أما في اليوم الثالث قدم المسؤول عن مصلحة المالية والمحاسبة عرضا حول اهم مراحل تمويل المشروع والخطط التي تقوم بها الوكالة رفقة البنك لضمان سيرورة العملية٫ ومن ثم إعداد خطة بأهم مراحل تحصيل رأس المال</w:t>
      </w:r>
      <w:r>
        <w:rPr>
          <w:rFonts w:cs="Arabic Transparent"/>
          <w:color w:val="0D0D0D" w:themeColor="text1" w:themeTint="F2"/>
          <w:sz w:val="28"/>
          <w:szCs w:val="28"/>
          <w14:textFill>
            <w14:solidFill>
              <w14:schemeClr w14:val="tx1">
                <w14:lumMod w14:val="95000"/>
                <w14:lumOff w14:val="5000"/>
              </w14:schemeClr>
            </w14:solidFill>
          </w14:textFill>
        </w:rPr>
        <w:t xml:space="preserve"> </w:t>
      </w:r>
    </w:p>
    <w:p w14:paraId="2FAD320E">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_</w:t>
      </w:r>
      <w:r>
        <w:rPr>
          <w:rFonts w:cs="Arabic Transparent"/>
          <w:color w:val="0D0D0D" w:themeColor="text1" w:themeTint="F2"/>
          <w:sz w:val="28"/>
          <w:szCs w:val="28"/>
          <w:rtl/>
          <w14:textFill>
            <w14:solidFill>
              <w14:schemeClr w14:val="tx1">
                <w14:lumMod w14:val="95000"/>
                <w14:lumOff w14:val="5000"/>
              </w14:schemeClr>
            </w14:solidFill>
          </w14:textFill>
        </w:rPr>
        <w:t>أما في اليوم الرابع تم استقبالنا من قبل رئيس مصلحة التحصيل أين تم تقديم عرض حول الإجراءات القانونية المتخذة والردعية لضمان تحصيل الأموال</w:t>
      </w:r>
      <w:r>
        <w:rPr>
          <w:rFonts w:cs="Arabic Transparent"/>
          <w:color w:val="0D0D0D" w:themeColor="text1" w:themeTint="F2"/>
          <w:sz w:val="28"/>
          <w:szCs w:val="28"/>
          <w14:textFill>
            <w14:solidFill>
              <w14:schemeClr w14:val="tx1">
                <w14:lumMod w14:val="95000"/>
                <w14:lumOff w14:val="5000"/>
              </w14:schemeClr>
            </w14:solidFill>
          </w14:textFill>
        </w:rPr>
        <w:t xml:space="preserve"> </w:t>
      </w:r>
    </w:p>
    <w:p w14:paraId="22660F11">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_</w:t>
      </w:r>
      <w:r>
        <w:rPr>
          <w:rFonts w:cs="Arabic Transparent"/>
          <w:color w:val="0D0D0D" w:themeColor="text1" w:themeTint="F2"/>
          <w:sz w:val="28"/>
          <w:szCs w:val="28"/>
          <w:rtl/>
          <w14:textFill>
            <w14:solidFill>
              <w14:schemeClr w14:val="tx1">
                <w14:lumMod w14:val="95000"/>
                <w14:lumOff w14:val="5000"/>
              </w14:schemeClr>
            </w14:solidFill>
          </w14:textFill>
        </w:rPr>
        <w:t>أما في اليوم الخامس والأخير تم تقديم حوصلة شاملة من قبل رئيس مصلحة الإدارة العامة عن التنسيق المتواصل داخل الوكالة بين مختلف مصالحها ٫وخارج الوكالة مع مختلف الفروع الأخرى بولاية وهران والوكالة المركزية بالجزائر العاصمة</w:t>
      </w:r>
      <w:r>
        <w:rPr>
          <w:rFonts w:cs="Arabic Transparent"/>
          <w:color w:val="0D0D0D" w:themeColor="text1" w:themeTint="F2"/>
          <w:sz w:val="28"/>
          <w:szCs w:val="28"/>
          <w14:textFill>
            <w14:solidFill>
              <w14:schemeClr w14:val="tx1">
                <w14:lumMod w14:val="95000"/>
                <w14:lumOff w14:val="5000"/>
              </w14:schemeClr>
            </w14:solidFill>
          </w14:textFill>
        </w:rPr>
        <w:t>.</w:t>
      </w:r>
    </w:p>
    <w:p w14:paraId="405CB9B2">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اعتمدنا خلال دراستنا الاستكشافية على المقابلة الموجهة مع رؤساء المصالح، الشهادة الشخصية، الوثائق والمصادر المكتوبة، بالإضافة إلى المواقع الالكترونية.</w:t>
      </w:r>
      <w:r>
        <w:rPr>
          <w:sz w:val="28"/>
          <w:szCs w:val="28"/>
          <w:rtl/>
        </w:rPr>
        <w:t xml:space="preserve"> </w:t>
      </w:r>
    </w:p>
    <w:p w14:paraId="404CB62F">
      <w:pPr>
        <w:spacing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المطلب الثاني: </w:t>
      </w:r>
      <w:r>
        <w:rPr>
          <w:rFonts w:cs="Arabic Transparent"/>
          <w:b/>
          <w:bCs/>
          <w:color w:val="0D0D0D" w:themeColor="text1" w:themeTint="F2"/>
          <w:sz w:val="28"/>
          <w:szCs w:val="28"/>
          <w:rtl/>
          <w14:textFill>
            <w14:solidFill>
              <w14:schemeClr w14:val="tx1">
                <w14:lumMod w14:val="95000"/>
                <w14:lumOff w14:val="5000"/>
              </w14:schemeClr>
            </w14:solidFill>
          </w14:textFill>
        </w:rPr>
        <w:t>عرض وتحليل نتائج المقابلة الموجَّهة</w:t>
      </w:r>
      <w:r>
        <w:rPr>
          <w:rFonts w:hint="cs" w:cs="Arabic Transparent"/>
          <w:b/>
          <w:bCs/>
          <w:color w:val="0D0D0D" w:themeColor="text1" w:themeTint="F2"/>
          <w:sz w:val="28"/>
          <w:szCs w:val="28"/>
          <w:rtl/>
          <w14:textFill>
            <w14:solidFill>
              <w14:schemeClr w14:val="tx1">
                <w14:lumMod w14:val="95000"/>
                <w14:lumOff w14:val="5000"/>
              </w14:schemeClr>
            </w14:solidFill>
          </w14:textFill>
        </w:rPr>
        <w:t>:</w:t>
      </w:r>
    </w:p>
    <w:p w14:paraId="59F5FEB7">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أولا: </w:t>
      </w:r>
      <w:r>
        <w:rPr>
          <w:rFonts w:cs="Arabic Transparent"/>
          <w:color w:val="0D0D0D" w:themeColor="text1" w:themeTint="F2"/>
          <w:sz w:val="28"/>
          <w:szCs w:val="28"/>
          <w:rtl/>
          <w14:textFill>
            <w14:solidFill>
              <w14:schemeClr w14:val="tx1">
                <w14:lumMod w14:val="95000"/>
                <w14:lumOff w14:val="5000"/>
              </w14:schemeClr>
            </w14:solidFill>
          </w14:textFill>
        </w:rPr>
        <w:t>بعد إجراء المقابلات الموجَّهة مع مسؤولي الوكالة الوطنية لدعم وتنمية المقاولات</w:t>
      </w:r>
      <w:r>
        <w:rPr>
          <w:rFonts w:hint="cs" w:cs="Arabic Transparent"/>
          <w:color w:val="0D0D0D" w:themeColor="text1" w:themeTint="F2"/>
          <w:sz w:val="28"/>
          <w:szCs w:val="28"/>
          <w:rtl/>
          <w14:textFill>
            <w14:solidFill>
              <w14:schemeClr w14:val="tx1">
                <w14:lumMod w14:val="95000"/>
                <w14:lumOff w14:val="5000"/>
              </w14:schemeClr>
            </w14:solidFill>
          </w14:textFill>
        </w:rPr>
        <w:t>ية فرع وهران</w:t>
      </w:r>
      <w:r>
        <w:rPr>
          <w:rFonts w:cs="Arabic Transparent"/>
          <w:color w:val="0D0D0D" w:themeColor="text1" w:themeTint="F2"/>
          <w:sz w:val="28"/>
          <w:szCs w:val="28"/>
          <w:rtl/>
          <w14:textFill>
            <w14:solidFill>
              <w14:schemeClr w14:val="tx1">
                <w14:lumMod w14:val="95000"/>
                <w14:lumOff w14:val="5000"/>
              </w14:schemeClr>
            </w14:solidFill>
          </w14:textFill>
        </w:rPr>
        <w:t>، تم تفريغ الإجابات وتصنيفها وفق المحاور الأساسية التي تناولها دليل المقابلة، ثم تحليلها بهدف الوقوف على أهم الآراء والتوجهات المتعلقة بآليات تمويل ومرافقة المؤسسات المصغرة. وقد مكّن هذا الأسلوب من جمع معطيات نوعية مباشرة من الميدان، تساعد على فهم الواقع العملي لعملية التمويل والمرافقة، والكشف عن أبرز الصعوبات التي تواجه حاملي المشاريع</w:t>
      </w:r>
      <w:r>
        <w:rPr>
          <w:rFonts w:cs="Arabic Transparent"/>
          <w:color w:val="0D0D0D" w:themeColor="text1" w:themeTint="F2"/>
          <w:sz w:val="28"/>
          <w:szCs w:val="28"/>
          <w14:textFill>
            <w14:solidFill>
              <w14:schemeClr w14:val="tx1">
                <w14:lumMod w14:val="95000"/>
                <w14:lumOff w14:val="5000"/>
              </w14:schemeClr>
            </w14:solidFill>
          </w14:textFill>
        </w:rPr>
        <w:t>.</w:t>
      </w:r>
    </w:p>
    <w:p w14:paraId="4D39A3EC">
      <w:pPr>
        <w:spacing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1-</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المعلومات العامة حول المبحوثين</w:t>
      </w:r>
    </w:p>
    <w:p w14:paraId="37526EB9">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أظهرت المقابلات أن المبحوثين يشغلون مناصب لها صلة مباشرة بمتابعة ملفات التمويل والمرافقة، مما جعل إجاباتهم ذات طابع عملي وخبرة ميدانية. كما تبيّن أن خبرتهم المهنية في المجال تسمح لهم بتقديم صورة واضحة حول آليات العمل داخل الوكالة، خاصة فيما يتعلق بدراسة الملفات ومتابعة المشاريع بعد التمويل</w:t>
      </w:r>
      <w:r>
        <w:rPr>
          <w:rFonts w:cs="Arabic Transparent"/>
          <w:color w:val="0D0D0D" w:themeColor="text1" w:themeTint="F2"/>
          <w:sz w:val="28"/>
          <w:szCs w:val="28"/>
          <w14:textFill>
            <w14:solidFill>
              <w14:schemeClr w14:val="tx1">
                <w14:lumMod w14:val="95000"/>
                <w14:lumOff w14:val="5000"/>
              </w14:schemeClr>
            </w14:solidFill>
          </w14:textFill>
        </w:rPr>
        <w:t>.</w:t>
      </w:r>
    </w:p>
    <w:p w14:paraId="706E8ED0">
      <w:pPr>
        <w:spacing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2-</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معايير وشروط التمويل</w:t>
      </w:r>
    </w:p>
    <w:p w14:paraId="5C69B912">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أفادت الإجابات بأن الوكالة تعتمد أساسًا على الجدوى الاقتصادية والتقنية للمشروع عند دراسة الملفات، إضافة إلى قابلية النشاط للاستمرارية والتوسع. كما أوضح المبحوثون أن ملف التمويل يجب أن يكون مكتملًا من حيث الوثائق القانونية والإدارية، وأن أي نقص أو ضعف في دراسة الجدوى قد يؤدي إلى تأجيل الملف أو رفضه. وهذا يدل على أن قرار التمويل لا يقوم على الجانب الإداري فقط، بل يرتبط أيضًا بمدى واقعية المشروع وقدرته على النجاح</w:t>
      </w:r>
      <w:r>
        <w:rPr>
          <w:rFonts w:cs="Arabic Transparent"/>
          <w:color w:val="0D0D0D" w:themeColor="text1" w:themeTint="F2"/>
          <w:sz w:val="28"/>
          <w:szCs w:val="28"/>
          <w14:textFill>
            <w14:solidFill>
              <w14:schemeClr w14:val="tx1">
                <w14:lumMod w14:val="95000"/>
                <w14:lumOff w14:val="5000"/>
              </w14:schemeClr>
            </w14:solidFill>
          </w14:textFill>
        </w:rPr>
        <w:t>.</w:t>
      </w:r>
    </w:p>
    <w:p w14:paraId="5EEDDCF3">
      <w:pPr>
        <w:spacing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3-</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دور المرافقة قبل التمويل</w:t>
      </w:r>
    </w:p>
    <w:p w14:paraId="66424851">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بيّنت المقابلات أن المرافقة تُعد مرحلة أساسية تسبق التمويل أو ترافقه في بداياته، حيث تساعد الوكالة صاحب المشروع على إعداد دراسة الجدوى، وصياغة الخطة المالية، واستكمال الشروط المطلوبة. كما أشار المبحوثون إلى أن بعض أصحاب المشاريع يفتقرون إلى الخبرة التقنية أو المالية اللازمة، وهو ما يجعل دور المرافقة ضروريًا لتقليل أخطاء الانطلاق وضمان نجاح المشروع</w:t>
      </w:r>
      <w:r>
        <w:rPr>
          <w:rFonts w:cs="Arabic Transparent"/>
          <w:color w:val="0D0D0D" w:themeColor="text1" w:themeTint="F2"/>
          <w:sz w:val="28"/>
          <w:szCs w:val="28"/>
          <w14:textFill>
            <w14:solidFill>
              <w14:schemeClr w14:val="tx1">
                <w14:lumMod w14:val="95000"/>
                <w14:lumOff w14:val="5000"/>
              </w14:schemeClr>
            </w14:solidFill>
          </w14:textFill>
        </w:rPr>
        <w:t>.</w:t>
      </w:r>
    </w:p>
    <w:p w14:paraId="17DD36CD">
      <w:pPr>
        <w:spacing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4-</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التحديات والصعوبات</w:t>
      </w:r>
    </w:p>
    <w:p w14:paraId="1C8C151D">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أجمعت الإجابات على أن أبرز الصعوبات التي تواجه المؤسسات المصغرة تتمثل في ضعف التسيير، نقص التكوين، صعوبات التسويق، ومحدودية الخبرة لدى بعض حاملي المشاريع. كما أشار بعض المسؤولين إلى أن عدداً من المشاريع يواجه صعوبات في الاستمرارية بعد التمويل، بسبب عدم التحضير الجيد أو ضعف المتابعة. وهذا يبرز أن التمويل وحده لا يكفي لضمان النجاح، بل يجب أن يرافقه تكوين ومتابعة مستمرة</w:t>
      </w:r>
      <w:r>
        <w:rPr>
          <w:rFonts w:cs="Arabic Transparent"/>
          <w:color w:val="0D0D0D" w:themeColor="text1" w:themeTint="F2"/>
          <w:sz w:val="28"/>
          <w:szCs w:val="28"/>
          <w14:textFill>
            <w14:solidFill>
              <w14:schemeClr w14:val="tx1">
                <w14:lumMod w14:val="95000"/>
                <w14:lumOff w14:val="5000"/>
              </w14:schemeClr>
            </w14:solidFill>
          </w14:textFill>
        </w:rPr>
        <w:t>.</w:t>
      </w:r>
    </w:p>
    <w:p w14:paraId="4512CDAE">
      <w:pPr>
        <w:spacing w:line="360" w:lineRule="auto"/>
        <w:jc w:val="right"/>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 xml:space="preserve">NESDA </w:t>
      </w: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دور </w:t>
      </w:r>
      <w:r>
        <w:rPr>
          <w:rFonts w:cs="Arabic Transparent"/>
          <w:b/>
          <w:bCs/>
          <w:color w:val="0D0D0D" w:themeColor="text1" w:themeTint="F2"/>
          <w:sz w:val="28"/>
          <w:szCs w:val="28"/>
          <w:rtl/>
          <w14:textFill>
            <w14:solidFill>
              <w14:schemeClr w14:val="tx1">
                <w14:lumMod w14:val="95000"/>
                <w14:lumOff w14:val="5000"/>
              </w14:schemeClr>
            </w14:solidFill>
          </w14:textFill>
        </w:rPr>
        <w:t>وآفاق التطوير</w:t>
      </w:r>
      <w:r>
        <w:rPr>
          <w:rFonts w:cs="Arabic Transparent"/>
          <w:b/>
          <w:bCs/>
          <w:color w:val="0D0D0D" w:themeColor="text1" w:themeTint="F2"/>
          <w:sz w:val="28"/>
          <w:szCs w:val="28"/>
          <w14:textFill>
            <w14:solidFill>
              <w14:schemeClr w14:val="tx1">
                <w14:lumMod w14:val="95000"/>
                <w14:lumOff w14:val="5000"/>
              </w14:schemeClr>
            </w14:solidFill>
          </w14:textFill>
        </w:rPr>
        <w:t>-5</w:t>
      </w:r>
    </w:p>
    <w:p w14:paraId="7D69655F">
      <w:pPr>
        <w:spacing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أكدت المقابلات أن الوكالة تسعى إلى دعم حاملي المشاريع من خلال التمويل والمرافقة والشراكة مع مؤسسات أخرى مثل البنوك والصناديق والغرف التجارية. كما اقترح المبحوثون ضرورة تعزيز التكوين المسبق، وتبسيط بعض الإجراءات، وتوسيع التعاون مع مختلف الفاعلين الاقتصاديين، حتى يصبح دعم المؤسسات المصغرة أكثر فعالية وأثرًا</w:t>
      </w:r>
      <w:r>
        <w:rPr>
          <w:rFonts w:cs="Arabic Transparent"/>
          <w:color w:val="0D0D0D" w:themeColor="text1" w:themeTint="F2"/>
          <w:sz w:val="28"/>
          <w:szCs w:val="28"/>
          <w14:textFill>
            <w14:solidFill>
              <w14:schemeClr w14:val="tx1">
                <w14:lumMod w14:val="95000"/>
                <w14:lumOff w14:val="5000"/>
              </w14:schemeClr>
            </w14:solidFill>
          </w14:textFill>
        </w:rPr>
        <w:t>.</w:t>
      </w:r>
    </w:p>
    <w:p w14:paraId="4F62F38F">
      <w:pPr>
        <w:spacing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خلاصة النتائج</w:t>
      </w:r>
    </w:p>
    <w:p w14:paraId="22268D24">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يمكن القول إن نتائج المقابلات الموجَّهة أظهرت أن نجاح تمويل المؤسسات ال</w:t>
      </w:r>
      <w:r>
        <w:rPr>
          <w:rFonts w:hint="cs" w:cs="Arabic Transparent"/>
          <w:color w:val="0D0D0D" w:themeColor="text1" w:themeTint="F2"/>
          <w:sz w:val="28"/>
          <w:szCs w:val="28"/>
          <w:rtl/>
          <w14:textFill>
            <w14:solidFill>
              <w14:schemeClr w14:val="tx1">
                <w14:lumMod w14:val="95000"/>
                <w14:lumOff w14:val="5000"/>
              </w14:schemeClr>
            </w14:solidFill>
          </w14:textFill>
        </w:rPr>
        <w:t>صغيرة و المتوسطة</w:t>
      </w:r>
      <w:r>
        <w:rPr>
          <w:rFonts w:cs="Arabic Transparent"/>
          <w:color w:val="0D0D0D" w:themeColor="text1" w:themeTint="F2"/>
          <w:sz w:val="28"/>
          <w:szCs w:val="28"/>
          <w:rtl/>
          <w14:textFill>
            <w14:solidFill>
              <w14:schemeClr w14:val="tx1">
                <w14:lumMod w14:val="95000"/>
                <w14:lumOff w14:val="5000"/>
              </w14:schemeClr>
            </w14:solidFill>
          </w14:textFill>
        </w:rPr>
        <w:t xml:space="preserve"> لا يعتمد فقط على توفير التمويل، بل يرتبط أيضًا بجودة دراسة الجدوى، وفعالية المرافقة، وكفاءة صاحب المشروع في التسيير والمتابعة. كما أبرزت الدراسة أن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تلعب دورًا مهمًا في دعم المقاولاتية، غير أن هذا الدور يحتاج إلى تعزيز أكبر من خلال تحسين التكوين، وتسهيل الإجراءات، وتقوية الشراكات مع مختلف الهيئات الاقتصادية.</w:t>
      </w:r>
    </w:p>
    <w:p w14:paraId="3C016FE6">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p>
    <w:p w14:paraId="1E2EB1E2">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ثانيا:احصائيات المشاريع الممولة</w:t>
      </w:r>
    </w:p>
    <w:p w14:paraId="006AF117">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 xml:space="preserve">1-حجم المشاريع الممولة من طرف الوكالة حتى 2021 </w:t>
      </w:r>
    </w:p>
    <w:p w14:paraId="21AFA57F">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جدول رقم 10:</w:t>
      </w:r>
      <w:r>
        <w:rPr>
          <w:rFonts w:hint="cs" w:cs="Arabic Transparent"/>
          <w:color w:val="0D0D0D" w:themeColor="text1" w:themeTint="F2"/>
          <w:sz w:val="28"/>
          <w:szCs w:val="28"/>
          <w:rtl/>
          <w14:textFill>
            <w14:solidFill>
              <w14:schemeClr w14:val="tx1">
                <w14:lumMod w14:val="95000"/>
                <w14:lumOff w14:val="5000"/>
              </w14:schemeClr>
            </w14:solidFill>
          </w14:textFill>
        </w:rPr>
        <w:t>اجمالي المشاريع الممولة من سنة 2010الى سنة 2021</w:t>
      </w:r>
    </w:p>
    <w:tbl>
      <w:tblPr>
        <w:tblStyle w:val="55"/>
        <w:bidiVisual/>
        <w:tblW w:w="0" w:type="auto"/>
        <w:tblInd w:w="5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gridCol w:w="2226"/>
        <w:gridCol w:w="2227"/>
        <w:gridCol w:w="2220"/>
      </w:tblGrid>
      <w:tr w14:paraId="5069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6A6CBE12">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السنة</w:t>
            </w:r>
          </w:p>
        </w:tc>
        <w:tc>
          <w:tcPr>
            <w:tcW w:w="2226" w:type="dxa"/>
          </w:tcPr>
          <w:p w14:paraId="68C4A213">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اجمالي المشاريع الممولة</w:t>
            </w:r>
          </w:p>
        </w:tc>
        <w:tc>
          <w:tcPr>
            <w:tcW w:w="2227" w:type="dxa"/>
          </w:tcPr>
          <w:p w14:paraId="5A8A99DA">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عدد مشاريع الرجال</w:t>
            </w:r>
          </w:p>
        </w:tc>
        <w:tc>
          <w:tcPr>
            <w:tcW w:w="2220" w:type="dxa"/>
          </w:tcPr>
          <w:p w14:paraId="123D3011">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عدد مشاريع النساء</w:t>
            </w:r>
          </w:p>
        </w:tc>
      </w:tr>
      <w:tr w14:paraId="28E6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029B3ECD">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اجمالي حتى سنة 2010</w:t>
            </w:r>
          </w:p>
        </w:tc>
        <w:tc>
          <w:tcPr>
            <w:tcW w:w="2226" w:type="dxa"/>
          </w:tcPr>
          <w:p w14:paraId="18C4E164">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140503</w:t>
            </w:r>
          </w:p>
        </w:tc>
        <w:tc>
          <w:tcPr>
            <w:tcW w:w="2227" w:type="dxa"/>
          </w:tcPr>
          <w:p w14:paraId="54078588">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122128</w:t>
            </w:r>
          </w:p>
        </w:tc>
        <w:tc>
          <w:tcPr>
            <w:tcW w:w="2220" w:type="dxa"/>
          </w:tcPr>
          <w:p w14:paraId="3F9A98D5">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18375</w:t>
            </w:r>
          </w:p>
        </w:tc>
      </w:tr>
      <w:tr w14:paraId="4A37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1BEDAAF9">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2011</w:t>
            </w:r>
          </w:p>
        </w:tc>
        <w:tc>
          <w:tcPr>
            <w:tcW w:w="2226" w:type="dxa"/>
          </w:tcPr>
          <w:p w14:paraId="07C4D2E6">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42832</w:t>
            </w:r>
          </w:p>
        </w:tc>
        <w:tc>
          <w:tcPr>
            <w:tcW w:w="2227" w:type="dxa"/>
          </w:tcPr>
          <w:p w14:paraId="24DB7D20">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39881</w:t>
            </w:r>
          </w:p>
        </w:tc>
        <w:tc>
          <w:tcPr>
            <w:tcW w:w="2220" w:type="dxa"/>
          </w:tcPr>
          <w:p w14:paraId="135BF79D">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2951</w:t>
            </w:r>
          </w:p>
        </w:tc>
      </w:tr>
      <w:tr w14:paraId="0FAB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3BAE9AA8">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2012</w:t>
            </w:r>
          </w:p>
        </w:tc>
        <w:tc>
          <w:tcPr>
            <w:tcW w:w="2226" w:type="dxa"/>
          </w:tcPr>
          <w:p w14:paraId="346FEE15">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65812</w:t>
            </w:r>
          </w:p>
        </w:tc>
        <w:tc>
          <w:tcPr>
            <w:tcW w:w="2227" w:type="dxa"/>
          </w:tcPr>
          <w:p w14:paraId="450D674E">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61335</w:t>
            </w:r>
          </w:p>
        </w:tc>
        <w:tc>
          <w:tcPr>
            <w:tcW w:w="2220" w:type="dxa"/>
          </w:tcPr>
          <w:p w14:paraId="2E4106B6">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4477</w:t>
            </w:r>
          </w:p>
        </w:tc>
      </w:tr>
      <w:tr w14:paraId="34B8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35C7109F">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2013</w:t>
            </w:r>
          </w:p>
        </w:tc>
        <w:tc>
          <w:tcPr>
            <w:tcW w:w="2226" w:type="dxa"/>
          </w:tcPr>
          <w:p w14:paraId="30D57CED">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43039</w:t>
            </w:r>
          </w:p>
        </w:tc>
        <w:tc>
          <w:tcPr>
            <w:tcW w:w="2227" w:type="dxa"/>
          </w:tcPr>
          <w:p w14:paraId="09266FC9">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39513</w:t>
            </w:r>
          </w:p>
        </w:tc>
        <w:tc>
          <w:tcPr>
            <w:tcW w:w="2220" w:type="dxa"/>
          </w:tcPr>
          <w:p w14:paraId="229B23C6">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3526</w:t>
            </w:r>
          </w:p>
        </w:tc>
      </w:tr>
      <w:tr w14:paraId="3B8E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18C13D1B">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2014</w:t>
            </w:r>
          </w:p>
        </w:tc>
        <w:tc>
          <w:tcPr>
            <w:tcW w:w="2226" w:type="dxa"/>
          </w:tcPr>
          <w:p w14:paraId="4851FA6B">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40856</w:t>
            </w:r>
          </w:p>
        </w:tc>
        <w:tc>
          <w:tcPr>
            <w:tcW w:w="2227" w:type="dxa"/>
          </w:tcPr>
          <w:p w14:paraId="0C00AAE6">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37191</w:t>
            </w:r>
          </w:p>
        </w:tc>
        <w:tc>
          <w:tcPr>
            <w:tcW w:w="2220" w:type="dxa"/>
          </w:tcPr>
          <w:p w14:paraId="10A8ECBC">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3665</w:t>
            </w:r>
          </w:p>
        </w:tc>
      </w:tr>
      <w:tr w14:paraId="25BD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6953E897">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2015</w:t>
            </w:r>
          </w:p>
        </w:tc>
        <w:tc>
          <w:tcPr>
            <w:tcW w:w="2226" w:type="dxa"/>
          </w:tcPr>
          <w:p w14:paraId="530EDBF2">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23676</w:t>
            </w:r>
          </w:p>
        </w:tc>
        <w:tc>
          <w:tcPr>
            <w:tcW w:w="2227" w:type="dxa"/>
          </w:tcPr>
          <w:p w14:paraId="7C18ACC0">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21031</w:t>
            </w:r>
          </w:p>
        </w:tc>
        <w:tc>
          <w:tcPr>
            <w:tcW w:w="2220" w:type="dxa"/>
          </w:tcPr>
          <w:p w14:paraId="59A839C9">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2645</w:t>
            </w:r>
          </w:p>
        </w:tc>
      </w:tr>
      <w:tr w14:paraId="6DD8D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78B8231C">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2016</w:t>
            </w:r>
          </w:p>
        </w:tc>
        <w:tc>
          <w:tcPr>
            <w:tcW w:w="2226" w:type="dxa"/>
          </w:tcPr>
          <w:p w14:paraId="4B27D30C">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11262</w:t>
            </w:r>
          </w:p>
        </w:tc>
        <w:tc>
          <w:tcPr>
            <w:tcW w:w="2227" w:type="dxa"/>
          </w:tcPr>
          <w:p w14:paraId="51D84029">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9712</w:t>
            </w:r>
          </w:p>
        </w:tc>
        <w:tc>
          <w:tcPr>
            <w:tcW w:w="2220" w:type="dxa"/>
          </w:tcPr>
          <w:p w14:paraId="702245B3">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1550</w:t>
            </w:r>
          </w:p>
        </w:tc>
      </w:tr>
      <w:tr w14:paraId="1A4C9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32E11264">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اجمالي حتى سنة 2016</w:t>
            </w:r>
          </w:p>
        </w:tc>
        <w:tc>
          <w:tcPr>
            <w:tcW w:w="2226" w:type="dxa"/>
          </w:tcPr>
          <w:p w14:paraId="7F8B5812">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367980</w:t>
            </w:r>
          </w:p>
        </w:tc>
        <w:tc>
          <w:tcPr>
            <w:tcW w:w="2227" w:type="dxa"/>
          </w:tcPr>
          <w:p w14:paraId="1FBEB143">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330791</w:t>
            </w:r>
          </w:p>
        </w:tc>
        <w:tc>
          <w:tcPr>
            <w:tcW w:w="2220" w:type="dxa"/>
          </w:tcPr>
          <w:p w14:paraId="71A32197">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37189</w:t>
            </w:r>
          </w:p>
        </w:tc>
      </w:tr>
      <w:tr w14:paraId="1E03C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086116E3">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2017_2021</w:t>
            </w:r>
          </w:p>
        </w:tc>
        <w:tc>
          <w:tcPr>
            <w:tcW w:w="2226" w:type="dxa"/>
          </w:tcPr>
          <w:p w14:paraId="0FB7B711">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27832</w:t>
            </w:r>
          </w:p>
        </w:tc>
        <w:tc>
          <w:tcPr>
            <w:tcW w:w="2227" w:type="dxa"/>
          </w:tcPr>
          <w:p w14:paraId="15F6CE49">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22959</w:t>
            </w:r>
          </w:p>
        </w:tc>
        <w:tc>
          <w:tcPr>
            <w:tcW w:w="2220" w:type="dxa"/>
          </w:tcPr>
          <w:p w14:paraId="38548875">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4873</w:t>
            </w:r>
          </w:p>
        </w:tc>
      </w:tr>
      <w:tr w14:paraId="2F51F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11906DFD">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اجمالي حتى 2021</w:t>
            </w:r>
          </w:p>
        </w:tc>
        <w:tc>
          <w:tcPr>
            <w:tcW w:w="2226" w:type="dxa"/>
          </w:tcPr>
          <w:p w14:paraId="6CD84CB6">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395812</w:t>
            </w:r>
          </w:p>
        </w:tc>
        <w:tc>
          <w:tcPr>
            <w:tcW w:w="2227" w:type="dxa"/>
          </w:tcPr>
          <w:p w14:paraId="4103DF19">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353750</w:t>
            </w:r>
          </w:p>
        </w:tc>
        <w:tc>
          <w:tcPr>
            <w:tcW w:w="2220" w:type="dxa"/>
          </w:tcPr>
          <w:p w14:paraId="4C929B05">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42062</w:t>
            </w:r>
          </w:p>
        </w:tc>
      </w:tr>
      <w:tr w14:paraId="1177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77D53E7B">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مبلغ الاستثمار</w:t>
            </w:r>
          </w:p>
        </w:tc>
        <w:tc>
          <w:tcPr>
            <w:tcW w:w="2226" w:type="dxa"/>
          </w:tcPr>
          <w:p w14:paraId="4ACAE4C7">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1299</w:t>
            </w:r>
          </w:p>
        </w:tc>
        <w:tc>
          <w:tcPr>
            <w:tcW w:w="2227" w:type="dxa"/>
          </w:tcPr>
          <w:p w14:paraId="64B775F1">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p>
        </w:tc>
        <w:tc>
          <w:tcPr>
            <w:tcW w:w="2220" w:type="dxa"/>
          </w:tcPr>
          <w:p w14:paraId="6D347B9C">
            <w:pPr>
              <w:bidi/>
              <w:spacing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p>
        </w:tc>
      </w:tr>
    </w:tbl>
    <w:p w14:paraId="1D58B0C4">
      <w:pPr>
        <w:bidi/>
        <w:spacing w:line="360" w:lineRule="auto"/>
        <w:jc w:val="center"/>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المصدر:</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 </w:t>
      </w:r>
      <w:sdt>
        <w:sdtPr>
          <w:rPr>
            <w:rFonts w:cs="Arabic Transparent"/>
            <w:b/>
            <w:bCs/>
            <w:color w:val="0D0D0D" w:themeColor="text1" w:themeTint="F2"/>
            <w:sz w:val="28"/>
            <w:szCs w:val="28"/>
            <w:rtl/>
            <w14:textFill>
              <w14:solidFill>
                <w14:schemeClr w14:val="tx1">
                  <w14:lumMod w14:val="95000"/>
                  <w14:lumOff w14:val="5000"/>
                </w14:schemeClr>
              </w14:solidFill>
            </w14:textFill>
          </w:rPr>
          <w:id w:val="-582447720"/>
        </w:sdtPr>
        <w:sdtEndPr>
          <w:rPr>
            <w:rFonts w:cs="Arabic Transparent"/>
            <w:b/>
            <w:bCs/>
            <w:color w:val="0D0D0D" w:themeColor="text1" w:themeTint="F2"/>
            <w:sz w:val="28"/>
            <w:szCs w:val="28"/>
            <w:rtl/>
            <w14:textFill>
              <w14:solidFill>
                <w14:schemeClr w14:val="tx1">
                  <w14:lumMod w14:val="95000"/>
                  <w14:lumOff w14:val="5000"/>
                </w14:schemeClr>
              </w14:solidFill>
            </w14:textFill>
          </w:rPr>
        </w:sdtEndPr>
        <w:sdtContent>
          <w:r>
            <w:rPr>
              <w:rFonts w:cs="Arabic Transparent"/>
              <w:b/>
              <w:bCs/>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hint="cs" w:cs="Arabic Transparent"/>
              <w:color w:val="0D0D0D" w:themeColor="text1" w:themeTint="F2"/>
              <w:sz w:val="28"/>
              <w:szCs w:val="28"/>
              <w:rtl/>
              <w14:textFill>
                <w14:solidFill>
                  <w14:schemeClr w14:val="tx1">
                    <w14:lumMod w14:val="95000"/>
                    <w14:lumOff w14:val="5000"/>
                  </w14:schemeClr>
                </w14:solidFill>
              </w14:textFill>
            </w:rPr>
            <w:instrText xml:space="preserve"> وثا261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l 1025</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b/>
              <w:bCs/>
              <w:color w:val="0D0D0D" w:themeColor="text1" w:themeTint="F2"/>
              <w:sz w:val="28"/>
              <w:szCs w:val="28"/>
              <w:rtl/>
              <w14:textFill>
                <w14:solidFill>
                  <w14:schemeClr w14:val="tx1">
                    <w14:lumMod w14:val="95000"/>
                    <w14:lumOff w14:val="5000"/>
                  </w14:schemeClr>
                </w14:solidFill>
              </w14:textFill>
            </w:rPr>
            <w:fldChar w:fldCharType="separate"/>
          </w:r>
          <w:r>
            <w:rPr>
              <w:rFonts w:hint="cs" w:cs="Arabic Transparent"/>
              <w:color w:val="0D0D0D" w:themeColor="text1" w:themeTint="F2"/>
              <w:sz w:val="28"/>
              <w:szCs w:val="28"/>
              <w:rtl/>
              <w14:textFill>
                <w14:solidFill>
                  <w14:schemeClr w14:val="tx1">
                    <w14:lumMod w14:val="95000"/>
                    <w14:lumOff w14:val="5000"/>
                  </w14:schemeClr>
                </w14:solidFill>
              </w14:textFill>
            </w:rPr>
            <w:t>(وثائق مقدمة من طرف الوكالة الوطنية لدعم وتنمية المقاولاتية، 2026)</w:t>
          </w:r>
          <w:r>
            <w:rPr>
              <w:rFonts w:cs="Arabic Transparent"/>
              <w:b/>
              <w:bCs/>
              <w:color w:val="0D0D0D" w:themeColor="text1" w:themeTint="F2"/>
              <w:sz w:val="28"/>
              <w:szCs w:val="28"/>
              <w:rtl/>
              <w14:textFill>
                <w14:solidFill>
                  <w14:schemeClr w14:val="tx1">
                    <w14:lumMod w14:val="95000"/>
                    <w14:lumOff w14:val="5000"/>
                  </w14:schemeClr>
                </w14:solidFill>
              </w14:textFill>
            </w:rPr>
            <w:fldChar w:fldCharType="end"/>
          </w:r>
        </w:sdtContent>
      </w:sdt>
    </w:p>
    <w:p w14:paraId="6E820E24">
      <w:pPr>
        <w:bidi/>
        <w:spacing w:after="0"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تعليق على الجدول رقم 10:</w:t>
      </w:r>
      <w:r>
        <w:rPr>
          <w:rFonts w:cs="Arabic Transparent"/>
          <w:color w:val="0D0D0D" w:themeColor="text1" w:themeTint="F2"/>
          <w:sz w:val="28"/>
          <w:szCs w:val="28"/>
          <w:rtl/>
          <w14:textFill>
            <w14:solidFill>
              <w14:schemeClr w14:val="tx1">
                <w14:lumMod w14:val="95000"/>
                <w14:lumOff w14:val="5000"/>
              </w14:schemeClr>
            </w14:solidFill>
          </w14:textFill>
        </w:rPr>
        <w:t xml:space="preserve"> إجمالي المشاريع الممولة</w:t>
      </w:r>
      <w:r>
        <w:rPr>
          <w:rFonts w:cs="Arabic Transparent"/>
          <w:color w:val="0D0D0D" w:themeColor="text1" w:themeTint="F2"/>
          <w:sz w:val="28"/>
          <w:szCs w:val="28"/>
          <w14:textFill>
            <w14:solidFill>
              <w14:schemeClr w14:val="tx1">
                <w14:lumMod w14:val="95000"/>
                <w14:lumOff w14:val="5000"/>
              </w14:schemeClr>
            </w14:solidFill>
          </w14:textFill>
        </w:rPr>
        <w:t xml:space="preserve"> (2010–2015)</w:t>
      </w:r>
    </w:p>
    <w:p w14:paraId="0E656B19">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يُظهر الجدول رقم (10) تطور عدد المشاريع الممولة خلال الفترة الممتدة من سنة 2010 إلى غاية 2015، مع التمييز بين مشاريع الرجال والنساء. نلاحظ أن العدد الإجمالي للمشاريع بلغ 140503 مشروعًا إلى غاية سنة 2010، وهو ما يعكس انطلاقة معتبرة لبرامج التمويل</w:t>
      </w:r>
      <w:r>
        <w:rPr>
          <w:rFonts w:cs="Arabic Transparent"/>
          <w:color w:val="0D0D0D" w:themeColor="text1" w:themeTint="F2"/>
          <w:sz w:val="28"/>
          <w:szCs w:val="28"/>
          <w14:textFill>
            <w14:solidFill>
              <w14:schemeClr w14:val="tx1">
                <w14:lumMod w14:val="95000"/>
                <w14:lumOff w14:val="5000"/>
              </w14:schemeClr>
            </w14:solidFill>
          </w14:textFill>
        </w:rPr>
        <w:t>.</w:t>
      </w:r>
    </w:p>
    <w:p w14:paraId="63CA66D6">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كما يتضح أن سنة 2012 سجلت أعلى عدد من المشاريع الممولة (65812 مشروعًا)، مما يدل على فترة انتعاش في نشاط الوكالة، في حين شهدت السنوات اللاحقة نوعًا من التراجع التدريجي خاصة سنة 2015 التي سجلت 23676 مشروعًا فقط، وهو ما يمكن تفسيره بتغير السياسات التمويلية أو الظروف الاقتصادية</w:t>
      </w:r>
      <w:r>
        <w:rPr>
          <w:rFonts w:cs="Arabic Transparent"/>
          <w:color w:val="0D0D0D" w:themeColor="text1" w:themeTint="F2"/>
          <w:sz w:val="28"/>
          <w:szCs w:val="28"/>
          <w14:textFill>
            <w14:solidFill>
              <w14:schemeClr w14:val="tx1">
                <w14:lumMod w14:val="95000"/>
                <w14:lumOff w14:val="5000"/>
              </w14:schemeClr>
            </w14:solidFill>
          </w14:textFill>
        </w:rPr>
        <w:t>.</w:t>
      </w:r>
    </w:p>
    <w:p w14:paraId="66D807E4">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من جهة أخرى، نلاحظ هيمنة واضحة لمشاريع الرجال مقارنة بمشاريع النساء خلال جميع السنوات، حيث تبقى نسبة مشاركة النساء ضعيفة نسبيًا، رغم وجود مساهمة معتبرة، مما يعكس استمرار الفجوة بين الجنسين في مجال إنشاء المؤسسات</w:t>
      </w:r>
      <w:r>
        <w:rPr>
          <w:rFonts w:cs="Arabic Transparent"/>
          <w:color w:val="0D0D0D" w:themeColor="text1" w:themeTint="F2"/>
          <w:sz w:val="28"/>
          <w:szCs w:val="28"/>
          <w14:textFill>
            <w14:solidFill>
              <w14:schemeClr w14:val="tx1">
                <w14:lumMod w14:val="95000"/>
                <w14:lumOff w14:val="5000"/>
              </w14:schemeClr>
            </w14:solidFill>
          </w14:textFill>
        </w:rPr>
        <w:t>.</w:t>
      </w:r>
    </w:p>
    <w:p w14:paraId="08B3A21A">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2-عينات عن بعض المشاريع الممولة من طرف الوكالة فرع وهران</w:t>
      </w:r>
    </w:p>
    <w:p w14:paraId="6E5E84FA">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جدول رقم 11:عينات ممولة من طرف الوكالة فرع وهران</w:t>
      </w:r>
    </w:p>
    <w:tbl>
      <w:tblPr>
        <w:tblStyle w:val="55"/>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2231"/>
        <w:gridCol w:w="2141"/>
        <w:gridCol w:w="2141"/>
      </w:tblGrid>
      <w:tr w14:paraId="1B2A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3B205A3D">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إسم صاحب المشروع</w:t>
            </w:r>
          </w:p>
        </w:tc>
        <w:tc>
          <w:tcPr>
            <w:tcW w:w="2231" w:type="dxa"/>
          </w:tcPr>
          <w:p w14:paraId="6332B3E5">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المستثمرة ضاوية </w:t>
            </w:r>
          </w:p>
        </w:tc>
        <w:tc>
          <w:tcPr>
            <w:tcW w:w="2141" w:type="dxa"/>
          </w:tcPr>
          <w:p w14:paraId="2B2C3AF3">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المستثمر بن عمار</w:t>
            </w:r>
          </w:p>
        </w:tc>
        <w:tc>
          <w:tcPr>
            <w:tcW w:w="2141" w:type="dxa"/>
          </w:tcPr>
          <w:p w14:paraId="5ADE3F30">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المستثمرة خيرة</w:t>
            </w:r>
          </w:p>
        </w:tc>
      </w:tr>
      <w:tr w14:paraId="384A2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5A31BDE2">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النشاط</w:t>
            </w:r>
          </w:p>
        </w:tc>
        <w:tc>
          <w:tcPr>
            <w:tcW w:w="2231" w:type="dxa"/>
          </w:tcPr>
          <w:p w14:paraId="414E7C24">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تربية الحلزون</w:t>
            </w:r>
          </w:p>
        </w:tc>
        <w:tc>
          <w:tcPr>
            <w:tcW w:w="2141" w:type="dxa"/>
          </w:tcPr>
          <w:p w14:paraId="7AFD4046">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صناعة مواد التعبئة البلاستكية</w:t>
            </w:r>
          </w:p>
        </w:tc>
        <w:tc>
          <w:tcPr>
            <w:tcW w:w="2141" w:type="dxa"/>
          </w:tcPr>
          <w:p w14:paraId="6097BD68">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صناعة الحلي</w:t>
            </w:r>
          </w:p>
        </w:tc>
      </w:tr>
      <w:tr w14:paraId="10A3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0F03CD67">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تاريخ إيداع الملف</w:t>
            </w:r>
          </w:p>
        </w:tc>
        <w:tc>
          <w:tcPr>
            <w:tcW w:w="2231" w:type="dxa"/>
          </w:tcPr>
          <w:p w14:paraId="1FEB8F28">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15/08/2021</w:t>
            </w:r>
          </w:p>
        </w:tc>
        <w:tc>
          <w:tcPr>
            <w:tcW w:w="2141" w:type="dxa"/>
          </w:tcPr>
          <w:p w14:paraId="2ADFC7DA">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12/12/2024</w:t>
            </w:r>
          </w:p>
        </w:tc>
        <w:tc>
          <w:tcPr>
            <w:tcW w:w="2141" w:type="dxa"/>
          </w:tcPr>
          <w:p w14:paraId="6602B343">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28/03/2011</w:t>
            </w:r>
          </w:p>
        </w:tc>
      </w:tr>
      <w:tr w14:paraId="0CB0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7BB8B2EC">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تاريخ معاينة الملف من قبل اللجنة</w:t>
            </w:r>
          </w:p>
        </w:tc>
        <w:tc>
          <w:tcPr>
            <w:tcW w:w="2231" w:type="dxa"/>
          </w:tcPr>
          <w:p w14:paraId="77B505E9">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03/09/2021</w:t>
            </w:r>
          </w:p>
        </w:tc>
        <w:tc>
          <w:tcPr>
            <w:tcW w:w="2141" w:type="dxa"/>
          </w:tcPr>
          <w:p w14:paraId="76B0B759">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26/12/2024</w:t>
            </w:r>
          </w:p>
        </w:tc>
        <w:tc>
          <w:tcPr>
            <w:tcW w:w="2141" w:type="dxa"/>
          </w:tcPr>
          <w:p w14:paraId="7476CD56">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19/05/2011</w:t>
            </w:r>
          </w:p>
        </w:tc>
      </w:tr>
      <w:tr w14:paraId="0056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62A3EC82">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تاريخ إيداع الملف فالبنك</w:t>
            </w:r>
          </w:p>
        </w:tc>
        <w:tc>
          <w:tcPr>
            <w:tcW w:w="2231" w:type="dxa"/>
          </w:tcPr>
          <w:p w14:paraId="45B519AF">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23/09/2021</w:t>
            </w:r>
          </w:p>
        </w:tc>
        <w:tc>
          <w:tcPr>
            <w:tcW w:w="2141" w:type="dxa"/>
          </w:tcPr>
          <w:p w14:paraId="4FA71BF9">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29/01/20225</w:t>
            </w:r>
          </w:p>
        </w:tc>
        <w:tc>
          <w:tcPr>
            <w:tcW w:w="2141" w:type="dxa"/>
          </w:tcPr>
          <w:p w14:paraId="58E911A6">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30/07/2012</w:t>
            </w:r>
          </w:p>
        </w:tc>
      </w:tr>
      <w:tr w14:paraId="2FC4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1FE5D403">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تاريخ القبول فالبنك</w:t>
            </w:r>
          </w:p>
        </w:tc>
        <w:tc>
          <w:tcPr>
            <w:tcW w:w="2231" w:type="dxa"/>
          </w:tcPr>
          <w:p w14:paraId="4F034BFC">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05/10/2021</w:t>
            </w:r>
          </w:p>
        </w:tc>
        <w:tc>
          <w:tcPr>
            <w:tcW w:w="2141" w:type="dxa"/>
          </w:tcPr>
          <w:p w14:paraId="4C86E30E">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29/04/2025</w:t>
            </w:r>
          </w:p>
        </w:tc>
        <w:tc>
          <w:tcPr>
            <w:tcW w:w="2141" w:type="dxa"/>
          </w:tcPr>
          <w:p w14:paraId="6DC16820">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30/08/2012</w:t>
            </w:r>
          </w:p>
        </w:tc>
      </w:tr>
      <w:tr w14:paraId="7137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201DC3BB">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تاريخ بداية التمويل</w:t>
            </w:r>
          </w:p>
        </w:tc>
        <w:tc>
          <w:tcPr>
            <w:tcW w:w="2231" w:type="dxa"/>
          </w:tcPr>
          <w:p w14:paraId="30EAB01B">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21/01/2022</w:t>
            </w:r>
          </w:p>
        </w:tc>
        <w:tc>
          <w:tcPr>
            <w:tcW w:w="2141" w:type="dxa"/>
          </w:tcPr>
          <w:p w14:paraId="3672C71D">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24/07/2025</w:t>
            </w:r>
          </w:p>
        </w:tc>
        <w:tc>
          <w:tcPr>
            <w:tcW w:w="2141" w:type="dxa"/>
          </w:tcPr>
          <w:p w14:paraId="6C4D6C10">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14/04/2013</w:t>
            </w:r>
          </w:p>
        </w:tc>
      </w:tr>
      <w:tr w14:paraId="409C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7D525094">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البنك الممول</w:t>
            </w:r>
          </w:p>
        </w:tc>
        <w:tc>
          <w:tcPr>
            <w:tcW w:w="2231" w:type="dxa"/>
          </w:tcPr>
          <w:p w14:paraId="59EA2F95">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BADR</w:t>
            </w:r>
          </w:p>
        </w:tc>
        <w:tc>
          <w:tcPr>
            <w:tcW w:w="2141" w:type="dxa"/>
          </w:tcPr>
          <w:p w14:paraId="08303DAD">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BEA</w:t>
            </w:r>
          </w:p>
        </w:tc>
        <w:tc>
          <w:tcPr>
            <w:tcW w:w="2141" w:type="dxa"/>
          </w:tcPr>
          <w:p w14:paraId="3DBAC175">
            <w:pPr>
              <w:bidi/>
              <w:spacing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CPA</w:t>
            </w:r>
          </w:p>
        </w:tc>
      </w:tr>
      <w:tr w14:paraId="3746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4D2A7786">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قيمة التمويل </w:t>
            </w:r>
          </w:p>
        </w:tc>
        <w:tc>
          <w:tcPr>
            <w:tcW w:w="2231" w:type="dxa"/>
          </w:tcPr>
          <w:p w14:paraId="71381CEE">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9067061.00</w:t>
            </w:r>
          </w:p>
        </w:tc>
        <w:tc>
          <w:tcPr>
            <w:tcW w:w="2141" w:type="dxa"/>
          </w:tcPr>
          <w:p w14:paraId="10BABAB8">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9955112.00</w:t>
            </w:r>
          </w:p>
        </w:tc>
        <w:tc>
          <w:tcPr>
            <w:tcW w:w="2141" w:type="dxa"/>
          </w:tcPr>
          <w:p w14:paraId="6699D9D1">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4330179.00</w:t>
            </w:r>
          </w:p>
        </w:tc>
      </w:tr>
    </w:tbl>
    <w:p w14:paraId="16023513">
      <w:pPr>
        <w:tabs>
          <w:tab w:val="left" w:pos="2185"/>
        </w:tabs>
        <w:bidi/>
        <w:spacing w:line="360" w:lineRule="auto"/>
        <w:jc w:val="center"/>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المصدر: </w:t>
      </w:r>
      <w:sdt>
        <w:sdtPr>
          <w:rPr>
            <w:rFonts w:hint="cs" w:cs="Arabic Transparent"/>
            <w:color w:val="0D0D0D" w:themeColor="text1" w:themeTint="F2"/>
            <w:sz w:val="28"/>
            <w:szCs w:val="28"/>
            <w:rtl/>
            <w14:textFill>
              <w14:solidFill>
                <w14:schemeClr w14:val="tx1">
                  <w14:lumMod w14:val="95000"/>
                  <w14:lumOff w14:val="5000"/>
                </w14:schemeClr>
              </w14:solidFill>
            </w14:textFill>
          </w:rPr>
          <w:id w:val="-781646071"/>
        </w:sdtPr>
        <w:sdtEndPr>
          <w:rPr>
            <w:rFonts w:hint="c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hint="cs" w:cs="Arabic Transparent"/>
              <w:color w:val="0D0D0D" w:themeColor="text1" w:themeTint="F2"/>
              <w:sz w:val="28"/>
              <w:szCs w:val="28"/>
              <w:rtl/>
              <w14:textFill>
                <w14:solidFill>
                  <w14:schemeClr w14:val="tx1">
                    <w14:lumMod w14:val="95000"/>
                    <w14:lumOff w14:val="5000"/>
                  </w14:schemeClr>
                </w14:solidFill>
              </w14:textFill>
            </w:rPr>
            <w:instrText xml:space="preserve"> وثا263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l 1025</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hint="cs" w:cs="Arabic Transparent"/>
              <w:color w:val="0D0D0D" w:themeColor="text1" w:themeTint="F2"/>
              <w:sz w:val="28"/>
              <w:szCs w:val="28"/>
              <w:rtl/>
              <w14:textFill>
                <w14:solidFill>
                  <w14:schemeClr w14:val="tx1">
                    <w14:lumMod w14:val="95000"/>
                    <w14:lumOff w14:val="5000"/>
                  </w14:schemeClr>
                </w14:solidFill>
              </w14:textFill>
            </w:rPr>
            <w:t>(وثائق مقدمة من طرف الوكالة الوطنية لدعم وتنمية المقاولاتية، 2026)</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p>
    <w:p w14:paraId="6DBAC941">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t>تعليق على الجدول رقم 11:</w:t>
      </w:r>
      <w:r>
        <w:rPr>
          <w:rFonts w:cs="Arabic Transparent"/>
          <w:color w:val="0D0D0D" w:themeColor="text1" w:themeTint="F2"/>
          <w:sz w:val="28"/>
          <w:szCs w:val="28"/>
          <w:rtl/>
          <w14:textFill>
            <w14:solidFill>
              <w14:schemeClr w14:val="tx1">
                <w14:lumMod w14:val="95000"/>
                <w14:lumOff w14:val="5000"/>
              </w14:schemeClr>
            </w14:solidFill>
          </w14:textFill>
        </w:rPr>
        <w:t xml:space="preserve"> عينة من المشاريع الممولة من طرف وكالة</w:t>
      </w:r>
      <w:r>
        <w:rPr>
          <w:rFonts w:cs="Arabic Transparent"/>
          <w:color w:val="0D0D0D" w:themeColor="text1" w:themeTint="F2"/>
          <w:sz w:val="28"/>
          <w:szCs w:val="28"/>
          <w14:textFill>
            <w14:solidFill>
              <w14:schemeClr w14:val="tx1">
                <w14:lumMod w14:val="95000"/>
                <w14:lumOff w14:val="5000"/>
              </w14:schemeClr>
            </w14:solidFill>
          </w14:textFill>
        </w:rPr>
        <w:t xml:space="preserve"> NESDA</w:t>
      </w:r>
      <w:r>
        <w:rPr>
          <w:rFonts w:hint="cs" w:cs="Arabic Transparent"/>
          <w:color w:val="0D0D0D" w:themeColor="text1" w:themeTint="F2"/>
          <w:sz w:val="28"/>
          <w:szCs w:val="28"/>
          <w:rtl/>
          <w14:textFill>
            <w14:solidFill>
              <w14:schemeClr w14:val="tx1">
                <w14:lumMod w14:val="95000"/>
                <w14:lumOff w14:val="5000"/>
              </w14:schemeClr>
            </w14:solidFill>
          </w14:textFill>
        </w:rPr>
        <w:t>فرع وهران</w:t>
      </w:r>
    </w:p>
    <w:p w14:paraId="31C7BB06">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يعرض الجدول رقم (11) مجموعة من المشاريع الممولة على مستوى وكالة</w:t>
      </w:r>
      <w:r>
        <w:rPr>
          <w:rFonts w:cs="Arabic Transparent"/>
          <w:color w:val="0D0D0D" w:themeColor="text1" w:themeTint="F2"/>
          <w:sz w:val="28"/>
          <w:szCs w:val="28"/>
          <w14:textFill>
            <w14:solidFill>
              <w14:schemeClr w14:val="tx1">
                <w14:lumMod w14:val="95000"/>
                <w14:lumOff w14:val="5000"/>
              </w14:schemeClr>
            </w14:solidFill>
          </w14:textFill>
        </w:rPr>
        <w:t xml:space="preserve"> NESDA </w:t>
      </w:r>
      <w:r>
        <w:rPr>
          <w:rFonts w:cs="Arabic Transparent"/>
          <w:color w:val="0D0D0D" w:themeColor="text1" w:themeTint="F2"/>
          <w:sz w:val="28"/>
          <w:szCs w:val="28"/>
          <w:rtl/>
          <w14:textFill>
            <w14:solidFill>
              <w14:schemeClr w14:val="tx1">
                <w14:lumMod w14:val="95000"/>
                <w14:lumOff w14:val="5000"/>
              </w14:schemeClr>
            </w14:solidFill>
          </w14:textFill>
        </w:rPr>
        <w:t>فرع وهران، مع توضيح طبيعة النشاط وتواريخ مختلف مراحل دراسة الملف والتمويل</w:t>
      </w:r>
      <w:r>
        <w:rPr>
          <w:rFonts w:cs="Arabic Transparent"/>
          <w:color w:val="0D0D0D" w:themeColor="text1" w:themeTint="F2"/>
          <w:sz w:val="28"/>
          <w:szCs w:val="28"/>
          <w14:textFill>
            <w14:solidFill>
              <w14:schemeClr w14:val="tx1">
                <w14:lumMod w14:val="95000"/>
                <w14:lumOff w14:val="5000"/>
              </w14:schemeClr>
            </w14:solidFill>
          </w14:textFill>
        </w:rPr>
        <w:t>.</w:t>
      </w:r>
    </w:p>
    <w:p w14:paraId="565EAB1F">
      <w:pPr>
        <w:tabs>
          <w:tab w:val="left" w:pos="2185"/>
        </w:tabs>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نلاحظ تنوع الأنشطة الممولة، حيث تشمل مجالات فلاحية (تربية الحلزون) وصناعية (صناعة مواد التعبئة البلاستيكية، صناعة الحلي)، مما يعكس توجه الوكالة نحو دعم مختلف القطاعات الاقتصادية وعدم التركيز على مجال واحد فقط</w:t>
      </w:r>
      <w:r>
        <w:rPr>
          <w:rFonts w:cs="Arabic Transparent"/>
          <w:color w:val="0D0D0D" w:themeColor="text1" w:themeTint="F2"/>
          <w:sz w:val="28"/>
          <w:szCs w:val="28"/>
          <w14:textFill>
            <w14:solidFill>
              <w14:schemeClr w14:val="tx1">
                <w14:lumMod w14:val="95000"/>
                <w14:lumOff w14:val="5000"/>
              </w14:schemeClr>
            </w14:solidFill>
          </w14:textFill>
        </w:rPr>
        <w:t>.</w:t>
      </w:r>
    </w:p>
    <w:p w14:paraId="08D7AB38">
      <w:pPr>
        <w:tabs>
          <w:tab w:val="left" w:pos="2185"/>
        </w:tabs>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كما يبرز الجدول اختلاف الآجال الزمنية بين مراحل دراسة الملفات (من تاريخ الإيداع إلى القبول وبداية التمويل)، حيث نجد بعض المشاريع عرفت مدة معالجة قصيرة نسبيًا، في حين استغرقت مشاريع أخرى مدة أطول، وهو ما قد يدل على اختلاف في طبيعة الملفات أو الإجراءات الإدارية</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او عدم استيفاء الشروط المطلوبة على غرار نوع التكوين أومدته.</w:t>
      </w:r>
      <w:r>
        <w:rPr>
          <w:rFonts w:cs="Arabic Transparent"/>
          <w:color w:val="0D0D0D" w:themeColor="text1" w:themeTint="F2"/>
          <w:sz w:val="28"/>
          <w:szCs w:val="28"/>
          <w14:textFill>
            <w14:solidFill>
              <w14:schemeClr w14:val="tx1">
                <w14:lumMod w14:val="95000"/>
                <w14:lumOff w14:val="5000"/>
              </w14:schemeClr>
            </w14:solidFill>
          </w14:textFill>
        </w:rPr>
        <w:t>.</w:t>
      </w:r>
    </w:p>
    <w:p w14:paraId="54D0267C">
      <w:pPr>
        <w:tabs>
          <w:tab w:val="left" w:pos="2185"/>
        </w:tabs>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وبالتالي، يمكن القول أن الوكالة تلعب دورًا فعالًا في دعم وتمويل المشاريع، مع وجود تفاوت في سرعة معالجة الملفات</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3E807598">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3_عدد الطلبة المتكونين في مراكز تطوير المقاولاتية لسنة 2025/2026</w:t>
      </w:r>
    </w:p>
    <w:p w14:paraId="612C117F">
      <w:pPr>
        <w:tabs>
          <w:tab w:val="left" w:pos="2185"/>
        </w:tabs>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جدول رقم 12: عدد الطلبة المتكونين في مراكز تطوير المقاولاتية لسنة 2025/2026</w:t>
      </w:r>
    </w:p>
    <w:p w14:paraId="72A827B3">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p>
    <w:tbl>
      <w:tblPr>
        <w:tblStyle w:val="55"/>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0"/>
        <w:gridCol w:w="3544"/>
        <w:gridCol w:w="3396"/>
      </w:tblGrid>
      <w:tr w14:paraId="3124B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3807F3D1">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الأشهر</w:t>
            </w:r>
          </w:p>
        </w:tc>
        <w:tc>
          <w:tcPr>
            <w:tcW w:w="3544" w:type="dxa"/>
          </w:tcPr>
          <w:p w14:paraId="24216115">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عدد الطلبة المكونين لسنة 2025</w:t>
            </w:r>
          </w:p>
        </w:tc>
        <w:tc>
          <w:tcPr>
            <w:tcW w:w="3396" w:type="dxa"/>
          </w:tcPr>
          <w:p w14:paraId="2F963966">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عدد الطلبة المكونين لسنة2026</w:t>
            </w:r>
          </w:p>
        </w:tc>
      </w:tr>
      <w:tr w14:paraId="3909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69AFA993">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يناير</w:t>
            </w:r>
          </w:p>
        </w:tc>
        <w:tc>
          <w:tcPr>
            <w:tcW w:w="3544" w:type="dxa"/>
          </w:tcPr>
          <w:p w14:paraId="130951A2">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25</w:t>
            </w:r>
          </w:p>
        </w:tc>
        <w:tc>
          <w:tcPr>
            <w:tcW w:w="3396" w:type="dxa"/>
          </w:tcPr>
          <w:p w14:paraId="678D7689">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13</w:t>
            </w:r>
          </w:p>
        </w:tc>
      </w:tr>
      <w:tr w14:paraId="0B55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36A5A9A2">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فبراير</w:t>
            </w:r>
          </w:p>
        </w:tc>
        <w:tc>
          <w:tcPr>
            <w:tcW w:w="3544" w:type="dxa"/>
          </w:tcPr>
          <w:p w14:paraId="0C697968">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25</w:t>
            </w:r>
          </w:p>
        </w:tc>
        <w:tc>
          <w:tcPr>
            <w:tcW w:w="3396" w:type="dxa"/>
          </w:tcPr>
          <w:p w14:paraId="45633E2F">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24</w:t>
            </w:r>
          </w:p>
        </w:tc>
      </w:tr>
      <w:tr w14:paraId="466A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64AEBECD">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مارس</w:t>
            </w:r>
          </w:p>
        </w:tc>
        <w:tc>
          <w:tcPr>
            <w:tcW w:w="3544" w:type="dxa"/>
          </w:tcPr>
          <w:p w14:paraId="1EDAB2B0">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c>
          <w:tcPr>
            <w:tcW w:w="3396" w:type="dxa"/>
          </w:tcPr>
          <w:p w14:paraId="4705D936">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14</w:t>
            </w:r>
          </w:p>
        </w:tc>
      </w:tr>
      <w:tr w14:paraId="6905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0A4EFC8A">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ابريل</w:t>
            </w:r>
          </w:p>
        </w:tc>
        <w:tc>
          <w:tcPr>
            <w:tcW w:w="3544" w:type="dxa"/>
          </w:tcPr>
          <w:p w14:paraId="133AF9E6">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19</w:t>
            </w:r>
          </w:p>
        </w:tc>
        <w:tc>
          <w:tcPr>
            <w:tcW w:w="3396" w:type="dxa"/>
          </w:tcPr>
          <w:p w14:paraId="5891B622">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167</w:t>
            </w:r>
          </w:p>
        </w:tc>
      </w:tr>
      <w:tr w14:paraId="08FA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046D20E8">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ماي</w:t>
            </w:r>
          </w:p>
        </w:tc>
        <w:tc>
          <w:tcPr>
            <w:tcW w:w="3544" w:type="dxa"/>
          </w:tcPr>
          <w:p w14:paraId="69940792">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17</w:t>
            </w:r>
          </w:p>
        </w:tc>
        <w:tc>
          <w:tcPr>
            <w:tcW w:w="3396" w:type="dxa"/>
          </w:tcPr>
          <w:p w14:paraId="6EF35B15">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r>
      <w:tr w14:paraId="682B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7D2396AA">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جوان</w:t>
            </w:r>
          </w:p>
        </w:tc>
        <w:tc>
          <w:tcPr>
            <w:tcW w:w="3544" w:type="dxa"/>
          </w:tcPr>
          <w:p w14:paraId="5957EA3F">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22</w:t>
            </w:r>
          </w:p>
        </w:tc>
        <w:tc>
          <w:tcPr>
            <w:tcW w:w="3396" w:type="dxa"/>
          </w:tcPr>
          <w:p w14:paraId="1CC261B5">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r>
      <w:tr w14:paraId="3DDA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5AD1EE4C">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جويلية</w:t>
            </w:r>
          </w:p>
        </w:tc>
        <w:tc>
          <w:tcPr>
            <w:tcW w:w="3544" w:type="dxa"/>
          </w:tcPr>
          <w:p w14:paraId="42AFC402">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25</w:t>
            </w:r>
          </w:p>
        </w:tc>
        <w:tc>
          <w:tcPr>
            <w:tcW w:w="3396" w:type="dxa"/>
          </w:tcPr>
          <w:p w14:paraId="6BFF57DE">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r>
      <w:tr w14:paraId="170A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0C77D1D0">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أوت</w:t>
            </w:r>
          </w:p>
        </w:tc>
        <w:tc>
          <w:tcPr>
            <w:tcW w:w="3544" w:type="dxa"/>
          </w:tcPr>
          <w:p w14:paraId="6BB8C0DF">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c>
          <w:tcPr>
            <w:tcW w:w="3396" w:type="dxa"/>
          </w:tcPr>
          <w:p w14:paraId="29CC2093">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r>
      <w:tr w14:paraId="3366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09073975">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سبتمبر</w:t>
            </w:r>
          </w:p>
        </w:tc>
        <w:tc>
          <w:tcPr>
            <w:tcW w:w="3544" w:type="dxa"/>
          </w:tcPr>
          <w:p w14:paraId="7533F8C5">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18</w:t>
            </w:r>
          </w:p>
        </w:tc>
        <w:tc>
          <w:tcPr>
            <w:tcW w:w="3396" w:type="dxa"/>
          </w:tcPr>
          <w:p w14:paraId="65DB9167">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r>
      <w:tr w14:paraId="15CB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6E5C5D54">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أكتوبر</w:t>
            </w:r>
          </w:p>
        </w:tc>
        <w:tc>
          <w:tcPr>
            <w:tcW w:w="3544" w:type="dxa"/>
          </w:tcPr>
          <w:p w14:paraId="68755AC5">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c>
          <w:tcPr>
            <w:tcW w:w="3396" w:type="dxa"/>
          </w:tcPr>
          <w:p w14:paraId="7928301F">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r>
      <w:tr w14:paraId="24B3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2C8196B4">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نوفمبر</w:t>
            </w:r>
          </w:p>
        </w:tc>
        <w:tc>
          <w:tcPr>
            <w:tcW w:w="3544" w:type="dxa"/>
          </w:tcPr>
          <w:p w14:paraId="027F45C5">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24</w:t>
            </w:r>
          </w:p>
        </w:tc>
        <w:tc>
          <w:tcPr>
            <w:tcW w:w="3396" w:type="dxa"/>
          </w:tcPr>
          <w:p w14:paraId="67A449E4">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r>
      <w:tr w14:paraId="7906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192511BC">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ديسمبر</w:t>
            </w:r>
          </w:p>
        </w:tc>
        <w:tc>
          <w:tcPr>
            <w:tcW w:w="3544" w:type="dxa"/>
          </w:tcPr>
          <w:p w14:paraId="3E261DB5">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20</w:t>
            </w:r>
          </w:p>
        </w:tc>
        <w:tc>
          <w:tcPr>
            <w:tcW w:w="3396" w:type="dxa"/>
          </w:tcPr>
          <w:p w14:paraId="574E7C5F">
            <w:pPr>
              <w:tabs>
                <w:tab w:val="left" w:pos="2185"/>
              </w:tabs>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w:t>
            </w:r>
          </w:p>
        </w:tc>
      </w:tr>
    </w:tbl>
    <w:p w14:paraId="7F76F94A">
      <w:pPr>
        <w:bidi/>
        <w:spacing w:line="360" w:lineRule="auto"/>
        <w:jc w:val="center"/>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المصدر:</w:t>
      </w:r>
      <w:sdt>
        <w:sdtPr>
          <w:rPr>
            <w:rFonts w:hint="cs" w:cs="Arabic Transparent"/>
            <w:color w:val="0D0D0D" w:themeColor="text1" w:themeTint="F2"/>
            <w:sz w:val="28"/>
            <w:szCs w:val="28"/>
            <w:rtl/>
            <w14:textFill>
              <w14:solidFill>
                <w14:schemeClr w14:val="tx1">
                  <w14:lumMod w14:val="95000"/>
                  <w14:lumOff w14:val="5000"/>
                </w14:schemeClr>
              </w14:solidFill>
            </w14:textFill>
          </w:rPr>
          <w:id w:val="-1933813238"/>
        </w:sdtPr>
        <w:sdtEndPr>
          <w:rPr>
            <w:rFonts w:hint="cs" w:cs="Arabic Transparent"/>
            <w:color w:val="0D0D0D" w:themeColor="text1" w:themeTint="F2"/>
            <w:sz w:val="28"/>
            <w:szCs w:val="28"/>
            <w:rtl/>
            <w14:textFill>
              <w14:solidFill>
                <w14:schemeClr w14:val="tx1">
                  <w14:lumMod w14:val="95000"/>
                  <w14:lumOff w14:val="5000"/>
                </w14:schemeClr>
              </w14:solidFill>
            </w14:textFill>
          </w:rPr>
        </w:sdtEndPr>
        <w:sdtContent>
          <w:r>
            <w:rPr>
              <w:rFonts w:cs="Arabic Transparent"/>
              <w:color w:val="0D0D0D" w:themeColor="text1" w:themeTint="F2"/>
              <w:sz w:val="28"/>
              <w:szCs w:val="28"/>
              <w:rtl/>
              <w14:textFill>
                <w14:solidFill>
                  <w14:schemeClr w14:val="tx1">
                    <w14:lumMod w14:val="95000"/>
                    <w14:lumOff w14:val="5000"/>
                  </w14:schemeClr>
                </w14:solidFill>
              </w14:textFill>
            </w:rPr>
            <w:fldChar w:fldCharType="begin"/>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CITATION</w:instrText>
          </w:r>
          <w:r>
            <w:rPr>
              <w:rFonts w:hint="cs" w:cs="Arabic Transparent"/>
              <w:color w:val="0D0D0D" w:themeColor="text1" w:themeTint="F2"/>
              <w:sz w:val="28"/>
              <w:szCs w:val="28"/>
              <w:rtl/>
              <w14:textFill>
                <w14:solidFill>
                  <w14:schemeClr w14:val="tx1">
                    <w14:lumMod w14:val="95000"/>
                    <w14:lumOff w14:val="5000"/>
                  </w14:schemeClr>
                </w14:solidFill>
              </w14:textFill>
            </w:rPr>
            <w:instrText xml:space="preserve"> وثا264 \</w:instrText>
          </w:r>
          <w:r>
            <w:rPr>
              <w:rFonts w:hint="cs" w:cs="Arabic Transparent"/>
              <w:color w:val="0D0D0D" w:themeColor="text1" w:themeTint="F2"/>
              <w:sz w:val="28"/>
              <w:szCs w:val="28"/>
              <w14:textFill>
                <w14:solidFill>
                  <w14:schemeClr w14:val="tx1">
                    <w14:lumMod w14:val="95000"/>
                    <w14:lumOff w14:val="5000"/>
                  </w14:schemeClr>
                </w14:solidFill>
              </w14:textFill>
            </w:rPr>
            <w:instrText xml:space="preserve">l 5121</w:instrText>
          </w:r>
          <w:r>
            <w:rPr>
              <w:rFonts w:cs="Arabic Transparent"/>
              <w:color w:val="0D0D0D" w:themeColor="text1" w:themeTint="F2"/>
              <w:sz w:val="28"/>
              <w:szCs w:val="28"/>
              <w:rtl/>
              <w14:textFill>
                <w14:solidFill>
                  <w14:schemeClr w14:val="tx1">
                    <w14:lumMod w14:val="95000"/>
                    <w14:lumOff w14:val="5000"/>
                  </w14:schemeClr>
                </w14:solidFill>
              </w14:textFill>
            </w:rPr>
            <w:instrText xml:space="preserve"> </w:instrText>
          </w:r>
          <w:r>
            <w:rPr>
              <w:rFonts w:cs="Arabic Transparent"/>
              <w:color w:val="0D0D0D" w:themeColor="text1" w:themeTint="F2"/>
              <w:sz w:val="28"/>
              <w:szCs w:val="28"/>
              <w:rtl/>
              <w14:textFill>
                <w14:solidFill>
                  <w14:schemeClr w14:val="tx1">
                    <w14:lumMod w14:val="95000"/>
                    <w14:lumOff w14:val="5000"/>
                  </w14:schemeClr>
                </w14:solidFill>
              </w14:textFill>
            </w:rPr>
            <w:fldChar w:fldCharType="separate"/>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(وثائق مقدمة من طرف </w:t>
          </w:r>
          <w:r>
            <w:rPr>
              <w:rFonts w:hint="cs" w:cs="Arabic Transparent"/>
              <w:color w:val="0D0D0D" w:themeColor="text1" w:themeTint="F2"/>
              <w:sz w:val="28"/>
              <w:szCs w:val="28"/>
              <w14:textFill>
                <w14:solidFill>
                  <w14:schemeClr w14:val="tx1">
                    <w14:lumMod w14:val="95000"/>
                    <w14:lumOff w14:val="5000"/>
                  </w14:schemeClr>
                </w14:solidFill>
              </w14:textFill>
            </w:rPr>
            <w:t>CDE</w:t>
          </w:r>
          <w:r>
            <w:rPr>
              <w:rFonts w:hint="cs" w:cs="Arabic Transparent"/>
              <w:color w:val="0D0D0D" w:themeColor="text1" w:themeTint="F2"/>
              <w:sz w:val="28"/>
              <w:szCs w:val="28"/>
              <w:rtl/>
              <w14:textFill>
                <w14:solidFill>
                  <w14:schemeClr w14:val="tx1">
                    <w14:lumMod w14:val="95000"/>
                    <w14:lumOff w14:val="5000"/>
                  </w14:schemeClr>
                </w14:solidFill>
              </w14:textFill>
            </w:rPr>
            <w:t xml:space="preserve"> جامعة وهران 2، 2026)</w:t>
          </w:r>
          <w:r>
            <w:rPr>
              <w:rFonts w:cs="Arabic Transparent"/>
              <w:color w:val="0D0D0D" w:themeColor="text1" w:themeTint="F2"/>
              <w:sz w:val="28"/>
              <w:szCs w:val="28"/>
              <w:rtl/>
              <w14:textFill>
                <w14:solidFill>
                  <w14:schemeClr w14:val="tx1">
                    <w14:lumMod w14:val="95000"/>
                    <w14:lumOff w14:val="5000"/>
                  </w14:schemeClr>
                </w14:solidFill>
              </w14:textFill>
            </w:rPr>
            <w:fldChar w:fldCharType="end"/>
          </w:r>
        </w:sdtContent>
      </w:sdt>
    </w:p>
    <w:p w14:paraId="124687E4">
      <w:pPr>
        <w:bidi/>
        <w:spacing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الت</w:t>
      </w:r>
      <w:r>
        <w:rPr>
          <w:rFonts w:cs="Arabic Transparent"/>
          <w:b/>
          <w:bCs/>
          <w:color w:val="0D0D0D" w:themeColor="text1" w:themeTint="F2"/>
          <w:sz w:val="28"/>
          <w:szCs w:val="28"/>
          <w:rtl/>
          <w14:textFill>
            <w14:solidFill>
              <w14:schemeClr w14:val="tx1">
                <w14:lumMod w14:val="95000"/>
                <w14:lumOff w14:val="5000"/>
              </w14:schemeClr>
            </w14:solidFill>
          </w14:textFill>
        </w:rPr>
        <w:t xml:space="preserve">عليق على الجدول رقم 12: </w:t>
      </w:r>
      <w:r>
        <w:rPr>
          <w:rFonts w:cs="Arabic Transparent"/>
          <w:color w:val="0D0D0D" w:themeColor="text1" w:themeTint="F2"/>
          <w:sz w:val="28"/>
          <w:szCs w:val="28"/>
          <w:rtl/>
          <w14:textFill>
            <w14:solidFill>
              <w14:schemeClr w14:val="tx1">
                <w14:lumMod w14:val="95000"/>
                <w14:lumOff w14:val="5000"/>
              </w14:schemeClr>
            </w14:solidFill>
          </w14:textFill>
        </w:rPr>
        <w:t>عدد الطلبة المتكونين في مراكز تطوير المقاولاتية</w:t>
      </w:r>
      <w:r>
        <w:rPr>
          <w:rFonts w:cs="Arabic Transparent"/>
          <w:color w:val="0D0D0D" w:themeColor="text1" w:themeTint="F2"/>
          <w:sz w:val="28"/>
          <w:szCs w:val="28"/>
          <w14:textFill>
            <w14:solidFill>
              <w14:schemeClr w14:val="tx1">
                <w14:lumMod w14:val="95000"/>
                <w14:lumOff w14:val="5000"/>
              </w14:schemeClr>
            </w14:solidFill>
          </w14:textFill>
        </w:rPr>
        <w:t xml:space="preserve"> (2025–2026)</w:t>
      </w:r>
    </w:p>
    <w:p w14:paraId="36D800FB">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يبين الجدول رقم (12) تطور عدد الطلبة المتكونين في مراكز تطوير المقاولاتية خلال سنتي 2025 و2026، موزعين حسب الأشهر</w:t>
      </w:r>
      <w:r>
        <w:rPr>
          <w:rFonts w:cs="Arabic Transparent"/>
          <w:color w:val="0D0D0D" w:themeColor="text1" w:themeTint="F2"/>
          <w:sz w:val="28"/>
          <w:szCs w:val="28"/>
          <w14:textFill>
            <w14:solidFill>
              <w14:schemeClr w14:val="tx1">
                <w14:lumMod w14:val="95000"/>
                <w14:lumOff w14:val="5000"/>
              </w14:schemeClr>
            </w14:solidFill>
          </w14:textFill>
        </w:rPr>
        <w:t>.</w:t>
      </w:r>
    </w:p>
    <w:p w14:paraId="17AA7E25">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نلاحظ أن عدد الطلبة المتكونين خلال سنة 2025 يتميز بنوع من الاستقرار النسبي بين الأشهر، مع تسجيل بعض التذبذب الطفيف، حيث تراوحت الأعداد بين 17 و25 طالبًا، مما يدل على استمرارية النشاط التكويني</w:t>
      </w:r>
      <w:r>
        <w:rPr>
          <w:rFonts w:cs="Arabic Transparent"/>
          <w:color w:val="0D0D0D" w:themeColor="text1" w:themeTint="F2"/>
          <w:sz w:val="28"/>
          <w:szCs w:val="28"/>
          <w14:textFill>
            <w14:solidFill>
              <w14:schemeClr w14:val="tx1">
                <w14:lumMod w14:val="95000"/>
                <w14:lumOff w14:val="5000"/>
              </w14:schemeClr>
            </w14:solidFill>
          </w14:textFill>
        </w:rPr>
        <w:t>.</w:t>
      </w:r>
    </w:p>
    <w:p w14:paraId="02B60692">
      <w:pPr>
        <w:spacing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أما بالنسبة لسنة 2026، فيُلاحظ تسجيل أعداد متفاوتة، حيث بلغ عدد الطلبة في بعض الأشهر مستويات مرتفعة نسبيًا (مثل شهر أفريل)، مما قد يعكس زيادة الاهتمام بالتكوين المقاولاتي</w:t>
      </w:r>
      <w:r>
        <w:rPr>
          <w:rFonts w:cs="Arabic Transparent"/>
          <w:color w:val="0D0D0D" w:themeColor="text1" w:themeTint="F2"/>
          <w:sz w:val="28"/>
          <w:szCs w:val="28"/>
          <w14:textFill>
            <w14:solidFill>
              <w14:schemeClr w14:val="tx1">
                <w14:lumMod w14:val="95000"/>
                <w14:lumOff w14:val="5000"/>
              </w14:schemeClr>
            </w14:solidFill>
          </w14:textFill>
        </w:rPr>
        <w:t>.</w:t>
      </w:r>
    </w:p>
    <w:p w14:paraId="1C26BA33">
      <w:pPr>
        <w:bidi/>
        <w:spacing w:line="360" w:lineRule="auto"/>
        <w:jc w:val="both"/>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بصفة عامة، يعكس هذا الجدول اهتمامًا متزايدًا بتطوير روح المقاولاتية لدى الطلبة، وهو ما يتماشى مع سياسات الدولة في دعم المؤسسات الناشئة وتشجيع الشباب على إنشاء مشاريعهم الخاصة.</w:t>
      </w:r>
    </w:p>
    <w:p w14:paraId="14C201FC">
      <w:pPr>
        <w:bidi/>
        <w:spacing w:line="360" w:lineRule="auto"/>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المطلب الثالث:خلاصة عامة</w:t>
      </w:r>
    </w:p>
    <w:p w14:paraId="71D2E7A7">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تعكس النتائج المتوصل إليها من خلال الدراسة الميدانية على مستوى الوكالة الوطنية لدعم وتنمية </w:t>
      </w:r>
      <w:r>
        <w:rPr>
          <w:rFonts w:hint="cs" w:cs="Arabic Transparent"/>
          <w:color w:val="0D0D0D" w:themeColor="text1" w:themeTint="F2"/>
          <w:sz w:val="28"/>
          <w:szCs w:val="28"/>
          <w:rtl/>
          <w14:textFill>
            <w14:solidFill>
              <w14:schemeClr w14:val="tx1">
                <w14:lumMod w14:val="95000"/>
                <w14:lumOff w14:val="5000"/>
              </w14:schemeClr>
            </w14:solidFill>
          </w14:textFill>
        </w:rPr>
        <w:t>المقاولاتية فرع وهران</w:t>
      </w:r>
    </w:p>
    <w:p w14:paraId="430DD9F8">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المكانة المحورية التي تحتلها هذه الهيئة ضمن منظومة دعم وتمويل المؤسسات الصغيرة والمتوسطة في الجزائر، حيث تساهم بشكل فعّال في تجسيد توجهات الدولة الرامية إلى ترقية روح المقاولاتية وتشجيع المبادرات الفردية، من خلال توفير صيغ تمويلية مدعمة ومتكيفة مع خصوصيات هذا النسيج الاقتصادي. ولا يقتصر دور الوكالة على الجانب التمويلي فحسب، بل يمتد ليشمل خدمات المرافقة والتأطير، بما يعزز من فرص تجسيد المشاريع وضمان استمراريتها</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14:textFill>
            <w14:solidFill>
              <w14:schemeClr w14:val="tx1">
                <w14:lumMod w14:val="95000"/>
                <w14:lumOff w14:val="5000"/>
              </w14:schemeClr>
            </w14:solidFill>
          </w14:textFill>
        </w:rPr>
        <w:t>.</w:t>
      </w:r>
    </w:p>
    <w:p w14:paraId="056FD2F1">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وتبرز المعطيات الميدانية أن عملية التمويل داخل الوكالة تخضع لمسار إجرائي منظم ومتكامل، يرتكز على دراسة دقيقة لملفات طالبي التمويل، وتقييم شامل للجوانب الاقتصادية والتقنية للمشاريع، بما يسمح بانتقاء المشاريع القابلة للتجسيد والقادرة على تحقيق قيمة مضافة. ويعكس هذا الإطار التنظيمي حرص الوكالة على ترشيد استخدام الموارد المالية وضمان توجيهها بكفاءة، غير أن تعدد المراحل الإجرائية وتداخلها، إلى جانب الضغط الناتج عن كثافة الطلبات، قد يفضي في بعض الحالات إلى إطالة آجال دراسة الملفات، وهو ما يشكل أحد التحديات التي تؤثر على ديناميكية التمويل</w:t>
      </w:r>
      <w:r>
        <w:rPr>
          <w:rFonts w:cs="Arabic Transparent"/>
          <w:color w:val="0D0D0D" w:themeColor="text1" w:themeTint="F2"/>
          <w:sz w:val="28"/>
          <w:szCs w:val="28"/>
          <w14:textFill>
            <w14:solidFill>
              <w14:schemeClr w14:val="tx1">
                <w14:lumMod w14:val="95000"/>
                <w14:lumOff w14:val="5000"/>
              </w14:schemeClr>
            </w14:solidFill>
          </w14:textFill>
        </w:rPr>
        <w:t>.</w:t>
      </w:r>
    </w:p>
    <w:p w14:paraId="2DFC24D8">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كما تكشف نتائج الدراسة عن الأهمية البالغة لآليات المرافقة باعتبارها عنصرًا مكمّلًا للعملية التمويلية، إذ تساهم في توجيه حاملي المشاريع وتمكينهم من اكتساب المعارف والمهارات الضرورية لتسيير مؤسساتهم. إلا أن فعالية هذه المرافقة تبقى مرتبطة بدرجة استمراريتها وجودتها، خاصة في مرحلة ما بعد التمويل، حيث تبرز الحاجة إلى تعزيز المتابعة الميدانية وتكثيف برامج التكوين والتأطير، بما يحدّ من معدلات تعثر أو فشل المؤسسات الناشئة</w:t>
      </w:r>
      <w:r>
        <w:rPr>
          <w:rFonts w:cs="Arabic Transparent"/>
          <w:color w:val="0D0D0D" w:themeColor="text1" w:themeTint="F2"/>
          <w:sz w:val="28"/>
          <w:szCs w:val="28"/>
          <w14:textFill>
            <w14:solidFill>
              <w14:schemeClr w14:val="tx1">
                <w14:lumMod w14:val="95000"/>
                <w14:lumOff w14:val="5000"/>
              </w14:schemeClr>
            </w14:solidFill>
          </w14:textFill>
        </w:rPr>
        <w:t>.</w:t>
      </w:r>
    </w:p>
    <w:p w14:paraId="3D1E3C46">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ومن زاوية أخرى، أفرزت الدراسة جملة من الصعوبات التي تعترض المستفيدين، تتوزع بين عراقيل إدارية مرتبطة بإجراءات وشروط الاستفادة، وتحديات ذات طابع تقني وبشري تتعلق بنقص الخبرة وضعف التأهيل لدى بعض حاملي المشاريع، فضلًا عن معوقات خارجية مرتبطة بمحيط النشاط الاقتصادي، وهو ما يؤثر بدرجات متفاوتة على مردودية المشاريع واستدامتها</w:t>
      </w:r>
      <w:r>
        <w:rPr>
          <w:rFonts w:cs="Arabic Transparent"/>
          <w:color w:val="0D0D0D" w:themeColor="text1" w:themeTint="F2"/>
          <w:sz w:val="28"/>
          <w:szCs w:val="28"/>
          <w14:textFill>
            <w14:solidFill>
              <w14:schemeClr w14:val="tx1">
                <w14:lumMod w14:val="95000"/>
                <w14:lumOff w14:val="5000"/>
              </w14:schemeClr>
            </w14:solidFill>
          </w14:textFill>
        </w:rPr>
        <w:t>.</w:t>
      </w:r>
    </w:p>
    <w:p w14:paraId="4BFB200C">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وبالاستناد إلى المقارنة مع الدراسات السابقة، يتضح أن النتائج المتوصل إليها تتقاطع مع ما أكدته الأدبيات من حيث الدور الحيوي الذي تؤديه أجهزة الدعم، وعلى رأسها الوكالة الوطنية لدعم وتنمية المقاولاتية، في تسهيل الولوج إلى التمويل وتعزيز ديناميكية إنشاء المؤسسات الصغيرة والمتوسطة. غير أن هذه الدراسة تقدم إضافة تحليلية من خلال اعتمادها على مقاربة ميدانية تطبيقية، مكّنت من إبراز الكيفيات الفعلية لتجسيد آليات التمويل على مستوى وكالة محلية، والكشف عن الفجوة القائمة بين الأطر النظرية والممارسات التطبيقية</w:t>
      </w:r>
      <w:r>
        <w:rPr>
          <w:rFonts w:cs="Arabic Transparent"/>
          <w:color w:val="0D0D0D" w:themeColor="text1" w:themeTint="F2"/>
          <w:sz w:val="28"/>
          <w:szCs w:val="28"/>
          <w14:textFill>
            <w14:solidFill>
              <w14:schemeClr w14:val="tx1">
                <w14:lumMod w14:val="95000"/>
                <w14:lumOff w14:val="5000"/>
              </w14:schemeClr>
            </w14:solidFill>
          </w14:textFill>
        </w:rPr>
        <w:t>.</w:t>
      </w:r>
    </w:p>
    <w:p w14:paraId="7C09454C">
      <w:pPr>
        <w:spacing w:after="0" w:line="360" w:lineRule="auto"/>
        <w:jc w:val="right"/>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وفي هذا الإطار، يبرز أن تعزيز فعالية تدخلات الوكالة يظل رهينًا بجملة من الإصلاحات، في مقدمتها تبسيط المساطر الإدارية، تقليص آجال معالجة الملفات، تطوير آليات المرافقة والمتابعة، إلى جانب الاستثمار في تنمية قدرات حاملي المشاريع عبر برامج تكوينية متخصصة، بما يضمن تحسين أداء المؤسسات الممولة وتعزيز مساهمتها في تحقيق أهداف التنمية الاقتصادية، لاسيما في مجال خلق الثروة ومناصب الشغل</w:t>
      </w:r>
      <w:r>
        <w:rPr>
          <w:rFonts w:cs="Arabic Transparent"/>
          <w:color w:val="0D0D0D" w:themeColor="text1" w:themeTint="F2"/>
          <w:sz w:val="28"/>
          <w:szCs w:val="28"/>
          <w14:textFill>
            <w14:solidFill>
              <w14:schemeClr w14:val="tx1">
                <w14:lumMod w14:val="95000"/>
                <w14:lumOff w14:val="5000"/>
              </w14:schemeClr>
            </w14:solidFill>
          </w14:textFill>
        </w:rPr>
        <w:t>.</w:t>
      </w:r>
    </w:p>
    <w:p w14:paraId="78355867">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p>
    <w:p w14:paraId="16578CC2">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p>
    <w:p w14:paraId="50A8DD4D">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p>
    <w:p w14:paraId="0AB465C1">
      <w:pPr>
        <w:spacing w:after="0" w:line="360" w:lineRule="auto"/>
        <w:jc w:val="right"/>
        <w:rPr>
          <w:rFonts w:cs="Arabic Transparent"/>
          <w:color w:val="0D0D0D" w:themeColor="text1" w:themeTint="F2"/>
          <w:sz w:val="28"/>
          <w:szCs w:val="28"/>
          <w14:textFill>
            <w14:solidFill>
              <w14:schemeClr w14:val="tx1">
                <w14:lumMod w14:val="95000"/>
                <w14:lumOff w14:val="5000"/>
              </w14:schemeClr>
            </w14:solidFill>
          </w14:textFill>
        </w:rPr>
      </w:pPr>
      <w:r>
        <w:rPr>
          <w:rFonts w:cs="Arabic Transparent"/>
          <w:color w:val="0D0D0D" w:themeColor="text1" w:themeTint="F2"/>
          <w:sz w:val="28"/>
          <w:szCs w:val="28"/>
          <w14:textFill>
            <w14:solidFill>
              <w14:schemeClr w14:val="tx1">
                <w14:lumMod w14:val="95000"/>
                <w14:lumOff w14:val="5000"/>
              </w14:schemeClr>
            </w14:solidFill>
          </w14:textFill>
        </w:rPr>
        <w:t>..</w:t>
      </w:r>
    </w:p>
    <w:p w14:paraId="45B05B61">
      <w:pPr>
        <w:spacing w:after="0" w:line="360" w:lineRule="auto"/>
        <w:jc w:val="right"/>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ملخص الفصل:</w:t>
      </w:r>
      <w:r>
        <w:rPr>
          <w:sz w:val="32"/>
          <w:szCs w:val="32"/>
          <w:rtl/>
        </w:rPr>
        <w:t xml:space="preserve"> </w:t>
      </w:r>
    </w:p>
    <w:p w14:paraId="19AE6FE8">
      <w:pPr>
        <w:bidi/>
        <w:spacing w:line="360" w:lineRule="auto"/>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هذا الفصل عرض أهم النتائج التي توصلت إليها الدراسة بخصوص دور الوكالة الوطنية لدعم وتنمية المقاولاتية (</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NESDA</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في دعم المؤسسات المصغرة بولاية وهران، حيث تم تقديم معطيات المقابلة والإحصائيات وتحليلها في ضوء أهداف البحث وفرضياته. أظهرت النتائج أن المرافقة والتكوين والتمويل المقدم من طرف الوكالة يساهم في تعزيز استدامة المشاريع وتقوية الوعي المقاولاتي لدى المستفيدين، مع بقاء بعض القيود المرتبطة بالإجراءات ومستوى التغطية. وبناء على ذلك، تم اختبار فرضيات الدراسة وتبيّن في مجملها مدى صحة الطرح القائل بأن </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NESDA</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تعد فاعلًا رئيسيًا في دعم المقاولاتية محليًا، مع الحاجة إلى بعض التحسينات لرفع فعالية تدخلها مستقبلًا</w:t>
      </w:r>
      <w:r>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t>.</w:t>
      </w:r>
    </w:p>
    <w:p w14:paraId="5407DEB0">
      <w:pPr>
        <w:tabs>
          <w:tab w:val="left" w:pos="1630"/>
        </w:tabs>
        <w:bidi/>
        <w:spacing w:line="360" w:lineRule="auto"/>
        <w:rPr>
          <w:rFonts w:ascii="Arabic Transparent" w:hAnsi="Arabic Transparent" w:cs="Arabic Transparent"/>
          <w:b/>
          <w:bCs/>
          <w:color w:val="0D0D0D" w:themeColor="text1" w:themeTint="F2"/>
          <w:sz w:val="32"/>
          <w:szCs w:val="32"/>
          <w:rtl/>
          <w14:textFill>
            <w14:solidFill>
              <w14:schemeClr w14:val="tx1">
                <w14:lumMod w14:val="95000"/>
                <w14:lumOff w14:val="5000"/>
              </w14:schemeClr>
            </w14:solidFill>
          </w14:textFill>
        </w:rPr>
      </w:pPr>
    </w:p>
    <w:p w14:paraId="4CF6E3BF">
      <w:pPr>
        <w:tabs>
          <w:tab w:val="left" w:pos="1765"/>
          <w:tab w:val="left" w:pos="5388"/>
        </w:tabs>
        <w:bidi/>
        <w:spacing w:line="360" w:lineRule="auto"/>
        <w:rPr>
          <w:rFonts w:cs="Arial"/>
          <w:sz w:val="28"/>
          <w:szCs w:val="28"/>
        </w:rPr>
      </w:pPr>
      <w:r>
        <w:rPr>
          <w:rFonts w:ascii="Arabic Transparent" w:hAnsi="Arabic Transparent" w:cs="Arabic Transparent"/>
          <w:b/>
          <w:bCs/>
          <w:color w:val="0D0D0D" w:themeColor="text1" w:themeTint="F2"/>
          <w:sz w:val="32"/>
          <w:szCs w:val="32"/>
          <w:rtl/>
          <w14:textFill>
            <w14:solidFill>
              <w14:schemeClr w14:val="tx1">
                <w14:lumMod w14:val="95000"/>
                <w14:lumOff w14:val="5000"/>
              </w14:schemeClr>
            </w14:solidFill>
          </w14:textFill>
        </w:rPr>
        <w:tab/>
      </w:r>
    </w:p>
    <w:p w14:paraId="7C822533">
      <w:pPr>
        <w:tabs>
          <w:tab w:val="left" w:pos="1765"/>
          <w:tab w:val="left" w:pos="5388"/>
        </w:tabs>
        <w:bidi/>
        <w:spacing w:line="360" w:lineRule="auto"/>
        <w:rPr>
          <w:rFonts w:hint="cs" w:cs="Arial"/>
          <w:sz w:val="28"/>
          <w:szCs w:val="28"/>
        </w:rPr>
        <w:sectPr>
          <w:headerReference r:id="rId24" w:type="default"/>
          <w:footerReference r:id="rId25" w:type="default"/>
          <w:pgSz w:w="11906" w:h="16838"/>
          <w:pgMar w:top="1418" w:right="1985" w:bottom="1418" w:left="851" w:header="680" w:footer="1418" w:gutter="0"/>
          <w:pgBorders w:offsetFrom="page">
            <w:top w:val="double" w:color="auto" w:sz="4" w:space="24"/>
            <w:left w:val="double" w:color="auto" w:sz="4" w:space="24"/>
            <w:bottom w:val="double" w:color="auto" w:sz="4" w:space="24"/>
            <w:right w:val="double" w:color="auto" w:sz="4" w:space="24"/>
          </w:pgBorders>
          <w:pgNumType w:start="56" w:chapStyle="1"/>
          <w:cols w:space="708" w:num="1"/>
          <w:docGrid w:linePitch="360" w:charSpace="0"/>
        </w:sectPr>
      </w:pPr>
    </w:p>
    <w:p w14:paraId="0DF1275A">
      <w:pPr>
        <w:tabs>
          <w:tab w:val="left" w:pos="1630"/>
        </w:tabs>
        <w:bidi/>
        <w:spacing w:line="360" w:lineRule="auto"/>
        <w:rPr>
          <w:rFonts w:ascii="Arabic Transparent" w:hAnsi="Arabic Transparent" w:cs="Arabic Transparent"/>
          <w:b/>
          <w:bCs/>
          <w:color w:val="0D0D0D" w:themeColor="text1" w:themeTint="F2"/>
          <w:sz w:val="32"/>
          <w:szCs w:val="32"/>
          <w:lang w:val="fr-FR"/>
          <w14:textFill>
            <w14:solidFill>
              <w14:schemeClr w14:val="tx1">
                <w14:lumMod w14:val="95000"/>
                <w14:lumOff w14:val="5000"/>
              </w14:schemeClr>
            </w14:solidFill>
          </w14:textFill>
        </w:rPr>
      </w:pPr>
    </w:p>
    <w:p w14:paraId="509777D5">
      <w:pPr>
        <w:tabs>
          <w:tab w:val="left" w:pos="1630"/>
        </w:tabs>
        <w:bidi/>
        <w:spacing w:line="360" w:lineRule="auto"/>
        <w:rPr>
          <w:rFonts w:ascii="Arabic Transparent" w:hAnsi="Arabic Transparent" w:cs="Arabic Transparent"/>
          <w:b/>
          <w:bCs/>
          <w:color w:val="0D0D0D" w:themeColor="text1" w:themeTint="F2"/>
          <w:sz w:val="32"/>
          <w:szCs w:val="32"/>
          <w:lang w:val="fr-FR"/>
          <w14:textFill>
            <w14:solidFill>
              <w14:schemeClr w14:val="tx1">
                <w14:lumMod w14:val="95000"/>
                <w14:lumOff w14:val="5000"/>
              </w14:schemeClr>
            </w14:solidFill>
          </w14:textFill>
        </w:rPr>
      </w:pPr>
    </w:p>
    <w:p w14:paraId="063549CA">
      <w:pPr>
        <w:tabs>
          <w:tab w:val="left" w:pos="1630"/>
        </w:tabs>
        <w:bidi/>
        <w:spacing w:line="360" w:lineRule="auto"/>
        <w:rPr>
          <w:rFonts w:ascii="Arabic Transparent" w:hAnsi="Arabic Transparent" w:cs="Arabic Transparent"/>
          <w:b/>
          <w:bCs/>
          <w:color w:val="0D0D0D" w:themeColor="text1" w:themeTint="F2"/>
          <w:sz w:val="32"/>
          <w:szCs w:val="32"/>
          <w:lang w:val="fr-FR"/>
          <w14:textFill>
            <w14:solidFill>
              <w14:schemeClr w14:val="tx1">
                <w14:lumMod w14:val="95000"/>
                <w14:lumOff w14:val="5000"/>
              </w14:schemeClr>
            </w14:solidFill>
          </w14:textFill>
        </w:rPr>
      </w:pPr>
    </w:p>
    <w:p w14:paraId="6CA58F79">
      <w:pPr>
        <w:tabs>
          <w:tab w:val="left" w:pos="1630"/>
        </w:tabs>
        <w:bidi/>
        <w:spacing w:line="360" w:lineRule="auto"/>
        <w:rPr>
          <w:rFonts w:ascii="Arabic Transparent" w:hAnsi="Arabic Transparent" w:cs="Arabic Transparent"/>
          <w:b/>
          <w:bCs/>
          <w:color w:val="0D0D0D" w:themeColor="text1" w:themeTint="F2"/>
          <w:sz w:val="32"/>
          <w:szCs w:val="32"/>
          <w:lang w:val="fr-FR"/>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mc:AlternateContent>
          <mc:Choice Requires="wps">
            <w:drawing>
              <wp:anchor distT="0" distB="0" distL="114300" distR="114300" simplePos="0" relativeHeight="251681792" behindDoc="0" locked="0" layoutInCell="1" allowOverlap="1">
                <wp:simplePos x="0" y="0"/>
                <wp:positionH relativeFrom="column">
                  <wp:posOffset>1333500</wp:posOffset>
                </wp:positionH>
                <wp:positionV relativeFrom="paragraph">
                  <wp:posOffset>2199640</wp:posOffset>
                </wp:positionV>
                <wp:extent cx="3907790" cy="4123055"/>
                <wp:effectExtent l="0" t="0" r="0" b="0"/>
                <wp:wrapNone/>
                <wp:docPr id="667013482" name="Zone de texte 1"/>
                <wp:cNvGraphicFramePr/>
                <a:graphic xmlns:a="http://schemas.openxmlformats.org/drawingml/2006/main">
                  <a:graphicData uri="http://schemas.microsoft.com/office/word/2010/wordprocessingShape">
                    <wps:wsp>
                      <wps:cNvSpPr txBox="1"/>
                      <wps:spPr>
                        <a:xfrm>
                          <a:off x="0" y="0"/>
                          <a:ext cx="3907790" cy="4123055"/>
                        </a:xfrm>
                        <a:prstGeom prst="rect">
                          <a:avLst/>
                        </a:prstGeom>
                        <a:noFill/>
                        <a:ln>
                          <a:noFill/>
                        </a:ln>
                      </wps:spPr>
                      <wps:txbx>
                        <w:txbxContent>
                          <w:p w14:paraId="375A20ED">
                            <w:pPr>
                              <w:tabs>
                                <w:tab w:val="left" w:pos="1765"/>
                                <w:tab w:val="left" w:pos="5388"/>
                              </w:tabs>
                              <w:bidi/>
                              <w:spacing w:line="360" w:lineRule="auto"/>
                              <w:jc w:val="center"/>
                              <w:rPr>
                                <w:rFonts w:ascii="Arabic Transparent" w:hAnsi="Arabic Transparent" w:cs="Arabic Transparent"/>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ascii="Arabic Transparent" w:hAnsi="Arabic Transparent" w:cs="Arabic Transparent"/>
                                <w:bCs/>
                                <w:color w:val="000000" w:themeColor="text1"/>
                                <w:sz w:val="144"/>
                                <w:szCs w:val="144"/>
                                <w:rtl/>
                                <w14:shadow w14:blurRad="38100" w14:dist="19050" w14:dir="2700000" w14:sx="100000" w14:sy="100000" w14:kx="0" w14:ky="0" w14:algn="tl">
                                  <w14:schemeClr w14:val="dk1">
                                    <w14:alpha w14:val="60000"/>
                                  </w14:schemeClr>
                                </w14:shadow>
                                <w14:textFill>
                                  <w14:solidFill>
                                    <w14:schemeClr w14:val="tx1"/>
                                  </w14:solidFill>
                                </w14:textFill>
                              </w:rPr>
                              <w:t>خاتمة عامة</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Zone de texte 1" o:spid="_x0000_s1026" o:spt="202" type="#_x0000_t202" style="position:absolute;left:0pt;margin-left:105pt;margin-top:173.2pt;height:324.65pt;width:307.7pt;z-index:251681792;mso-width-relative:page;mso-height-relative:page;" filled="f" stroked="f" coordsize="21600,21600" o:gfxdata="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bNqKs2gAAAAsBAAAPAAAAAAAAAAEAIAAAACIAAABkcnMvZG93bnJldi54&#10;bWxQSwECFAAUAAAACACHTuJAE7XH7DECAABqBAAADgAAAAAAAAABACAAAAApAQAAZHJzL2Uyb0Rv&#10;Yy54bWxQSwUGAAAAAAYABgBZAQAAzAUAAAAA&#10;">
                <v:fill on="f" focussize="0,0"/>
                <v:stroke on="f"/>
                <v:imagedata o:title=""/>
                <o:lock v:ext="edit" aspectratio="f"/>
                <v:textbox style="mso-fit-shape-to-text:t;">
                  <w:txbxContent>
                    <w:p w14:paraId="375A20ED">
                      <w:pPr>
                        <w:tabs>
                          <w:tab w:val="left" w:pos="1765"/>
                          <w:tab w:val="left" w:pos="5388"/>
                        </w:tabs>
                        <w:bidi/>
                        <w:spacing w:line="360" w:lineRule="auto"/>
                        <w:jc w:val="center"/>
                        <w:rPr>
                          <w:rFonts w:ascii="Arabic Transparent" w:hAnsi="Arabic Transparent" w:cs="Arabic Transparent"/>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ascii="Arabic Transparent" w:hAnsi="Arabic Transparent" w:cs="Arabic Transparent"/>
                          <w:bCs/>
                          <w:color w:val="000000" w:themeColor="text1"/>
                          <w:sz w:val="144"/>
                          <w:szCs w:val="144"/>
                          <w:rtl/>
                          <w14:shadow w14:blurRad="38100" w14:dist="19050" w14:dir="2700000" w14:sx="100000" w14:sy="100000" w14:kx="0" w14:ky="0" w14:algn="tl">
                            <w14:schemeClr w14:val="dk1">
                              <w14:alpha w14:val="60000"/>
                            </w14:schemeClr>
                          </w14:shadow>
                          <w14:textFill>
                            <w14:solidFill>
                              <w14:schemeClr w14:val="tx1"/>
                            </w14:solidFill>
                          </w14:textFill>
                        </w:rPr>
                        <w:t>خاتمة عامة</w:t>
                      </w:r>
                    </w:p>
                  </w:txbxContent>
                </v:textbox>
              </v:shape>
            </w:pict>
          </mc:Fallback>
        </mc:AlternateContent>
      </w:r>
      <w:r>
        <w:rPr>
          <w:color w:val="0D0D0D" w:themeColor="text1" w:themeTint="F2"/>
          <w14:textFill>
            <w14:solidFill>
              <w14:schemeClr w14:val="tx1">
                <w14:lumMod w14:val="95000"/>
                <w14:lumOff w14:val="5000"/>
              </w14:schemeClr>
            </w14:solidFill>
          </w14:textFill>
        </w:rPr>
        <w:drawing>
          <wp:anchor distT="0" distB="0" distL="114300" distR="114300" simplePos="0" relativeHeight="251680768" behindDoc="0" locked="0" layoutInCell="1" allowOverlap="1">
            <wp:simplePos x="0" y="0"/>
            <wp:positionH relativeFrom="column">
              <wp:posOffset>-191135</wp:posOffset>
            </wp:positionH>
            <wp:positionV relativeFrom="paragraph">
              <wp:posOffset>259715</wp:posOffset>
            </wp:positionV>
            <wp:extent cx="6908800" cy="5080000"/>
            <wp:effectExtent l="0" t="0" r="6350" b="6350"/>
            <wp:wrapTopAndBottom/>
            <wp:docPr id="1076526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260" name="Imag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908800" cy="5080000"/>
                    </a:xfrm>
                    <a:prstGeom prst="rect">
                      <a:avLst/>
                    </a:prstGeom>
                    <a:noFill/>
                  </pic:spPr>
                </pic:pic>
              </a:graphicData>
            </a:graphic>
          </wp:anchor>
        </w:drawing>
      </w:r>
    </w:p>
    <w:p w14:paraId="4A5581CD">
      <w:pPr>
        <w:tabs>
          <w:tab w:val="left" w:pos="1630"/>
        </w:tabs>
        <w:bidi/>
        <w:spacing w:line="360" w:lineRule="auto"/>
        <w:rPr>
          <w:rFonts w:ascii="Arabic Transparent" w:hAnsi="Arabic Transparent" w:cs="Arabic Transparent"/>
          <w:b/>
          <w:bCs/>
          <w:color w:val="0D0D0D" w:themeColor="text1" w:themeTint="F2"/>
          <w:sz w:val="32"/>
          <w:szCs w:val="32"/>
          <w:lang w:val="fr-FR"/>
          <w14:textFill>
            <w14:solidFill>
              <w14:schemeClr w14:val="tx1">
                <w14:lumMod w14:val="95000"/>
                <w14:lumOff w14:val="5000"/>
              </w14:schemeClr>
            </w14:solidFill>
          </w14:textFill>
        </w:rPr>
      </w:pPr>
    </w:p>
    <w:p w14:paraId="2F0EF531">
      <w:pPr>
        <w:tabs>
          <w:tab w:val="left" w:pos="1630"/>
        </w:tabs>
        <w:bidi/>
        <w:spacing w:line="360" w:lineRule="auto"/>
        <w:rPr>
          <w:rFonts w:ascii="Arabic Transparent" w:hAnsi="Arabic Transparent" w:cs="Arabic Transparent"/>
          <w:b/>
          <w:bCs/>
          <w:color w:val="0D0D0D" w:themeColor="text1" w:themeTint="F2"/>
          <w:sz w:val="32"/>
          <w:szCs w:val="32"/>
          <w:lang w:val="fr-FR"/>
          <w14:textFill>
            <w14:solidFill>
              <w14:schemeClr w14:val="tx1">
                <w14:lumMod w14:val="95000"/>
                <w14:lumOff w14:val="5000"/>
              </w14:schemeClr>
            </w14:solidFill>
          </w14:textFill>
        </w:rPr>
      </w:pPr>
    </w:p>
    <w:p w14:paraId="36E54BD5">
      <w:pPr>
        <w:tabs>
          <w:tab w:val="left" w:pos="1630"/>
        </w:tabs>
        <w:bidi/>
        <w:spacing w:line="360" w:lineRule="auto"/>
        <w:rPr>
          <w:rFonts w:ascii="Arabic Transparent" w:hAnsi="Arabic Transparent" w:cs="Arabic Transparent"/>
          <w:b/>
          <w:bCs/>
          <w:color w:val="0D0D0D" w:themeColor="text1" w:themeTint="F2"/>
          <w:sz w:val="32"/>
          <w:szCs w:val="32"/>
          <w:rtl/>
          <w:lang w:val="fr-FR"/>
          <w14:textFill>
            <w14:solidFill>
              <w14:schemeClr w14:val="tx1">
                <w14:lumMod w14:val="95000"/>
                <w14:lumOff w14:val="5000"/>
              </w14:schemeClr>
            </w14:solidFill>
          </w14:textFill>
        </w:rPr>
      </w:pPr>
    </w:p>
    <w:p w14:paraId="5FE28C58">
      <w:pPr>
        <w:tabs>
          <w:tab w:val="left" w:pos="1630"/>
        </w:tabs>
        <w:bidi/>
        <w:spacing w:line="360" w:lineRule="auto"/>
        <w:rPr>
          <w:rFonts w:hint="cs" w:ascii="Arabic Transparent" w:hAnsi="Arabic Transparent" w:cs="Arabic Transparent"/>
          <w:b/>
          <w:bCs/>
          <w:color w:val="0D0D0D" w:themeColor="text1" w:themeTint="F2"/>
          <w:sz w:val="32"/>
          <w:szCs w:val="32"/>
          <w:lang w:val="fr-FR"/>
          <w14:textFill>
            <w14:solidFill>
              <w14:schemeClr w14:val="tx1">
                <w14:lumMod w14:val="95000"/>
                <w14:lumOff w14:val="5000"/>
              </w14:schemeClr>
            </w14:solidFill>
          </w14:textFill>
        </w:rPr>
      </w:pPr>
    </w:p>
    <w:p w14:paraId="0FCC4901">
      <w:pPr>
        <w:tabs>
          <w:tab w:val="left" w:pos="1630"/>
        </w:tabs>
        <w:bidi/>
        <w:spacing w:line="360" w:lineRule="auto"/>
        <w:rPr>
          <w:rFonts w:ascii="Arabic Transparent" w:hAnsi="Arabic Transparent" w:cs="Arabic Transparent"/>
          <w:b/>
          <w:bCs/>
          <w:color w:val="0D0D0D" w:themeColor="text1" w:themeTint="F2"/>
          <w:sz w:val="32"/>
          <w:szCs w:val="32"/>
          <w:rtl/>
          <w14:textFill>
            <w14:solidFill>
              <w14:schemeClr w14:val="tx1">
                <w14:lumMod w14:val="95000"/>
                <w14:lumOff w14:val="5000"/>
              </w14:schemeClr>
            </w14:solidFill>
          </w14:textFill>
        </w:rPr>
      </w:pPr>
      <w:r>
        <w:rPr>
          <w:rFonts w:hint="cs" w:ascii="Arabic Transparent" w:hAnsi="Arabic Transparent" w:cs="Arabic Transparent"/>
          <w:b/>
          <w:bCs/>
          <w:color w:val="0D0D0D" w:themeColor="text1" w:themeTint="F2"/>
          <w:sz w:val="32"/>
          <w:szCs w:val="32"/>
          <w:rtl/>
          <w14:textFill>
            <w14:solidFill>
              <w14:schemeClr w14:val="tx1">
                <w14:lumMod w14:val="95000"/>
                <w14:lumOff w14:val="5000"/>
              </w14:schemeClr>
            </w14:solidFill>
          </w14:textFill>
        </w:rPr>
        <w:t>خاتمة عامة:</w:t>
      </w:r>
    </w:p>
    <w:p w14:paraId="33ED1753">
      <w:pPr>
        <w:bidi/>
        <w:spacing w:after="0" w:line="360" w:lineRule="auto"/>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تؤكد النتائج المتوصل إليها من خلال هذه الدراسة، بشقيها النظري والتطبيقي، أن المؤسسات الصغيرة والمتوسطة أصبحت تمثل ركيزة أساسية في تحقيق التنمية الاقتصادية، نظرًا لدورها الفعّال في خلق الثروة، تنويع القاعدة الإنتاجية، وامتصاص البطالة، وهو ما جعلها محل اهتمام متزايد من طرف السياسات العمومية في الجزائر. وفي هذا الإطار، برزت آليات دعم وتمويل هذه المؤسسات، وعلى رأسها الوكالة الوطنية لدعم وتنمية المقاولاتية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 xml:space="preserve"> (NESDA)</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كأحد أهم الأدوات المؤسساتية الرامية إلى تعزيز ديناميكية النسيج المقاولاتي الوطني</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29A4AD3C">
      <w:pPr>
        <w:spacing w:after="0"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وقد سمح التحليل النظري بإبراز مختلف التحديات التي تواجه المؤسسات الصغيرة والمتوسطة، خاصة تلك المرتبطة بالتمويل، في ظل محدودية الاعتماد على القنوات البنكية التقليدية، وما يرافقها من شروط وضمانات يصعب على العديد من حاملي المشاريع توفيرها. كما أبرز الإطار المفاهيمي الدور الذي يمكن أن تلعبه أجهزة الدعم في تجاوز هذه القيود، من خلال توفير صيغ تمويل بديلة ومرافقة تقنية وإدارية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2D96A7B9">
      <w:pPr>
        <w:bidi/>
        <w:spacing w:after="0" w:line="360" w:lineRule="auto"/>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أما على المستوى التطبيقي، فقد أظهرت الدراسة الميدانية المنجزة على مستوى وكالة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 xml:space="preserve"> NESDA </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بوهران أن هذه الهيئة تضطلع بدور فعّال في تمويل المؤسسات ال</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صغيرة والمتوسطة</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 xml:space="preserve"> ومرافقتها، حيث ساهمت في تمكين عدد معتبر من الشباب من تجسيد مشاريعهم، كما ساعد الجمع بين التمويل والمرافقة على تقليص جزء مهم من الصعوبات المرتبطة بنقص الخبرة والموارد المالية. غير أن النتائج كشفت أيضًا عن وجود بعض النقائص، لاسيما ما يتعلق بالإجراءات الإدارية، التفاوت في الاستفادة، وتأثير بعض العوامل الخارجية على استدامة المشاريع</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07AD1E48">
      <w:pPr>
        <w:spacing w:after="0"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وفي ضوء اختبار الفرضيات، أمكن التوصل إلى ما يلي</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176F5ADE">
      <w:pPr>
        <w:spacing w:after="0"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تأكيد الفرضية الأولى التي مفادها أن التمويل التقليدي محدود وغير كافٍ لضمان استدامة المؤسسات الصغيرة والمتوسطة، حيث أظهرت النتائج أن صعوبة الولوج إلى القروض البنكية واشتراط الضمانات تشكل عائقًا حقيقيًا أمام هذه المؤسسات، مما يعزز الحاجة إلى بدائل تمويلية أكثر مرونة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25FDBEA8">
      <w:pPr>
        <w:spacing w:after="0"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تأكيد الفرضية الثانية التي تنص على أن وجود دعم ومرافقة من طرف الوكالة الوطنية لدعم وتنمية المقاولاتية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 xml:space="preserve"> (NESDA) </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يعزز فرص نجاح المشاريع ويقلل من معدلات فشلها، وهو ما تم التحقق منه ميدانيًا من خلال الأثر الإيجابي لخدمات التمويل والمرافقة التي تقدمها الوكالة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1287FBDD">
      <w:pPr>
        <w:spacing w:after="0" w:line="360" w:lineRule="auto"/>
        <w:jc w:val="right"/>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تأكيد الفرضية الثالثة المتعلقة بأهمية نشر الثقافة المقاولاتية، حيث تبين أن التكوين والمرافقة عبر هياكل دعم المقاولاتية تساهم في تنمية روح المبادرة لدى الشباب وتحسين قدراتهم التسييرية، مما ينعكس إيجابًا على أداء المؤسسات واستمراريتها</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05D6160B">
      <w:pPr>
        <w:bidi/>
        <w:spacing w:after="0" w:line="360" w:lineRule="auto"/>
        <w:jc w:val="both"/>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وبناءً على ما سبق، يتضح أن تمويل المؤسسات المصغرة في إطار</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 xml:space="preserve"> NESDA </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يشكّل أداة فعّالة لدعم المقاولاتية في الجزائر، غير أن تعظيم أثره يتطلب جملة من الإجراءات، من أبرزها تبسيط المساطر الإدارية، تقليص آجال دراسة الملفات، تعزيز آليات المتابعة بعد التمويل، وتكثيف برامج التكوين لفائدة حاملي المشاريع، إلى جانب توسيع نطاق الاستفادة ليشمل مختلف الفئات والمناطق</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011865CA">
      <w:pPr>
        <w:spacing w:after="0" w:line="360" w:lineRule="auto"/>
        <w:jc w:val="right"/>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وعليه، فإن تطوير أداء هذه الآلية من شأنه أن يعزز من مساهمة المؤسسات الصغيرة والمتوسطة في تحقيق التنمية الاقتصادية المستدامة، ويجعل منها رافدًا حقيقيًا لبناء اقتصاد وطني متنوع وقادر على مواجهة التحديات المستقبلية</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w:t>
      </w:r>
    </w:p>
    <w:p w14:paraId="200595EE">
      <w:pPr>
        <w:spacing w:after="0" w:line="360" w:lineRule="auto"/>
        <w:jc w:val="right"/>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pPr>
      <w:r>
        <w:rPr>
          <w:rFonts w:hint="c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t>نتائج عامة:</w:t>
      </w:r>
      <w:r>
        <w:rPr>
          <w:rtl/>
        </w:rPr>
        <w:t xml:space="preserve"> </w:t>
      </w:r>
    </w:p>
    <w:p w14:paraId="11559100">
      <w:pPr>
        <w:pStyle w:val="51"/>
        <w:numPr>
          <w:ilvl w:val="0"/>
          <w:numId w:val="27"/>
        </w:numPr>
        <w:bidi/>
        <w:spacing w:after="0" w:line="360" w:lineRule="auto"/>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أن المؤسسات الصغيرة والمتوسطة تعتمد بشكل كبير على أجهزة الدعم العمومية لتجاوز قيود التمويل التقليدي</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1AA85B32">
      <w:pPr>
        <w:pStyle w:val="51"/>
        <w:numPr>
          <w:ilvl w:val="0"/>
          <w:numId w:val="27"/>
        </w:numPr>
        <w:bidi/>
        <w:spacing w:after="0" w:line="360" w:lineRule="auto"/>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أن</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 xml:space="preserve"> NESDA </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تلعب دورًا محوريًا في دعم المقاولاتية من خلال التمويل والمرافقة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47BF531C">
      <w:pPr>
        <w:pStyle w:val="51"/>
        <w:numPr>
          <w:ilvl w:val="0"/>
          <w:numId w:val="28"/>
        </w:numPr>
        <w:bidi/>
        <w:spacing w:after="0" w:line="360" w:lineRule="auto"/>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أن فعالية التمويل ترتبط ارتباطًا وثيقًا بجودة المتابعة والتكوين بعد إنشاء المؤسسة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11E43560">
      <w:pPr>
        <w:pStyle w:val="51"/>
        <w:numPr>
          <w:ilvl w:val="0"/>
          <w:numId w:val="28"/>
        </w:numPr>
        <w:bidi/>
        <w:spacing w:after="0" w:line="360" w:lineRule="auto"/>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أن نجاح المشاريع لا يعتمد فقط على التمويل، بل أيضًا على كفاءة التسيير وخبرة حاملي المشاريع</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7AE057B9">
      <w:pPr>
        <w:pStyle w:val="51"/>
        <w:numPr>
          <w:ilvl w:val="0"/>
          <w:numId w:val="28"/>
        </w:numPr>
        <w:bidi/>
        <w:spacing w:after="0" w:line="360" w:lineRule="auto"/>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وجود بعض العراقيل الإدارية والتنظيمية التي قد تؤثر على سرعة وفعالية معالجة الملفات</w:t>
      </w:r>
      <w:r>
        <w:rPr>
          <w:rFonts w:hint="c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w:t>
      </w:r>
    </w:p>
    <w:p w14:paraId="0B9248B9">
      <w:pPr>
        <w:pStyle w:val="51"/>
        <w:bidi/>
        <w:spacing w:after="0" w:line="360" w:lineRule="auto"/>
        <w:ind w:left="360"/>
        <w:jc w:val="both"/>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pPr>
      <w:r>
        <w:rPr>
          <w:rFonts w:hint="c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t>الاقتراحات والتوصيات:</w:t>
      </w:r>
    </w:p>
    <w:p w14:paraId="05FCA612">
      <w:pPr>
        <w:pStyle w:val="51"/>
        <w:numPr>
          <w:ilvl w:val="0"/>
          <w:numId w:val="29"/>
        </w:numPr>
        <w:bidi/>
        <w:spacing w:after="0"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تبسيط الإجراءات الإدارية المتعلقة بملفات التمويل لتقليل آجال المعالجة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487BB13E">
      <w:pPr>
        <w:pStyle w:val="51"/>
        <w:numPr>
          <w:ilvl w:val="0"/>
          <w:numId w:val="29"/>
        </w:numPr>
        <w:bidi/>
        <w:spacing w:after="0"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تعزيز آليات المتابعة بعد التمويل لضمان استمرارية المؤسسات المصغرة</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4C4B73E9">
      <w:pPr>
        <w:pStyle w:val="51"/>
        <w:numPr>
          <w:ilvl w:val="0"/>
          <w:numId w:val="29"/>
        </w:numPr>
        <w:bidi/>
        <w:spacing w:after="0"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تكثيف برامج التكوين والتأهيل لفائدة حاملي المشاريع في مجالات التسيير والمحاسبة والتسويق</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05AA8A10">
      <w:pPr>
        <w:pStyle w:val="51"/>
        <w:numPr>
          <w:ilvl w:val="0"/>
          <w:numId w:val="29"/>
        </w:numPr>
        <w:bidi/>
        <w:spacing w:after="0"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توسيع نطاق الاستفادة من خدمات</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 xml:space="preserve"> NESDA </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ليشمل المناطق النائية بشكل أكبر</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7A7F482C">
      <w:pPr>
        <w:pStyle w:val="51"/>
        <w:numPr>
          <w:ilvl w:val="0"/>
          <w:numId w:val="29"/>
        </w:numPr>
        <w:bidi/>
        <w:spacing w:after="0" w:line="360" w:lineRule="auto"/>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تعزيز التنسيق بين</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 xml:space="preserve"> NESDA </w:t>
      </w: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والبنوك والمؤسسات المالية لتسهيل مسار التمويل</w:t>
      </w:r>
      <w:r>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t>.</w:t>
      </w:r>
    </w:p>
    <w:p w14:paraId="0000C151">
      <w:pPr>
        <w:pStyle w:val="51"/>
        <w:numPr>
          <w:ilvl w:val="0"/>
          <w:numId w:val="29"/>
        </w:numPr>
        <w:bidi/>
        <w:spacing w:after="0" w:line="360" w:lineRule="auto"/>
        <w:rPr>
          <w:rFonts w:ascii="Arabic Transparent" w:hAnsi="Arabic Transparent" w:cs="Arabic Transparent"/>
          <w:color w:val="0D0D0D" w:themeColor="text1" w:themeTint="F2"/>
          <w:sz w:val="28"/>
          <w:szCs w:val="28"/>
          <w14:textFill>
            <w14:solidFill>
              <w14:schemeClr w14:val="tx1">
                <w14:lumMod w14:val="95000"/>
                <w14:lumOff w14:val="5000"/>
              </w14:schemeClr>
            </w14:solidFill>
          </w14:textFill>
        </w:rPr>
      </w:pPr>
      <w:r>
        <w:rPr>
          <w:rFonts w:ascii="Arabic Transparent" w:hAnsi="Arabic Transparent" w:cs="Arabic Transparent"/>
          <w:color w:val="0D0D0D" w:themeColor="text1" w:themeTint="F2"/>
          <w:sz w:val="28"/>
          <w:szCs w:val="28"/>
          <w:rtl/>
          <w14:textFill>
            <w14:solidFill>
              <w14:schemeClr w14:val="tx1">
                <w14:lumMod w14:val="95000"/>
                <w14:lumOff w14:val="5000"/>
              </w14:schemeClr>
            </w14:solidFill>
          </w14:textFill>
        </w:rPr>
        <w:t>دعم ثقافة المقاولاتية داخل الجامعات ومراكز التكوين لتحفيز روح المبادرة لدى الشباب.</w:t>
      </w:r>
    </w:p>
    <w:p w14:paraId="3804E152">
      <w:pPr>
        <w:tabs>
          <w:tab w:val="left" w:pos="1765"/>
          <w:tab w:val="left" w:pos="5388"/>
        </w:tabs>
        <w:bidi/>
        <w:spacing w:line="360" w:lineRule="auto"/>
        <w:rPr>
          <w:rFonts w:cs="Arial"/>
          <w:sz w:val="28"/>
          <w:szCs w:val="28"/>
        </w:rPr>
        <w:sectPr>
          <w:headerReference r:id="rId26" w:type="default"/>
          <w:footerReference r:id="rId27" w:type="default"/>
          <w:pgSz w:w="11906" w:h="16838"/>
          <w:pgMar w:top="1418" w:right="1985" w:bottom="1418" w:left="851" w:header="680" w:footer="1418" w:gutter="0"/>
          <w:pgBorders w:offsetFrom="page">
            <w:top w:val="double" w:color="auto" w:sz="4" w:space="24"/>
            <w:left w:val="double" w:color="auto" w:sz="4" w:space="24"/>
            <w:bottom w:val="double" w:color="auto" w:sz="4" w:space="24"/>
            <w:right w:val="double" w:color="auto" w:sz="4" w:space="24"/>
          </w:pgBorders>
          <w:pgNumType w:start="60" w:chapStyle="1"/>
          <w:cols w:space="708" w:num="1"/>
          <w:docGrid w:linePitch="360" w:charSpace="0"/>
        </w:sectPr>
      </w:pPr>
      <w:bookmarkStart w:id="5" w:name="_Hlk227763506"/>
      <w:r>
        <w:rPr>
          <w:color w:val="0D0D0D" w:themeColor="text1" w:themeTint="F2"/>
          <w14:textFill>
            <w14:solidFill>
              <w14:schemeClr w14:val="tx1">
                <w14:lumMod w14:val="95000"/>
                <w14:lumOff w14:val="5000"/>
              </w14:schemeClr>
            </w14:solidFill>
          </w14:textFill>
        </w:rPr>
        <mc:AlternateContent>
          <mc:Choice Requires="wps">
            <w:drawing>
              <wp:anchor distT="0" distB="0" distL="114300" distR="114300" simplePos="0" relativeHeight="251679744" behindDoc="0" locked="0" layoutInCell="1" allowOverlap="1">
                <wp:simplePos x="0" y="0"/>
                <wp:positionH relativeFrom="column">
                  <wp:posOffset>1445895</wp:posOffset>
                </wp:positionH>
                <wp:positionV relativeFrom="paragraph">
                  <wp:posOffset>3017520</wp:posOffset>
                </wp:positionV>
                <wp:extent cx="3436620" cy="4123055"/>
                <wp:effectExtent l="0" t="0" r="0" b="8255"/>
                <wp:wrapNone/>
                <wp:docPr id="1202279289" name="Zone de texte 1"/>
                <wp:cNvGraphicFramePr/>
                <a:graphic xmlns:a="http://schemas.openxmlformats.org/drawingml/2006/main">
                  <a:graphicData uri="http://schemas.microsoft.com/office/word/2010/wordprocessingShape">
                    <wps:wsp>
                      <wps:cNvSpPr txBox="1"/>
                      <wps:spPr>
                        <a:xfrm>
                          <a:off x="0" y="0"/>
                          <a:ext cx="3436620" cy="4123055"/>
                        </a:xfrm>
                        <a:prstGeom prst="rect">
                          <a:avLst/>
                        </a:prstGeom>
                        <a:noFill/>
                        <a:ln>
                          <a:noFill/>
                        </a:ln>
                      </wps:spPr>
                      <wps:txbx>
                        <w:txbxContent>
                          <w:p w14:paraId="057E59B2">
                            <w:pPr>
                              <w:tabs>
                                <w:tab w:val="left" w:pos="1765"/>
                                <w:tab w:val="left" w:pos="5388"/>
                              </w:tabs>
                              <w:bidi/>
                              <w:spacing w:line="360" w:lineRule="auto"/>
                              <w:jc w:val="center"/>
                              <w:rPr>
                                <w:rFonts w:ascii="Arabic Transparent" w:hAnsi="Arabic Transparent" w:cs="Arabic Transparent"/>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ascii="Arabic Transparent" w:hAnsi="Arabic Transparent" w:cs="Arabic Transparent"/>
                                <w:bCs/>
                                <w:color w:val="000000" w:themeColor="text1"/>
                                <w:sz w:val="144"/>
                                <w:szCs w:val="144"/>
                                <w:rtl/>
                                <w14:shadow w14:blurRad="38100" w14:dist="19050" w14:dir="2700000" w14:sx="100000" w14:sy="100000" w14:kx="0" w14:ky="0" w14:algn="tl">
                                  <w14:schemeClr w14:val="dk1">
                                    <w14:alpha w14:val="60000"/>
                                  </w14:schemeClr>
                                </w14:shadow>
                                <w14:textFill>
                                  <w14:solidFill>
                                    <w14:schemeClr w14:val="tx1"/>
                                  </w14:solidFill>
                                </w14:textFill>
                              </w:rPr>
                              <w:t>الفهارس</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Zone de texte 1" o:spid="_x0000_s1026" o:spt="202" type="#_x0000_t202" style="position:absolute;left:0pt;margin-left:113.85pt;margin-top:237.6pt;height:324.65pt;width:270.6pt;z-index:251679744;mso-width-relative:page;mso-height-relative:page;" filled="f" stroked="f" coordsize="21600,21600" o:gfxdata="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49oC2QAAAAwBAAAPAAAAAAAAAAEAIAAAACIAAABkcnMvZG93bnJldi54&#10;bWxQSwECFAAUAAAACACHTuJAqFko2TICAABrBAAADgAAAAAAAAABACAAAAAoAQAAZHJzL2Uyb0Rv&#10;Yy54bWxQSwUGAAAAAAYABgBZAQAAzAUAAAAA&#10;">
                <v:fill on="f" focussize="0,0"/>
                <v:stroke on="f"/>
                <v:imagedata o:title=""/>
                <o:lock v:ext="edit" aspectratio="f"/>
                <v:textbox style="mso-fit-shape-to-text:t;">
                  <w:txbxContent>
                    <w:p w14:paraId="057E59B2">
                      <w:pPr>
                        <w:tabs>
                          <w:tab w:val="left" w:pos="1765"/>
                          <w:tab w:val="left" w:pos="5388"/>
                        </w:tabs>
                        <w:bidi/>
                        <w:spacing w:line="360" w:lineRule="auto"/>
                        <w:jc w:val="center"/>
                        <w:rPr>
                          <w:rFonts w:ascii="Arabic Transparent" w:hAnsi="Arabic Transparent" w:cs="Arabic Transparent"/>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ascii="Arabic Transparent" w:hAnsi="Arabic Transparent" w:cs="Arabic Transparent"/>
                          <w:bCs/>
                          <w:color w:val="000000" w:themeColor="text1"/>
                          <w:sz w:val="144"/>
                          <w:szCs w:val="144"/>
                          <w:rtl/>
                          <w14:shadow w14:blurRad="38100" w14:dist="19050" w14:dir="2700000" w14:sx="100000" w14:sy="100000" w14:kx="0" w14:ky="0" w14:algn="tl">
                            <w14:schemeClr w14:val="dk1">
                              <w14:alpha w14:val="60000"/>
                            </w14:schemeClr>
                          </w14:shadow>
                          <w14:textFill>
                            <w14:solidFill>
                              <w14:schemeClr w14:val="tx1"/>
                            </w14:solidFill>
                          </w14:textFill>
                        </w:rPr>
                        <w:t>الفهارس</w:t>
                      </w:r>
                    </w:p>
                  </w:txbxContent>
                </v:textbox>
              </v:shape>
            </w:pict>
          </mc:Fallback>
        </mc:AlternateContent>
      </w:r>
      <w:r>
        <w:rPr>
          <w:color w:val="0D0D0D" w:themeColor="text1" w:themeTint="F2"/>
          <w14:textFill>
            <w14:solidFill>
              <w14:schemeClr w14:val="tx1">
                <w14:lumMod w14:val="95000"/>
                <w14:lumOff w14:val="5000"/>
              </w14:schemeClr>
            </w14:solidFill>
          </w14:textFill>
        </w:rPr>
        <w:drawing>
          <wp:anchor distT="0" distB="0" distL="114300" distR="114300" simplePos="0" relativeHeight="251678720" behindDoc="0" locked="0" layoutInCell="1" allowOverlap="1">
            <wp:simplePos x="0" y="0"/>
            <wp:positionH relativeFrom="column">
              <wp:posOffset>-184785</wp:posOffset>
            </wp:positionH>
            <wp:positionV relativeFrom="paragraph">
              <wp:posOffset>1053465</wp:posOffset>
            </wp:positionV>
            <wp:extent cx="6908800" cy="5080000"/>
            <wp:effectExtent l="0" t="0" r="6350" b="6350"/>
            <wp:wrapTopAndBottom/>
            <wp:docPr id="56087286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2868" name="Imag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908800" cy="5080000"/>
                    </a:xfrm>
                    <a:prstGeom prst="rect">
                      <a:avLst/>
                    </a:prstGeom>
                    <a:noFill/>
                  </pic:spPr>
                </pic:pic>
              </a:graphicData>
            </a:graphic>
          </wp:anchor>
        </w:drawing>
      </w:r>
    </w:p>
    <w:bookmarkEnd w:id="5"/>
    <w:p w14:paraId="2E44D6AA">
      <w:pPr>
        <w:bidi/>
        <w:spacing w:line="360" w:lineRule="auto"/>
        <w:jc w:val="both"/>
        <w:rPr>
          <w:rFonts w:hint="cs" w:cs="Arabic Transparent"/>
          <w:b/>
          <w:bCs/>
          <w:color w:val="0D0D0D" w:themeColor="text1" w:themeTint="F2"/>
          <w:sz w:val="32"/>
          <w:szCs w:val="32"/>
          <w:rtl/>
          <w14:textFill>
            <w14:solidFill>
              <w14:schemeClr w14:val="tx1">
                <w14:lumMod w14:val="95000"/>
                <w14:lumOff w14:val="5000"/>
              </w14:schemeClr>
            </w14:solidFill>
          </w14:textFill>
        </w:rPr>
      </w:pPr>
    </w:p>
    <w:tbl>
      <w:tblPr>
        <w:tblStyle w:val="5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072"/>
      </w:tblGrid>
      <w:tr w14:paraId="49AC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right w:val="nil"/>
            </w:tcBorders>
          </w:tcPr>
          <w:p w14:paraId="21EC1126">
            <w:pPr>
              <w:tabs>
                <w:tab w:val="left" w:pos="1765"/>
                <w:tab w:val="left" w:pos="5388"/>
              </w:tabs>
              <w:spacing w:line="240" w:lineRule="auto"/>
              <w:rPr>
                <w:rtl/>
              </w:rPr>
            </w:pPr>
          </w:p>
        </w:tc>
        <w:tc>
          <w:tcPr>
            <w:tcW w:w="8072" w:type="dxa"/>
            <w:tcBorders>
              <w:left w:val="nil"/>
            </w:tcBorders>
          </w:tcPr>
          <w:p w14:paraId="785AAD07">
            <w:pPr>
              <w:tabs>
                <w:tab w:val="left" w:pos="1765"/>
                <w:tab w:val="left" w:pos="5388"/>
              </w:tabs>
              <w:spacing w:line="240" w:lineRule="auto"/>
              <w:jc w:val="center"/>
              <w:rPr>
                <w:rFonts w:ascii="Traditional Arabic" w:hAnsi="Traditional Arabic" w:cs="Traditional Arabic"/>
                <w:b/>
                <w:bCs/>
                <w:sz w:val="36"/>
                <w:szCs w:val="36"/>
                <w:rtl/>
              </w:rPr>
            </w:pPr>
            <w:r>
              <w:rPr>
                <w:rFonts w:ascii="Traditional Arabic" w:hAnsi="Traditional Arabic" w:cs="Traditional Arabic"/>
                <w:b/>
                <w:bCs/>
                <w:sz w:val="36"/>
                <w:szCs w:val="36"/>
                <w:rtl/>
              </w:rPr>
              <w:t>فهرس المحتويات</w:t>
            </w:r>
          </w:p>
        </w:tc>
      </w:tr>
      <w:tr w14:paraId="2CB3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right w:val="nil"/>
            </w:tcBorders>
          </w:tcPr>
          <w:p w14:paraId="06DA3A73">
            <w:pPr>
              <w:tabs>
                <w:tab w:val="left" w:pos="1765"/>
                <w:tab w:val="left" w:pos="5388"/>
              </w:tabs>
              <w:spacing w:line="240" w:lineRule="auto"/>
            </w:pPr>
          </w:p>
        </w:tc>
        <w:tc>
          <w:tcPr>
            <w:tcW w:w="8072" w:type="dxa"/>
            <w:tcBorders>
              <w:left w:val="nil"/>
            </w:tcBorders>
          </w:tcPr>
          <w:p w14:paraId="7D010F43">
            <w:pPr>
              <w:tabs>
                <w:tab w:val="left" w:pos="1765"/>
                <w:tab w:val="left" w:pos="5388"/>
              </w:tabs>
              <w:spacing w:line="240" w:lineRule="auto"/>
              <w:jc w:val="center"/>
              <w:rPr>
                <w:rtl/>
              </w:rPr>
            </w:pPr>
            <w:r>
              <w:rPr>
                <w:rFonts w:hint="cs" w:ascii="Traditional Arabic" w:hAnsi="Traditional Arabic" w:cs="Traditional Arabic"/>
                <w:b/>
                <w:bCs/>
                <w:sz w:val="32"/>
                <w:szCs w:val="32"/>
                <w:rtl/>
              </w:rPr>
              <w:t>الشكر و التقدير</w:t>
            </w:r>
          </w:p>
        </w:tc>
      </w:tr>
      <w:tr w14:paraId="06B4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right w:val="nil"/>
            </w:tcBorders>
          </w:tcPr>
          <w:p w14:paraId="7A4502A6">
            <w:pPr>
              <w:tabs>
                <w:tab w:val="left" w:pos="1765"/>
                <w:tab w:val="left" w:pos="5388"/>
              </w:tabs>
              <w:spacing w:line="240" w:lineRule="auto"/>
            </w:pPr>
          </w:p>
        </w:tc>
        <w:tc>
          <w:tcPr>
            <w:tcW w:w="8072" w:type="dxa"/>
            <w:tcBorders>
              <w:left w:val="nil"/>
            </w:tcBorders>
          </w:tcPr>
          <w:p w14:paraId="4483933D">
            <w:pPr>
              <w:tabs>
                <w:tab w:val="left" w:pos="1765"/>
                <w:tab w:val="left" w:pos="5388"/>
              </w:tabs>
              <w:spacing w:line="240" w:lineRule="auto"/>
              <w:jc w:val="center"/>
            </w:pPr>
            <w:r>
              <w:rPr>
                <w:rFonts w:hint="cs" w:ascii="Traditional Arabic" w:hAnsi="Traditional Arabic" w:cs="Traditional Arabic"/>
                <w:b/>
                <w:bCs/>
                <w:sz w:val="32"/>
                <w:szCs w:val="32"/>
                <w:rtl/>
              </w:rPr>
              <w:t>مقدمة عامة</w:t>
            </w:r>
          </w:p>
        </w:tc>
      </w:tr>
      <w:tr w14:paraId="47D6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right w:val="nil"/>
            </w:tcBorders>
          </w:tcPr>
          <w:p w14:paraId="5290774A">
            <w:pPr>
              <w:tabs>
                <w:tab w:val="left" w:pos="1765"/>
                <w:tab w:val="left" w:pos="5388"/>
              </w:tabs>
              <w:spacing w:line="240" w:lineRule="auto"/>
            </w:pPr>
          </w:p>
        </w:tc>
        <w:tc>
          <w:tcPr>
            <w:tcW w:w="8072" w:type="dxa"/>
            <w:tcBorders>
              <w:left w:val="nil"/>
            </w:tcBorders>
          </w:tcPr>
          <w:p w14:paraId="0B3D4041">
            <w:pPr>
              <w:tabs>
                <w:tab w:val="left" w:pos="1765"/>
                <w:tab w:val="left" w:pos="5388"/>
              </w:tabs>
              <w:spacing w:line="240" w:lineRule="auto"/>
              <w:jc w:val="center"/>
            </w:pPr>
            <w:r>
              <w:rPr>
                <w:rFonts w:hint="cs" w:ascii="Traditional Arabic" w:hAnsi="Traditional Arabic" w:cs="Traditional Arabic"/>
                <w:b/>
                <w:bCs/>
                <w:sz w:val="36"/>
                <w:szCs w:val="36"/>
                <w:rtl/>
              </w:rPr>
              <w:t>مقدمة</w:t>
            </w:r>
          </w:p>
        </w:tc>
      </w:tr>
      <w:tr w14:paraId="2DA2F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587CC2C">
            <w:pPr>
              <w:tabs>
                <w:tab w:val="left" w:pos="1765"/>
                <w:tab w:val="left" w:pos="5388"/>
              </w:tabs>
              <w:spacing w:line="240" w:lineRule="auto"/>
              <w:jc w:val="center"/>
              <w:rPr>
                <w:rFonts w:ascii="Traditional Arabic" w:hAnsi="Traditional Arabic" w:cs="Traditional Arabic"/>
                <w:b/>
                <w:bCs/>
                <w:sz w:val="32"/>
                <w:szCs w:val="32"/>
                <w:lang w:val="fr-FR"/>
              </w:rPr>
            </w:pPr>
            <w:r>
              <w:rPr>
                <w:rFonts w:ascii="Traditional Arabic" w:hAnsi="Traditional Arabic" w:cs="Traditional Arabic"/>
                <w:b/>
                <w:bCs/>
                <w:sz w:val="32"/>
                <w:szCs w:val="32"/>
                <w:lang w:val="fr-FR"/>
              </w:rPr>
              <w:t>8</w:t>
            </w:r>
          </w:p>
        </w:tc>
        <w:tc>
          <w:tcPr>
            <w:tcW w:w="8072" w:type="dxa"/>
          </w:tcPr>
          <w:p w14:paraId="15B075C6">
            <w:pPr>
              <w:tabs>
                <w:tab w:val="left" w:pos="1765"/>
                <w:tab w:val="left" w:pos="5388"/>
              </w:tabs>
              <w:spacing w:line="240" w:lineRule="auto"/>
              <w:jc w:val="right"/>
            </w:pPr>
            <w:r>
              <w:rPr>
                <w:rFonts w:hint="cs" w:ascii="Traditional Arabic" w:hAnsi="Traditional Arabic" w:cs="Traditional Arabic"/>
                <w:b/>
                <w:bCs/>
                <w:sz w:val="36"/>
                <w:szCs w:val="36"/>
                <w:rtl/>
              </w:rPr>
              <w:t>الفصل الأول:</w:t>
            </w:r>
            <w:r>
              <w:rPr>
                <w:rFonts w:hint="cs" w:ascii="Traditional Arabic" w:hAnsi="Traditional Arabic" w:cs="Traditional Arabic"/>
                <w:b/>
                <w:bCs/>
                <w:sz w:val="32"/>
                <w:szCs w:val="32"/>
                <w:rtl/>
              </w:rPr>
              <w:t>الإطار النظري للمؤسسات الصغيرة والمتوسطة</w:t>
            </w:r>
          </w:p>
        </w:tc>
      </w:tr>
      <w:tr w14:paraId="7AB9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F4AE7A3">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9</w:t>
            </w:r>
          </w:p>
        </w:tc>
        <w:tc>
          <w:tcPr>
            <w:tcW w:w="8072" w:type="dxa"/>
          </w:tcPr>
          <w:p w14:paraId="57A547A2">
            <w:pPr>
              <w:tabs>
                <w:tab w:val="left" w:pos="1765"/>
                <w:tab w:val="left" w:pos="5388"/>
              </w:tabs>
              <w:spacing w:line="240" w:lineRule="auto"/>
              <w:jc w:val="right"/>
            </w:pPr>
            <w:r>
              <w:rPr>
                <w:rFonts w:hint="cs" w:ascii="Traditional Arabic" w:hAnsi="Traditional Arabic" w:cs="Traditional Arabic"/>
                <w:b/>
                <w:bCs/>
                <w:sz w:val="36"/>
                <w:szCs w:val="36"/>
                <w:rtl/>
              </w:rPr>
              <w:t>المبحث الأول:ٍ</w:t>
            </w:r>
            <w:r>
              <w:rPr>
                <w:rtl/>
              </w:rPr>
              <w:t xml:space="preserve"> </w:t>
            </w:r>
            <w:r>
              <w:rPr>
                <w:rFonts w:ascii="Traditional Arabic" w:hAnsi="Traditional Arabic" w:cs="Traditional Arabic"/>
                <w:b/>
                <w:bCs/>
                <w:sz w:val="36"/>
                <w:szCs w:val="36"/>
                <w:rtl/>
              </w:rPr>
              <w:t xml:space="preserve">ماهية </w:t>
            </w:r>
            <w:r>
              <w:rPr>
                <w:rFonts w:hint="cs" w:ascii="Traditional Arabic" w:hAnsi="Traditional Arabic" w:cs="Traditional Arabic"/>
                <w:b/>
                <w:bCs/>
                <w:sz w:val="36"/>
                <w:szCs w:val="36"/>
                <w:rtl/>
              </w:rPr>
              <w:t>ا</w:t>
            </w:r>
            <w:r>
              <w:rPr>
                <w:rFonts w:ascii="Traditional Arabic" w:hAnsi="Traditional Arabic" w:cs="Traditional Arabic"/>
                <w:b/>
                <w:bCs/>
                <w:sz w:val="36"/>
                <w:szCs w:val="36"/>
                <w:rtl/>
              </w:rPr>
              <w:t>لمؤسسات الصغيرة والمتوسطة وأبعادها العامة</w:t>
            </w:r>
          </w:p>
        </w:tc>
      </w:tr>
      <w:tr w14:paraId="330AF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A265060">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10</w:t>
            </w:r>
          </w:p>
        </w:tc>
        <w:tc>
          <w:tcPr>
            <w:tcW w:w="8072" w:type="dxa"/>
          </w:tcPr>
          <w:p w14:paraId="3AE66059">
            <w:pPr>
              <w:tabs>
                <w:tab w:val="left" w:pos="1765"/>
                <w:tab w:val="left" w:pos="5388"/>
              </w:tabs>
              <w:spacing w:line="240" w:lineRule="auto"/>
              <w:jc w:val="right"/>
            </w:pPr>
            <w:r>
              <w:rPr>
                <w:rFonts w:hint="cs" w:ascii="Traditional Arabic" w:hAnsi="Traditional Arabic" w:cs="Traditional Arabic"/>
                <w:b/>
                <w:bCs/>
                <w:sz w:val="36"/>
                <w:szCs w:val="36"/>
                <w:rtl/>
              </w:rPr>
              <w:t>المطلب الأول:تعريف المؤسسات الصغيرة والمتوسطة</w:t>
            </w:r>
          </w:p>
        </w:tc>
      </w:tr>
      <w:tr w14:paraId="4232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6E342E9">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14</w:t>
            </w:r>
          </w:p>
        </w:tc>
        <w:tc>
          <w:tcPr>
            <w:tcW w:w="8072" w:type="dxa"/>
          </w:tcPr>
          <w:p w14:paraId="178AC84D">
            <w:pPr>
              <w:tabs>
                <w:tab w:val="left" w:pos="1765"/>
                <w:tab w:val="left" w:pos="5388"/>
              </w:tabs>
              <w:spacing w:line="240" w:lineRule="auto"/>
              <w:jc w:val="right"/>
            </w:pPr>
            <w:r>
              <w:rPr>
                <w:rFonts w:hint="cs" w:ascii="Traditional Arabic" w:hAnsi="Traditional Arabic" w:cs="Traditional Arabic"/>
                <w:b/>
                <w:bCs/>
                <w:sz w:val="36"/>
                <w:szCs w:val="36"/>
                <w:rtl/>
              </w:rPr>
              <w:t>المطلب الثاني:خصائص المؤسسات الصغيرة والمتوسطة</w:t>
            </w:r>
          </w:p>
        </w:tc>
      </w:tr>
      <w:tr w14:paraId="3D0B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8F1D7E9">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16</w:t>
            </w:r>
          </w:p>
        </w:tc>
        <w:tc>
          <w:tcPr>
            <w:tcW w:w="8072" w:type="dxa"/>
          </w:tcPr>
          <w:p w14:paraId="30F4DE96">
            <w:pPr>
              <w:tabs>
                <w:tab w:val="left" w:pos="1765"/>
                <w:tab w:val="left" w:pos="5388"/>
              </w:tabs>
              <w:spacing w:line="240" w:lineRule="auto"/>
              <w:jc w:val="right"/>
            </w:pPr>
            <w:r>
              <w:rPr>
                <w:rFonts w:hint="cs" w:ascii="Traditional Arabic" w:hAnsi="Traditional Arabic" w:cs="Traditional Arabic"/>
                <w:b/>
                <w:bCs/>
                <w:sz w:val="36"/>
                <w:szCs w:val="36"/>
                <w:rtl/>
              </w:rPr>
              <w:t>المطلب الثالث:</w:t>
            </w:r>
            <w:r>
              <w:rPr>
                <w:rFonts w:hint="cs"/>
                <w:rtl/>
              </w:rPr>
              <w:t>أ</w:t>
            </w:r>
            <w:r>
              <w:rPr>
                <w:rFonts w:ascii="Traditional Arabic" w:hAnsi="Traditional Arabic" w:cs="Traditional Arabic"/>
                <w:b/>
                <w:bCs/>
                <w:sz w:val="36"/>
                <w:szCs w:val="36"/>
                <w:rtl/>
              </w:rPr>
              <w:t>همية المؤسسات الصغيرة والمتوسطة</w:t>
            </w:r>
          </w:p>
        </w:tc>
      </w:tr>
      <w:tr w14:paraId="1C1F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D4D9A8C">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17</w:t>
            </w:r>
          </w:p>
        </w:tc>
        <w:tc>
          <w:tcPr>
            <w:tcW w:w="8072" w:type="dxa"/>
          </w:tcPr>
          <w:p w14:paraId="752EB696">
            <w:pPr>
              <w:tabs>
                <w:tab w:val="left" w:pos="1765"/>
                <w:tab w:val="left" w:pos="5388"/>
              </w:tabs>
              <w:spacing w:line="240" w:lineRule="auto"/>
              <w:jc w:val="right"/>
            </w:pPr>
            <w:r>
              <w:rPr>
                <w:rFonts w:hint="cs" w:ascii="Traditional Arabic" w:hAnsi="Traditional Arabic" w:cs="Traditional Arabic"/>
                <w:b/>
                <w:bCs/>
                <w:sz w:val="36"/>
                <w:szCs w:val="36"/>
                <w:rtl/>
              </w:rPr>
              <w:t>المبحث الثاني:تمويل المؤسسات الصغيرة والمتوسطة</w:t>
            </w:r>
          </w:p>
        </w:tc>
      </w:tr>
      <w:tr w14:paraId="7288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1AAC801">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17</w:t>
            </w:r>
          </w:p>
        </w:tc>
        <w:tc>
          <w:tcPr>
            <w:tcW w:w="8072" w:type="dxa"/>
          </w:tcPr>
          <w:p w14:paraId="0FC77960">
            <w:pPr>
              <w:tabs>
                <w:tab w:val="left" w:pos="1765"/>
                <w:tab w:val="left" w:pos="5388"/>
              </w:tabs>
              <w:spacing w:line="240" w:lineRule="auto"/>
              <w:jc w:val="right"/>
            </w:pPr>
            <w:r>
              <w:rPr>
                <w:rFonts w:hint="cs" w:ascii="Traditional Arabic" w:hAnsi="Traditional Arabic" w:cs="Traditional Arabic"/>
                <w:b/>
                <w:bCs/>
                <w:sz w:val="36"/>
                <w:szCs w:val="36"/>
                <w:rtl/>
              </w:rPr>
              <w:t>المطلب الأول:تعريف التمويل</w:t>
            </w:r>
          </w:p>
        </w:tc>
      </w:tr>
      <w:tr w14:paraId="67479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9A9930A">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18</w:t>
            </w:r>
          </w:p>
        </w:tc>
        <w:tc>
          <w:tcPr>
            <w:tcW w:w="8072" w:type="dxa"/>
          </w:tcPr>
          <w:p w14:paraId="297ACE43">
            <w:pPr>
              <w:tabs>
                <w:tab w:val="left" w:pos="1765"/>
                <w:tab w:val="left" w:pos="5388"/>
              </w:tabs>
              <w:spacing w:line="240" w:lineRule="auto"/>
              <w:jc w:val="right"/>
            </w:pPr>
            <w:r>
              <w:rPr>
                <w:rFonts w:hint="cs" w:ascii="Traditional Arabic" w:hAnsi="Traditional Arabic" w:cs="Traditional Arabic"/>
                <w:b/>
                <w:bCs/>
                <w:sz w:val="36"/>
                <w:szCs w:val="36"/>
                <w:rtl/>
              </w:rPr>
              <w:t>المطلب الثاني:أهمية التمويل والهدف منه</w:t>
            </w:r>
          </w:p>
        </w:tc>
      </w:tr>
      <w:tr w14:paraId="4836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1321CC3">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19</w:t>
            </w:r>
          </w:p>
        </w:tc>
        <w:tc>
          <w:tcPr>
            <w:tcW w:w="8072" w:type="dxa"/>
          </w:tcPr>
          <w:p w14:paraId="3A862B46">
            <w:pPr>
              <w:tabs>
                <w:tab w:val="left" w:pos="1765"/>
                <w:tab w:val="left" w:pos="5388"/>
              </w:tabs>
              <w:spacing w:line="240" w:lineRule="auto"/>
              <w:jc w:val="right"/>
            </w:pPr>
            <w:r>
              <w:rPr>
                <w:rFonts w:hint="cs" w:ascii="Traditional Arabic" w:hAnsi="Traditional Arabic" w:cs="Traditional Arabic"/>
                <w:b/>
                <w:bCs/>
                <w:sz w:val="36"/>
                <w:szCs w:val="36"/>
                <w:rtl/>
              </w:rPr>
              <w:t>المطلب الثالث:مصادر التمويل</w:t>
            </w:r>
          </w:p>
        </w:tc>
      </w:tr>
      <w:tr w14:paraId="332B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E1717CE">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24</w:t>
            </w:r>
          </w:p>
        </w:tc>
        <w:tc>
          <w:tcPr>
            <w:tcW w:w="8072" w:type="dxa"/>
          </w:tcPr>
          <w:p w14:paraId="56F9407B">
            <w:pPr>
              <w:tabs>
                <w:tab w:val="left" w:pos="1765"/>
                <w:tab w:val="left" w:pos="5388"/>
              </w:tabs>
              <w:spacing w:line="240" w:lineRule="auto"/>
              <w:jc w:val="right"/>
            </w:pPr>
            <w:r>
              <w:rPr>
                <w:rFonts w:ascii="Traditional Arabic" w:hAnsi="Traditional Arabic" w:cs="Traditional Arabic"/>
                <w:b/>
                <w:bCs/>
                <w:sz w:val="36"/>
                <w:szCs w:val="36"/>
                <w:rtl/>
              </w:rPr>
              <w:t>المبحث الثالث: دور الدولة وسياستها في دعم وتنمي</w:t>
            </w:r>
            <w:r>
              <w:rPr>
                <w:rFonts w:hint="cs" w:ascii="Traditional Arabic" w:hAnsi="Traditional Arabic" w:cs="Traditional Arabic"/>
                <w:b/>
                <w:bCs/>
                <w:sz w:val="36"/>
                <w:szCs w:val="36"/>
                <w:rtl/>
              </w:rPr>
              <w:t>ة المؤسسات الصغيرة والمتوسطة</w:t>
            </w:r>
          </w:p>
        </w:tc>
      </w:tr>
      <w:tr w14:paraId="5BBB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A7CF332">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24</w:t>
            </w:r>
          </w:p>
        </w:tc>
        <w:tc>
          <w:tcPr>
            <w:tcW w:w="8072" w:type="dxa"/>
          </w:tcPr>
          <w:p w14:paraId="168A8920">
            <w:pPr>
              <w:tabs>
                <w:tab w:val="left" w:pos="1765"/>
                <w:tab w:val="left" w:pos="5388"/>
              </w:tabs>
              <w:spacing w:line="240" w:lineRule="auto"/>
              <w:jc w:val="right"/>
            </w:pPr>
            <w:r>
              <w:rPr>
                <w:rFonts w:hint="cs" w:ascii="Traditional Arabic" w:hAnsi="Traditional Arabic" w:cs="Traditional Arabic"/>
                <w:b/>
                <w:bCs/>
                <w:sz w:val="36"/>
                <w:szCs w:val="36"/>
                <w:rtl/>
              </w:rPr>
              <w:t>المطلب الأول:السياسات العمومية الداعمة للمؤسسات الصغيرة والمتوسطة</w:t>
            </w:r>
          </w:p>
        </w:tc>
      </w:tr>
      <w:tr w14:paraId="36A3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E7D5996">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26</w:t>
            </w:r>
          </w:p>
        </w:tc>
        <w:tc>
          <w:tcPr>
            <w:tcW w:w="8072" w:type="dxa"/>
          </w:tcPr>
          <w:p w14:paraId="69E2A369">
            <w:pPr>
              <w:tabs>
                <w:tab w:val="left" w:pos="1765"/>
                <w:tab w:val="left" w:pos="5388"/>
              </w:tabs>
              <w:spacing w:line="240" w:lineRule="auto"/>
              <w:jc w:val="right"/>
            </w:pPr>
            <w:r>
              <w:rPr>
                <w:rFonts w:hint="cs" w:ascii="Traditional Arabic" w:hAnsi="Traditional Arabic" w:cs="Traditional Arabic"/>
                <w:b/>
                <w:bCs/>
                <w:sz w:val="36"/>
                <w:szCs w:val="36"/>
                <w:rtl/>
              </w:rPr>
              <w:t>المطلب الثاني:دور الهيئات والمؤسسات العمومية في مرافقة المؤسسات الصغيرة والمتوسطة</w:t>
            </w:r>
          </w:p>
        </w:tc>
      </w:tr>
      <w:tr w14:paraId="05FF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77F9440">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27</w:t>
            </w:r>
          </w:p>
        </w:tc>
        <w:tc>
          <w:tcPr>
            <w:tcW w:w="8072" w:type="dxa"/>
          </w:tcPr>
          <w:p w14:paraId="0467323F">
            <w:pPr>
              <w:tabs>
                <w:tab w:val="left" w:pos="1765"/>
                <w:tab w:val="left" w:pos="5388"/>
              </w:tabs>
              <w:spacing w:line="240" w:lineRule="auto"/>
              <w:jc w:val="right"/>
            </w:pPr>
            <w:r>
              <w:rPr>
                <w:rFonts w:hint="cs" w:ascii="Traditional Arabic" w:hAnsi="Traditional Arabic" w:cs="Traditional Arabic"/>
                <w:b/>
                <w:bCs/>
                <w:sz w:val="36"/>
                <w:szCs w:val="36"/>
                <w:rtl/>
              </w:rPr>
              <w:t>المطلب الثالث:أثر سياسات الدولة على تنمية واستدامة المؤسسات الصغيرة والمتوسطة</w:t>
            </w:r>
          </w:p>
        </w:tc>
      </w:tr>
      <w:tr w14:paraId="1972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DC47F17">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29</w:t>
            </w:r>
          </w:p>
        </w:tc>
        <w:tc>
          <w:tcPr>
            <w:tcW w:w="8072" w:type="dxa"/>
          </w:tcPr>
          <w:p w14:paraId="664C5558">
            <w:pPr>
              <w:tabs>
                <w:tab w:val="left" w:pos="1765"/>
                <w:tab w:val="left" w:pos="5388"/>
              </w:tabs>
              <w:spacing w:line="240" w:lineRule="auto"/>
              <w:jc w:val="right"/>
            </w:pPr>
            <w:r>
              <w:rPr>
                <w:rFonts w:hint="cs" w:ascii="Traditional Arabic" w:hAnsi="Traditional Arabic" w:cs="Traditional Arabic"/>
                <w:b/>
                <w:bCs/>
                <w:sz w:val="36"/>
                <w:szCs w:val="36"/>
                <w:rtl/>
              </w:rPr>
              <w:t>الفصل الثاني:الوكالة الوطنية لدعم وتنمية المقاولاتية</w:t>
            </w:r>
          </w:p>
        </w:tc>
      </w:tr>
      <w:tr w14:paraId="25F5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95910DA">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30</w:t>
            </w:r>
          </w:p>
        </w:tc>
        <w:tc>
          <w:tcPr>
            <w:tcW w:w="8072" w:type="dxa"/>
          </w:tcPr>
          <w:p w14:paraId="18E861A0">
            <w:pPr>
              <w:tabs>
                <w:tab w:val="left" w:pos="1765"/>
                <w:tab w:val="left" w:pos="5388"/>
              </w:tabs>
              <w:spacing w:line="240" w:lineRule="auto"/>
              <w:jc w:val="right"/>
            </w:pPr>
            <w:r>
              <w:rPr>
                <w:rFonts w:hint="cs" w:ascii="Traditional Arabic" w:hAnsi="Traditional Arabic" w:cs="Traditional Arabic"/>
                <w:b/>
                <w:bCs/>
                <w:sz w:val="36"/>
                <w:szCs w:val="36"/>
                <w:rtl/>
              </w:rPr>
              <w:t>المبحث الأول:مفهوم المقاولاتية ودورها في التنمية الاقتصادية</w:t>
            </w:r>
          </w:p>
        </w:tc>
      </w:tr>
      <w:tr w14:paraId="4765B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7F37392">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31</w:t>
            </w:r>
          </w:p>
        </w:tc>
        <w:tc>
          <w:tcPr>
            <w:tcW w:w="8072" w:type="dxa"/>
          </w:tcPr>
          <w:p w14:paraId="01A58ED8">
            <w:pPr>
              <w:tabs>
                <w:tab w:val="left" w:pos="1765"/>
                <w:tab w:val="left" w:pos="5388"/>
              </w:tabs>
              <w:spacing w:line="240" w:lineRule="auto"/>
              <w:jc w:val="right"/>
            </w:pPr>
            <w:r>
              <w:rPr>
                <w:rFonts w:hint="cs" w:ascii="Traditional Arabic" w:hAnsi="Traditional Arabic" w:cs="Traditional Arabic"/>
                <w:b/>
                <w:bCs/>
                <w:sz w:val="36"/>
                <w:szCs w:val="36"/>
                <w:rtl/>
              </w:rPr>
              <w:t>المطلب الأول:تعريف المقاولوالمقاولاتية</w:t>
            </w:r>
          </w:p>
        </w:tc>
      </w:tr>
      <w:tr w14:paraId="50BE3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31F329F">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33</w:t>
            </w:r>
          </w:p>
        </w:tc>
        <w:tc>
          <w:tcPr>
            <w:tcW w:w="8072" w:type="dxa"/>
          </w:tcPr>
          <w:p w14:paraId="7EE5CB89">
            <w:pPr>
              <w:tabs>
                <w:tab w:val="left" w:pos="1765"/>
                <w:tab w:val="left" w:pos="5388"/>
              </w:tabs>
              <w:spacing w:line="240" w:lineRule="auto"/>
              <w:jc w:val="right"/>
            </w:pPr>
            <w:r>
              <w:rPr>
                <w:rFonts w:hint="cs" w:ascii="Traditional Arabic" w:hAnsi="Traditional Arabic" w:cs="Traditional Arabic"/>
                <w:b/>
                <w:bCs/>
                <w:sz w:val="36"/>
                <w:szCs w:val="36"/>
                <w:rtl/>
              </w:rPr>
              <w:t>المطلب الثاني:دوافع تبني السلوك المقاولاتي وأهميتها</w:t>
            </w:r>
          </w:p>
        </w:tc>
      </w:tr>
      <w:tr w14:paraId="2717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C14EE78">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35</w:t>
            </w:r>
          </w:p>
        </w:tc>
        <w:tc>
          <w:tcPr>
            <w:tcW w:w="8072" w:type="dxa"/>
          </w:tcPr>
          <w:p w14:paraId="3A0D30D5">
            <w:pPr>
              <w:tabs>
                <w:tab w:val="left" w:pos="1765"/>
                <w:tab w:val="left" w:pos="5388"/>
              </w:tabs>
              <w:spacing w:line="240" w:lineRule="auto"/>
              <w:jc w:val="right"/>
            </w:pPr>
            <w:r>
              <w:rPr>
                <w:rFonts w:hint="cs" w:ascii="Traditional Arabic" w:hAnsi="Traditional Arabic" w:cs="Traditional Arabic"/>
                <w:b/>
                <w:bCs/>
                <w:sz w:val="36"/>
                <w:szCs w:val="36"/>
                <w:rtl/>
              </w:rPr>
              <w:t>المطلب الثالث:متطلبات ومسار العمل المقاولاتي</w:t>
            </w:r>
          </w:p>
        </w:tc>
      </w:tr>
      <w:tr w14:paraId="3ADD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221E2D7">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36</w:t>
            </w:r>
          </w:p>
        </w:tc>
        <w:tc>
          <w:tcPr>
            <w:tcW w:w="8072" w:type="dxa"/>
          </w:tcPr>
          <w:p w14:paraId="290834CA">
            <w:pPr>
              <w:tabs>
                <w:tab w:val="left" w:pos="1765"/>
                <w:tab w:val="left" w:pos="5388"/>
              </w:tabs>
              <w:spacing w:line="240" w:lineRule="auto"/>
              <w:jc w:val="right"/>
            </w:pPr>
            <w:r>
              <w:rPr>
                <w:rFonts w:hint="cs" w:ascii="Traditional Arabic" w:hAnsi="Traditional Arabic" w:cs="Traditional Arabic"/>
                <w:b/>
                <w:bCs/>
                <w:sz w:val="36"/>
                <w:szCs w:val="36"/>
                <w:rtl/>
              </w:rPr>
              <w:t>المبحث الثاني:نشأة الوكالة الوطنية لدعم وتنمية المقاولاتية والإطار القانوني المنظم لها</w:t>
            </w:r>
          </w:p>
        </w:tc>
      </w:tr>
      <w:tr w14:paraId="1F11D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DB386FA">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37</w:t>
            </w:r>
          </w:p>
        </w:tc>
        <w:tc>
          <w:tcPr>
            <w:tcW w:w="8072" w:type="dxa"/>
          </w:tcPr>
          <w:p w14:paraId="1B4E1F41">
            <w:pPr>
              <w:tabs>
                <w:tab w:val="left" w:pos="1765"/>
                <w:tab w:val="left" w:pos="5388"/>
              </w:tabs>
              <w:spacing w:line="240" w:lineRule="auto"/>
              <w:jc w:val="right"/>
            </w:pPr>
            <w:r>
              <w:rPr>
                <w:rFonts w:hint="cs" w:ascii="Traditional Arabic" w:hAnsi="Traditional Arabic" w:cs="Traditional Arabic"/>
                <w:b/>
                <w:bCs/>
                <w:sz w:val="36"/>
                <w:szCs w:val="36"/>
                <w:rtl/>
              </w:rPr>
              <w:t>المطلب الأول:الإطار المفاهيمي والتنظيمي للوكالة الوطنية لدعم وتنمية المقاولاتية</w:t>
            </w:r>
          </w:p>
        </w:tc>
      </w:tr>
      <w:tr w14:paraId="17FD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9D6F2C0">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41</w:t>
            </w:r>
          </w:p>
        </w:tc>
        <w:tc>
          <w:tcPr>
            <w:tcW w:w="8072" w:type="dxa"/>
          </w:tcPr>
          <w:p w14:paraId="162B58E3">
            <w:pPr>
              <w:tabs>
                <w:tab w:val="left" w:pos="1765"/>
                <w:tab w:val="left" w:pos="5388"/>
              </w:tabs>
              <w:spacing w:line="240" w:lineRule="auto"/>
              <w:jc w:val="right"/>
            </w:pPr>
            <w:r>
              <w:rPr>
                <w:rFonts w:hint="cs" w:ascii="Traditional Arabic" w:hAnsi="Traditional Arabic" w:cs="Traditional Arabic"/>
                <w:b/>
                <w:bCs/>
                <w:sz w:val="36"/>
                <w:szCs w:val="36"/>
                <w:rtl/>
              </w:rPr>
              <w:t>المطلب الثاني:الإطار القانوني الوكالة الوطنية لدعم وتنمية المقاولاتية</w:t>
            </w:r>
          </w:p>
        </w:tc>
      </w:tr>
      <w:tr w14:paraId="1038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E78327F">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44</w:t>
            </w:r>
          </w:p>
        </w:tc>
        <w:tc>
          <w:tcPr>
            <w:tcW w:w="8072" w:type="dxa"/>
          </w:tcPr>
          <w:p w14:paraId="64363FC0">
            <w:pPr>
              <w:tabs>
                <w:tab w:val="left" w:pos="1765"/>
                <w:tab w:val="left" w:pos="5388"/>
              </w:tabs>
              <w:spacing w:line="240" w:lineRule="auto"/>
              <w:jc w:val="right"/>
            </w:pPr>
            <w:r>
              <w:rPr>
                <w:rFonts w:hint="cs" w:ascii="Traditional Arabic" w:hAnsi="Traditional Arabic" w:cs="Traditional Arabic"/>
                <w:b/>
                <w:bCs/>
                <w:sz w:val="36"/>
                <w:szCs w:val="36"/>
                <w:rtl/>
              </w:rPr>
              <w:t>المطلب الثالث:مهام الوكالة الوطنية لدعم وتنمية المقاولاتية وصيغ التمويل التي تعتمدها</w:t>
            </w:r>
          </w:p>
        </w:tc>
      </w:tr>
      <w:tr w14:paraId="0643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4B7185A">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47</w:t>
            </w:r>
          </w:p>
        </w:tc>
        <w:tc>
          <w:tcPr>
            <w:tcW w:w="8072" w:type="dxa"/>
          </w:tcPr>
          <w:p w14:paraId="5F2E1760">
            <w:pPr>
              <w:tabs>
                <w:tab w:val="left" w:pos="1765"/>
                <w:tab w:val="left" w:pos="5388"/>
              </w:tabs>
              <w:spacing w:line="240" w:lineRule="auto"/>
              <w:jc w:val="right"/>
            </w:pPr>
            <w:r>
              <w:rPr>
                <w:rFonts w:hint="cs" w:ascii="Traditional Arabic" w:hAnsi="Traditional Arabic" w:cs="Traditional Arabic"/>
                <w:b/>
                <w:bCs/>
                <w:sz w:val="36"/>
                <w:szCs w:val="36"/>
                <w:rtl/>
              </w:rPr>
              <w:t>المبحث الثالث:دور الوكالة الوطنية لدعم وتنمية المقاولاتية في تمويل ومرافقة المؤسسات الصغيرة والمتوسطة</w:t>
            </w:r>
          </w:p>
        </w:tc>
      </w:tr>
      <w:tr w14:paraId="588A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B64EA89">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48</w:t>
            </w:r>
          </w:p>
        </w:tc>
        <w:tc>
          <w:tcPr>
            <w:tcW w:w="8072" w:type="dxa"/>
          </w:tcPr>
          <w:p w14:paraId="19868434">
            <w:pPr>
              <w:tabs>
                <w:tab w:val="left" w:pos="1765"/>
                <w:tab w:val="left" w:pos="5388"/>
              </w:tabs>
              <w:spacing w:line="240" w:lineRule="auto"/>
              <w:jc w:val="right"/>
            </w:pPr>
            <w:r>
              <w:rPr>
                <w:rFonts w:hint="cs" w:ascii="Traditional Arabic" w:hAnsi="Traditional Arabic" w:cs="Traditional Arabic"/>
                <w:b/>
                <w:bCs/>
                <w:sz w:val="36"/>
                <w:szCs w:val="36"/>
                <w:rtl/>
              </w:rPr>
              <w:t>المطلب الأول:مساهمة الوكالة في تمويلالمؤسسات الصغيرة والمتوسطة</w:t>
            </w:r>
          </w:p>
        </w:tc>
      </w:tr>
      <w:tr w14:paraId="3485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6F29C89">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50</w:t>
            </w:r>
          </w:p>
        </w:tc>
        <w:tc>
          <w:tcPr>
            <w:tcW w:w="8072" w:type="dxa"/>
          </w:tcPr>
          <w:p w14:paraId="346C29A2">
            <w:pPr>
              <w:tabs>
                <w:tab w:val="left" w:pos="1765"/>
                <w:tab w:val="left" w:pos="5388"/>
              </w:tabs>
              <w:spacing w:line="240" w:lineRule="auto"/>
              <w:jc w:val="right"/>
            </w:pPr>
            <w:r>
              <w:rPr>
                <w:rFonts w:hint="cs" w:ascii="Traditional Arabic" w:hAnsi="Traditional Arabic" w:cs="Traditional Arabic"/>
                <w:b/>
                <w:bCs/>
                <w:sz w:val="36"/>
                <w:szCs w:val="36"/>
                <w:rtl/>
              </w:rPr>
              <w:t>المطلب الثاني:دور مرافقة حاملي المشاريع في الحصول على التمويل في إطار دعم الوكالة الوطنية لدعم وتنمية المقاولاتية</w:t>
            </w:r>
          </w:p>
        </w:tc>
      </w:tr>
      <w:tr w14:paraId="367F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2FA1B78">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51</w:t>
            </w:r>
          </w:p>
        </w:tc>
        <w:tc>
          <w:tcPr>
            <w:tcW w:w="8072" w:type="dxa"/>
          </w:tcPr>
          <w:p w14:paraId="1FFC8B7C">
            <w:pPr>
              <w:tabs>
                <w:tab w:val="left" w:pos="1765"/>
                <w:tab w:val="left" w:pos="5388"/>
              </w:tabs>
              <w:spacing w:line="240" w:lineRule="auto"/>
              <w:jc w:val="right"/>
            </w:pPr>
            <w:r>
              <w:rPr>
                <w:rFonts w:hint="cs" w:ascii="Traditional Arabic" w:hAnsi="Traditional Arabic" w:cs="Traditional Arabic"/>
                <w:b/>
                <w:bCs/>
                <w:sz w:val="36"/>
                <w:szCs w:val="36"/>
                <w:rtl/>
              </w:rPr>
              <w:t>المطلب الثالث:دور مراكز تطوير المقاولاتية في نشر الثقافة المقاولاتية ودعم إنشاء المؤسسات</w:t>
            </w:r>
          </w:p>
        </w:tc>
      </w:tr>
      <w:tr w14:paraId="71E7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0D0DD6F">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55</w:t>
            </w:r>
          </w:p>
        </w:tc>
        <w:tc>
          <w:tcPr>
            <w:tcW w:w="8072" w:type="dxa"/>
          </w:tcPr>
          <w:p w14:paraId="47CBD63F">
            <w:pPr>
              <w:tabs>
                <w:tab w:val="left" w:pos="1765"/>
                <w:tab w:val="left" w:pos="5388"/>
              </w:tabs>
              <w:spacing w:line="240" w:lineRule="auto"/>
              <w:jc w:val="right"/>
            </w:pPr>
            <w:r>
              <w:rPr>
                <w:rFonts w:hint="cs" w:ascii="Traditional Arabic" w:hAnsi="Traditional Arabic" w:cs="Traditional Arabic"/>
                <w:b/>
                <w:bCs/>
                <w:sz w:val="36"/>
                <w:szCs w:val="36"/>
                <w:rtl/>
              </w:rPr>
              <w:t>.الفصل الثالث:دراسة حالة الوكالة الوطنية لدعم وتنمية المقاولاتية فرع وهران</w:t>
            </w:r>
          </w:p>
        </w:tc>
      </w:tr>
      <w:tr w14:paraId="4B86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86EABEC">
            <w:pPr>
              <w:tabs>
                <w:tab w:val="left" w:pos="1765"/>
                <w:tab w:val="left" w:pos="5388"/>
              </w:tabs>
              <w:spacing w:line="240" w:lineRule="auto"/>
              <w:jc w:val="center"/>
              <w:rPr>
                <w:rFonts w:ascii="Traditional Arabic" w:hAnsi="Traditional Arabic" w:cs="Traditional Arabic"/>
                <w:b/>
                <w:bCs/>
                <w:sz w:val="32"/>
                <w:szCs w:val="32"/>
                <w:lang w:val="fr-FR"/>
              </w:rPr>
            </w:pPr>
            <w:r>
              <w:rPr>
                <w:rFonts w:ascii="Traditional Arabic" w:hAnsi="Traditional Arabic" w:cs="Traditional Arabic"/>
                <w:b/>
                <w:bCs/>
                <w:sz w:val="32"/>
                <w:szCs w:val="32"/>
                <w:lang w:val="fr-FR"/>
              </w:rPr>
              <w:t>57</w:t>
            </w:r>
          </w:p>
        </w:tc>
        <w:tc>
          <w:tcPr>
            <w:tcW w:w="8072" w:type="dxa"/>
          </w:tcPr>
          <w:p w14:paraId="58C653BA">
            <w:pPr>
              <w:tabs>
                <w:tab w:val="left" w:pos="1765"/>
                <w:tab w:val="left" w:pos="5388"/>
              </w:tabs>
              <w:spacing w:line="240" w:lineRule="auto"/>
              <w:jc w:val="right"/>
              <w:rPr>
                <w:lang w:val="fr-FR"/>
              </w:rPr>
            </w:pPr>
            <w:r>
              <w:rPr>
                <w:rFonts w:hint="cs" w:ascii="Traditional Arabic" w:hAnsi="Traditional Arabic" w:cs="Traditional Arabic"/>
                <w:b/>
                <w:bCs/>
                <w:sz w:val="36"/>
                <w:szCs w:val="36"/>
                <w:rtl/>
              </w:rPr>
              <w:t>.المبحث الأول:التعريف بالوكالة الوطنية لدعم وتنمية المقاولاتية</w:t>
            </w:r>
          </w:p>
        </w:tc>
      </w:tr>
      <w:tr w14:paraId="4F16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0FB25573">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57</w:t>
            </w:r>
          </w:p>
        </w:tc>
        <w:tc>
          <w:tcPr>
            <w:tcW w:w="8072" w:type="dxa"/>
          </w:tcPr>
          <w:p w14:paraId="4784DCC4">
            <w:pPr>
              <w:tabs>
                <w:tab w:val="left" w:pos="1765"/>
                <w:tab w:val="left" w:pos="5388"/>
              </w:tabs>
              <w:spacing w:line="240" w:lineRule="auto"/>
              <w:jc w:val="right"/>
              <w:rPr>
                <w:rFonts w:hint="cs" w:ascii="Traditional Arabic" w:hAnsi="Traditional Arabic" w:cs="Traditional Arabic"/>
                <w:b/>
                <w:bCs/>
                <w:sz w:val="36"/>
                <w:szCs w:val="36"/>
                <w:rtl/>
                <w:lang w:val="fr-FR" w:bidi="ar-DZ"/>
              </w:rPr>
            </w:pPr>
            <w:r>
              <w:rPr>
                <w:rFonts w:hint="cs" w:ascii="Traditional Arabic" w:hAnsi="Traditional Arabic" w:cs="Traditional Arabic"/>
                <w:b/>
                <w:bCs/>
                <w:sz w:val="36"/>
                <w:szCs w:val="36"/>
                <w:rtl/>
              </w:rPr>
              <w:t>.المطلب الأول:تقديم فرع وهران</w:t>
            </w:r>
            <w:r>
              <w:rPr>
                <w:rFonts w:ascii="Traditional Arabic" w:hAnsi="Traditional Arabic" w:cs="Traditional Arabic"/>
                <w:b/>
                <w:bCs/>
                <w:sz w:val="36"/>
                <w:szCs w:val="36"/>
              </w:rPr>
              <w:t xml:space="preserve"> </w:t>
            </w:r>
          </w:p>
        </w:tc>
      </w:tr>
      <w:tr w14:paraId="0718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04A20A7">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60</w:t>
            </w:r>
          </w:p>
        </w:tc>
        <w:tc>
          <w:tcPr>
            <w:tcW w:w="8072" w:type="dxa"/>
          </w:tcPr>
          <w:p w14:paraId="56D366BB">
            <w:pPr>
              <w:tabs>
                <w:tab w:val="left" w:pos="1765"/>
                <w:tab w:val="left" w:pos="5388"/>
              </w:tabs>
              <w:spacing w:line="240" w:lineRule="auto"/>
              <w:jc w:val="right"/>
            </w:pPr>
            <w:r>
              <w:rPr>
                <w:rFonts w:hint="cs" w:ascii="Traditional Arabic" w:hAnsi="Traditional Arabic" w:cs="Traditional Arabic"/>
                <w:b/>
                <w:bCs/>
                <w:sz w:val="36"/>
                <w:szCs w:val="36"/>
                <w:rtl/>
              </w:rPr>
              <w:t>.المطلب الثاني:الهيكل التنظيمي لفرع وهران</w:t>
            </w:r>
          </w:p>
        </w:tc>
      </w:tr>
      <w:tr w14:paraId="34D31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424228E">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62</w:t>
            </w:r>
          </w:p>
        </w:tc>
        <w:tc>
          <w:tcPr>
            <w:tcW w:w="8072" w:type="dxa"/>
          </w:tcPr>
          <w:p w14:paraId="594E8863">
            <w:pPr>
              <w:tabs>
                <w:tab w:val="left" w:pos="1765"/>
                <w:tab w:val="left" w:pos="5388"/>
              </w:tabs>
              <w:spacing w:line="240" w:lineRule="auto"/>
              <w:jc w:val="right"/>
            </w:pPr>
            <w:r>
              <w:rPr>
                <w:rFonts w:hint="cs" w:ascii="Traditional Arabic" w:hAnsi="Traditional Arabic" w:cs="Traditional Arabic"/>
                <w:b/>
                <w:bCs/>
                <w:sz w:val="36"/>
                <w:szCs w:val="36"/>
                <w:rtl/>
              </w:rPr>
              <w:t>المطلب الثالث:مراكز تطوير المقاولاتية</w:t>
            </w:r>
          </w:p>
        </w:tc>
      </w:tr>
      <w:tr w14:paraId="73E1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27B7D8B">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64</w:t>
            </w:r>
          </w:p>
        </w:tc>
        <w:tc>
          <w:tcPr>
            <w:tcW w:w="8072" w:type="dxa"/>
          </w:tcPr>
          <w:p w14:paraId="768BFFCE">
            <w:pPr>
              <w:tabs>
                <w:tab w:val="left" w:pos="1765"/>
                <w:tab w:val="left" w:pos="5388"/>
              </w:tabs>
              <w:spacing w:line="240" w:lineRule="auto"/>
              <w:jc w:val="right"/>
              <w:rPr>
                <w:rFonts w:ascii="Arabic Transparent" w:hAnsi="Arabic Transparent" w:cs="Arabic Transparent"/>
                <w:sz w:val="32"/>
                <w:szCs w:val="32"/>
                <w:rtl/>
              </w:rPr>
            </w:pPr>
            <w:r>
              <w:rPr>
                <w:rFonts w:hint="cs" w:ascii="Traditional Arabic" w:hAnsi="Traditional Arabic" w:cs="Traditional Arabic"/>
                <w:b/>
                <w:bCs/>
                <w:sz w:val="36"/>
                <w:szCs w:val="36"/>
                <w:rtl/>
              </w:rPr>
              <w:t>المبحث الثاني:عرض وتحليل نتائج الدراسة الميدانية</w:t>
            </w:r>
          </w:p>
        </w:tc>
      </w:tr>
      <w:tr w14:paraId="4A91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BD97BBB">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64</w:t>
            </w:r>
          </w:p>
        </w:tc>
        <w:tc>
          <w:tcPr>
            <w:tcW w:w="8072" w:type="dxa"/>
          </w:tcPr>
          <w:p w14:paraId="516C80AF">
            <w:pPr>
              <w:tabs>
                <w:tab w:val="left" w:pos="1765"/>
                <w:tab w:val="left" w:pos="5388"/>
              </w:tabs>
              <w:spacing w:line="240" w:lineRule="auto"/>
              <w:jc w:val="right"/>
            </w:pPr>
            <w:r>
              <w:rPr>
                <w:rFonts w:hint="cs" w:ascii="Traditional Arabic" w:hAnsi="Traditional Arabic" w:cs="Traditional Arabic"/>
                <w:b/>
                <w:bCs/>
                <w:sz w:val="36"/>
                <w:szCs w:val="36"/>
                <w:rtl/>
              </w:rPr>
              <w:t xml:space="preserve">المطلب الأول:إجراءات الدراسة الميدانية </w:t>
            </w:r>
          </w:p>
        </w:tc>
      </w:tr>
      <w:tr w14:paraId="3508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17D10E4">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65</w:t>
            </w:r>
          </w:p>
        </w:tc>
        <w:tc>
          <w:tcPr>
            <w:tcW w:w="8072" w:type="dxa"/>
          </w:tcPr>
          <w:p w14:paraId="45FDCF59">
            <w:pPr>
              <w:tabs>
                <w:tab w:val="left" w:pos="1765"/>
                <w:tab w:val="left" w:pos="5388"/>
              </w:tabs>
              <w:spacing w:line="240" w:lineRule="auto"/>
              <w:jc w:val="right"/>
              <w:rPr>
                <w:lang w:val="fr-FR"/>
              </w:rPr>
            </w:pPr>
            <w:r>
              <w:rPr>
                <w:rFonts w:hint="cs" w:ascii="Traditional Arabic" w:hAnsi="Traditional Arabic" w:cs="Traditional Arabic"/>
                <w:b/>
                <w:bCs/>
                <w:sz w:val="36"/>
                <w:szCs w:val="36"/>
                <w:rtl/>
              </w:rPr>
              <w:t>المطلب الثاني:عرض وتحليل نتائج المقابلة الموجهة</w:t>
            </w:r>
          </w:p>
        </w:tc>
      </w:tr>
      <w:tr w14:paraId="0164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bottom w:val="single" w:color="auto" w:sz="4" w:space="0"/>
            </w:tcBorders>
          </w:tcPr>
          <w:p w14:paraId="1D3067E7">
            <w:pPr>
              <w:tabs>
                <w:tab w:val="left" w:pos="1765"/>
                <w:tab w:val="left" w:pos="5388"/>
              </w:tabs>
              <w:spacing w:line="240" w:lineRule="auto"/>
              <w:jc w:val="center"/>
              <w:rPr>
                <w:rFonts w:ascii="Traditional Arabic" w:hAnsi="Traditional Arabic" w:cs="Traditional Arabic"/>
                <w:b/>
                <w:bCs/>
                <w:sz w:val="32"/>
                <w:szCs w:val="32"/>
              </w:rPr>
            </w:pPr>
            <w:r>
              <w:rPr>
                <w:rFonts w:ascii="Traditional Arabic" w:hAnsi="Traditional Arabic" w:cs="Traditional Arabic"/>
                <w:b/>
                <w:bCs/>
                <w:sz w:val="32"/>
                <w:szCs w:val="32"/>
              </w:rPr>
              <w:t>71</w:t>
            </w:r>
          </w:p>
        </w:tc>
        <w:tc>
          <w:tcPr>
            <w:tcW w:w="8072" w:type="dxa"/>
          </w:tcPr>
          <w:p w14:paraId="650EBC8B">
            <w:pPr>
              <w:tabs>
                <w:tab w:val="left" w:pos="1765"/>
                <w:tab w:val="left" w:pos="5388"/>
              </w:tabs>
              <w:spacing w:line="240" w:lineRule="auto"/>
              <w:jc w:val="right"/>
              <w:rPr>
                <w:rFonts w:hint="cs"/>
                <w:sz w:val="36"/>
                <w:szCs w:val="36"/>
                <w:rtl/>
                <w:lang w:val="fr-FR"/>
              </w:rPr>
            </w:pPr>
            <w:r>
              <w:rPr>
                <w:rFonts w:hint="cs" w:ascii="Traditional Arabic" w:hAnsi="Traditional Arabic" w:cs="Traditional Arabic"/>
                <w:b/>
                <w:bCs/>
                <w:sz w:val="36"/>
                <w:szCs w:val="36"/>
                <w:rtl/>
              </w:rPr>
              <w:t>المطلب الثالث:خلاصة عامة</w:t>
            </w:r>
          </w:p>
        </w:tc>
      </w:tr>
      <w:tr w14:paraId="06151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right w:val="nil"/>
            </w:tcBorders>
          </w:tcPr>
          <w:p w14:paraId="33875FDB">
            <w:pPr>
              <w:tabs>
                <w:tab w:val="left" w:pos="1765"/>
                <w:tab w:val="left" w:pos="5388"/>
              </w:tabs>
              <w:spacing w:line="240" w:lineRule="auto"/>
              <w:jc w:val="center"/>
              <w:rPr>
                <w:rFonts w:ascii="Traditional Arabic" w:hAnsi="Traditional Arabic" w:cs="Traditional Arabic"/>
                <w:b/>
                <w:bCs/>
                <w:sz w:val="32"/>
                <w:szCs w:val="32"/>
              </w:rPr>
            </w:pPr>
          </w:p>
        </w:tc>
        <w:tc>
          <w:tcPr>
            <w:tcW w:w="8072" w:type="dxa"/>
            <w:tcBorders>
              <w:left w:val="nil"/>
            </w:tcBorders>
          </w:tcPr>
          <w:p w14:paraId="6B75178B">
            <w:pPr>
              <w:tabs>
                <w:tab w:val="left" w:pos="1765"/>
                <w:tab w:val="left" w:pos="5388"/>
              </w:tabs>
              <w:spacing w:line="240" w:lineRule="auto"/>
              <w:jc w:val="center"/>
              <w:rPr>
                <w:rFonts w:ascii="Traditional Arabic" w:hAnsi="Traditional Arabic" w:cs="Traditional Arabic"/>
                <w:b/>
                <w:bCs/>
                <w:sz w:val="36"/>
                <w:szCs w:val="36"/>
                <w:rtl/>
              </w:rPr>
            </w:pPr>
            <w:r>
              <w:rPr>
                <w:rFonts w:hint="cs" w:ascii="Traditional Arabic" w:hAnsi="Traditional Arabic" w:cs="Traditional Arabic"/>
                <w:b/>
                <w:bCs/>
                <w:sz w:val="36"/>
                <w:szCs w:val="36"/>
                <w:rtl/>
              </w:rPr>
              <w:t>خاتمة عامة</w:t>
            </w:r>
          </w:p>
        </w:tc>
      </w:tr>
      <w:tr w14:paraId="66301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right w:val="nil"/>
            </w:tcBorders>
          </w:tcPr>
          <w:p w14:paraId="218D2913">
            <w:pPr>
              <w:tabs>
                <w:tab w:val="left" w:pos="1765"/>
                <w:tab w:val="left" w:pos="5388"/>
              </w:tabs>
              <w:spacing w:line="240" w:lineRule="auto"/>
              <w:jc w:val="center"/>
              <w:rPr>
                <w:rFonts w:ascii="Traditional Arabic" w:hAnsi="Traditional Arabic" w:cs="Traditional Arabic"/>
                <w:b/>
                <w:bCs/>
                <w:sz w:val="32"/>
                <w:szCs w:val="32"/>
              </w:rPr>
            </w:pPr>
          </w:p>
        </w:tc>
        <w:tc>
          <w:tcPr>
            <w:tcW w:w="8072" w:type="dxa"/>
            <w:tcBorders>
              <w:left w:val="nil"/>
            </w:tcBorders>
          </w:tcPr>
          <w:p w14:paraId="3F6D7BB8">
            <w:pPr>
              <w:tabs>
                <w:tab w:val="left" w:pos="1765"/>
                <w:tab w:val="left" w:pos="5388"/>
              </w:tabs>
              <w:spacing w:line="240" w:lineRule="auto"/>
              <w:jc w:val="center"/>
              <w:rPr>
                <w:rFonts w:ascii="Traditional Arabic" w:hAnsi="Traditional Arabic" w:cs="Traditional Arabic"/>
                <w:b/>
                <w:bCs/>
                <w:sz w:val="36"/>
                <w:szCs w:val="36"/>
                <w:lang w:val="fr-FR"/>
              </w:rPr>
            </w:pPr>
            <w:r>
              <w:rPr>
                <w:rFonts w:hint="cs" w:ascii="Traditional Arabic" w:hAnsi="Traditional Arabic" w:cs="Traditional Arabic"/>
                <w:b/>
                <w:bCs/>
                <w:sz w:val="36"/>
                <w:szCs w:val="36"/>
                <w:rtl/>
              </w:rPr>
              <w:t>المراجع</w:t>
            </w:r>
          </w:p>
        </w:tc>
      </w:tr>
      <w:tr w14:paraId="1656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right w:val="nil"/>
            </w:tcBorders>
          </w:tcPr>
          <w:p w14:paraId="5567E148">
            <w:pPr>
              <w:tabs>
                <w:tab w:val="left" w:pos="1765"/>
                <w:tab w:val="left" w:pos="5388"/>
              </w:tabs>
              <w:spacing w:line="240" w:lineRule="auto"/>
              <w:jc w:val="center"/>
              <w:rPr>
                <w:rFonts w:ascii="Traditional Arabic" w:hAnsi="Traditional Arabic" w:cs="Traditional Arabic"/>
                <w:b/>
                <w:bCs/>
                <w:sz w:val="32"/>
                <w:szCs w:val="32"/>
              </w:rPr>
            </w:pPr>
          </w:p>
        </w:tc>
        <w:tc>
          <w:tcPr>
            <w:tcW w:w="8072" w:type="dxa"/>
            <w:tcBorders>
              <w:left w:val="nil"/>
            </w:tcBorders>
          </w:tcPr>
          <w:p w14:paraId="0D3A72E8">
            <w:pPr>
              <w:tabs>
                <w:tab w:val="left" w:pos="1765"/>
                <w:tab w:val="left" w:pos="5388"/>
              </w:tabs>
              <w:spacing w:line="240" w:lineRule="auto"/>
              <w:jc w:val="center"/>
              <w:rPr>
                <w:rFonts w:hint="cs" w:ascii="Traditional Arabic" w:hAnsi="Traditional Arabic" w:cs="Traditional Arabic"/>
                <w:b/>
                <w:bCs/>
                <w:sz w:val="36"/>
                <w:szCs w:val="36"/>
                <w:rtl/>
              </w:rPr>
            </w:pPr>
            <w:r>
              <w:rPr>
                <w:rFonts w:hint="cs" w:ascii="Traditional Arabic" w:hAnsi="Traditional Arabic" w:cs="Traditional Arabic"/>
                <w:b/>
                <w:bCs/>
                <w:sz w:val="36"/>
                <w:szCs w:val="36"/>
                <w:rtl/>
                <w:lang w:val="fr-FR" w:bidi="ar-DZ"/>
              </w:rPr>
              <w:t>الفهارس</w:t>
            </w:r>
          </w:p>
        </w:tc>
      </w:tr>
      <w:tr w14:paraId="3A45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right w:val="nil"/>
            </w:tcBorders>
          </w:tcPr>
          <w:p w14:paraId="1AC6C1A2">
            <w:pPr>
              <w:tabs>
                <w:tab w:val="left" w:pos="1765"/>
                <w:tab w:val="left" w:pos="5388"/>
              </w:tabs>
              <w:spacing w:line="240" w:lineRule="auto"/>
              <w:jc w:val="center"/>
              <w:rPr>
                <w:rFonts w:ascii="Traditional Arabic" w:hAnsi="Traditional Arabic" w:cs="Traditional Arabic"/>
                <w:b/>
                <w:bCs/>
                <w:sz w:val="32"/>
                <w:szCs w:val="32"/>
                <w:lang w:val="fr-FR"/>
              </w:rPr>
            </w:pPr>
          </w:p>
        </w:tc>
        <w:tc>
          <w:tcPr>
            <w:tcW w:w="8072" w:type="dxa"/>
            <w:tcBorders>
              <w:left w:val="nil"/>
            </w:tcBorders>
          </w:tcPr>
          <w:p w14:paraId="55FF329A">
            <w:pPr>
              <w:tabs>
                <w:tab w:val="left" w:pos="1765"/>
                <w:tab w:val="left" w:pos="5388"/>
              </w:tabs>
              <w:spacing w:line="240" w:lineRule="auto"/>
              <w:jc w:val="center"/>
              <w:rPr>
                <w:rFonts w:ascii="Traditional Arabic" w:hAnsi="Traditional Arabic" w:cs="Traditional Arabic"/>
                <w:b/>
                <w:bCs/>
                <w:sz w:val="36"/>
                <w:szCs w:val="36"/>
                <w:lang w:val="fr-FR"/>
              </w:rPr>
            </w:pPr>
            <w:r>
              <w:rPr>
                <w:rFonts w:ascii="Traditional Arabic" w:hAnsi="Traditional Arabic" w:cs="Traditional Arabic"/>
                <w:b/>
                <w:bCs/>
                <w:sz w:val="36"/>
                <w:szCs w:val="36"/>
                <w:rtl/>
              </w:rPr>
              <w:t>الم</w:t>
            </w:r>
            <w:r>
              <w:rPr>
                <w:rFonts w:hint="cs" w:ascii="Traditional Arabic" w:hAnsi="Traditional Arabic" w:cs="Traditional Arabic"/>
                <w:b/>
                <w:bCs/>
                <w:sz w:val="36"/>
                <w:szCs w:val="36"/>
                <w:rtl/>
              </w:rPr>
              <w:t>ص</w:t>
            </w:r>
            <w:r>
              <w:rPr>
                <w:rFonts w:ascii="Traditional Arabic" w:hAnsi="Traditional Arabic" w:cs="Traditional Arabic"/>
                <w:b/>
                <w:bCs/>
                <w:sz w:val="36"/>
                <w:szCs w:val="36"/>
                <w:rtl/>
              </w:rPr>
              <w:t>ادر والمراجع</w:t>
            </w:r>
          </w:p>
        </w:tc>
      </w:tr>
      <w:tr w14:paraId="64D5C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Borders>
              <w:right w:val="nil"/>
            </w:tcBorders>
          </w:tcPr>
          <w:p w14:paraId="592B6097">
            <w:pPr>
              <w:tabs>
                <w:tab w:val="left" w:pos="1765"/>
                <w:tab w:val="left" w:pos="5388"/>
              </w:tabs>
              <w:spacing w:line="240" w:lineRule="auto"/>
              <w:jc w:val="center"/>
              <w:rPr>
                <w:rFonts w:ascii="Traditional Arabic" w:hAnsi="Traditional Arabic" w:cs="Traditional Arabic"/>
                <w:b/>
                <w:bCs/>
                <w:sz w:val="32"/>
                <w:szCs w:val="32"/>
              </w:rPr>
            </w:pPr>
          </w:p>
        </w:tc>
        <w:tc>
          <w:tcPr>
            <w:tcW w:w="8072" w:type="dxa"/>
            <w:tcBorders>
              <w:left w:val="nil"/>
              <w:bottom w:val="single" w:color="auto" w:sz="4" w:space="0"/>
            </w:tcBorders>
          </w:tcPr>
          <w:p w14:paraId="70255FB6">
            <w:pPr>
              <w:tabs>
                <w:tab w:val="left" w:pos="1765"/>
                <w:tab w:val="left" w:pos="5388"/>
              </w:tabs>
              <w:spacing w:line="240" w:lineRule="auto"/>
              <w:jc w:val="center"/>
              <w:rPr>
                <w:rFonts w:hint="cs" w:ascii="Traditional Arabic" w:hAnsi="Traditional Arabic" w:cs="Traditional Arabic"/>
                <w:b/>
                <w:bCs/>
                <w:sz w:val="36"/>
                <w:szCs w:val="36"/>
                <w:rtl/>
              </w:rPr>
            </w:pPr>
            <w:r>
              <w:rPr>
                <w:rFonts w:hint="cs" w:ascii="Traditional Arabic" w:hAnsi="Traditional Arabic" w:cs="Traditional Arabic"/>
                <w:b/>
                <w:bCs/>
                <w:sz w:val="36"/>
                <w:szCs w:val="36"/>
                <w:rtl/>
                <w:lang w:val="fr-FR" w:bidi="ar-DZ"/>
              </w:rPr>
              <w:t>ملخص</w:t>
            </w:r>
          </w:p>
        </w:tc>
      </w:tr>
    </w:tbl>
    <w:p w14:paraId="0227107C">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p>
    <w:p w14:paraId="2FB023EA">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قائمة الأشكال:</w:t>
      </w:r>
    </w:p>
    <w:p w14:paraId="7170ED59">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p>
    <w:p w14:paraId="1BDB1D67">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p>
    <w:p w14:paraId="6C5B6E85">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p>
    <w:tbl>
      <w:tblPr>
        <w:tblStyle w:val="55"/>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6237"/>
        <w:gridCol w:w="1552"/>
      </w:tblGrid>
      <w:tr w14:paraId="7AA7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35E8AB3">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رقم الشكل</w:t>
            </w:r>
          </w:p>
        </w:tc>
        <w:tc>
          <w:tcPr>
            <w:tcW w:w="6237" w:type="dxa"/>
          </w:tcPr>
          <w:p w14:paraId="2CFBB278">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عنوان الشكل</w:t>
            </w:r>
          </w:p>
        </w:tc>
        <w:tc>
          <w:tcPr>
            <w:tcW w:w="1552" w:type="dxa"/>
          </w:tcPr>
          <w:p w14:paraId="4EFA7D56">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رقم الصفحة</w:t>
            </w:r>
          </w:p>
        </w:tc>
      </w:tr>
      <w:tr w14:paraId="4065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7B4F916">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1</w:t>
            </w:r>
          </w:p>
        </w:tc>
        <w:tc>
          <w:tcPr>
            <w:tcW w:w="6237" w:type="dxa"/>
          </w:tcPr>
          <w:p w14:paraId="74C4AB2A">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الصفات اللأربع للمقاول</w:t>
            </w:r>
          </w:p>
        </w:tc>
        <w:tc>
          <w:tcPr>
            <w:tcW w:w="1552" w:type="dxa"/>
          </w:tcPr>
          <w:p w14:paraId="37E752EF">
            <w:pPr>
              <w:bidi/>
              <w:spacing w:line="360" w:lineRule="auto"/>
              <w:jc w:val="center"/>
              <w:rPr>
                <w:rFonts w:hint="c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31</w:t>
            </w:r>
          </w:p>
        </w:tc>
      </w:tr>
      <w:tr w14:paraId="1C2E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DCF3FBA">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2</w:t>
            </w:r>
          </w:p>
        </w:tc>
        <w:tc>
          <w:tcPr>
            <w:tcW w:w="6237" w:type="dxa"/>
          </w:tcPr>
          <w:p w14:paraId="62CC8A20">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الهيكل التنظيمي للوكالة الوطنية لدعم وتنمية المقاولاتية</w:t>
            </w:r>
          </w:p>
        </w:tc>
        <w:tc>
          <w:tcPr>
            <w:tcW w:w="1552" w:type="dxa"/>
          </w:tcPr>
          <w:p w14:paraId="5BDBD95F">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40</w:t>
            </w:r>
          </w:p>
        </w:tc>
      </w:tr>
      <w:tr w14:paraId="2FA97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02CE02D">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3</w:t>
            </w:r>
          </w:p>
        </w:tc>
        <w:tc>
          <w:tcPr>
            <w:tcW w:w="6237" w:type="dxa"/>
          </w:tcPr>
          <w:p w14:paraId="64A0F962">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تطور عدد المناصب المستحدثة من طرف الوكالة</w:t>
            </w:r>
          </w:p>
        </w:tc>
        <w:tc>
          <w:tcPr>
            <w:tcW w:w="1552" w:type="dxa"/>
          </w:tcPr>
          <w:p w14:paraId="0E8C190B">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49</w:t>
            </w:r>
          </w:p>
        </w:tc>
      </w:tr>
      <w:tr w14:paraId="2B6E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38C97C9">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4</w:t>
            </w:r>
          </w:p>
        </w:tc>
        <w:tc>
          <w:tcPr>
            <w:tcW w:w="6237" w:type="dxa"/>
          </w:tcPr>
          <w:p w14:paraId="13A7B3CB">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خدمات مراكز تطوير المقاولاتية</w:t>
            </w:r>
          </w:p>
        </w:tc>
        <w:tc>
          <w:tcPr>
            <w:tcW w:w="1552" w:type="dxa"/>
          </w:tcPr>
          <w:p w14:paraId="23A927F2">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53</w:t>
            </w:r>
          </w:p>
        </w:tc>
      </w:tr>
      <w:tr w14:paraId="0DF4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0B6281D">
            <w:pPr>
              <w:bidi/>
              <w:spacing w:line="360" w:lineRule="auto"/>
              <w:jc w:val="center"/>
              <w:rPr>
                <w:rFonts w:cs="Arabic Transparent"/>
                <w:b/>
                <w:bCs/>
                <w:i/>
                <w:iCs/>
                <w:color w:val="0D0D0D" w:themeColor="text1" w:themeTint="F2"/>
                <w:sz w:val="32"/>
                <w:szCs w:val="32"/>
                <w:rtl/>
                <w14:textFill>
                  <w14:solidFill>
                    <w14:schemeClr w14:val="tx1">
                      <w14:lumMod w14:val="95000"/>
                      <w14:lumOff w14:val="5000"/>
                    </w14:schemeClr>
                  </w14:solidFill>
                </w14:textFill>
              </w:rPr>
            </w:pPr>
            <w:r>
              <w:rPr>
                <w:rFonts w:hint="cs" w:cs="Arabic Transparent"/>
                <w:b/>
                <w:bCs/>
                <w:i/>
                <w:iCs/>
                <w:color w:val="0D0D0D" w:themeColor="text1" w:themeTint="F2"/>
                <w:sz w:val="32"/>
                <w:szCs w:val="32"/>
                <w:rtl/>
                <w14:textFill>
                  <w14:solidFill>
                    <w14:schemeClr w14:val="tx1">
                      <w14:lumMod w14:val="95000"/>
                      <w14:lumOff w14:val="5000"/>
                    </w14:schemeClr>
                  </w14:solidFill>
                </w14:textFill>
              </w:rPr>
              <w:t>5</w:t>
            </w:r>
          </w:p>
        </w:tc>
        <w:tc>
          <w:tcPr>
            <w:tcW w:w="6237" w:type="dxa"/>
          </w:tcPr>
          <w:p w14:paraId="272DB761">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الهيكل التنظيمي للوكالة فرع وهران</w:t>
            </w:r>
          </w:p>
        </w:tc>
        <w:tc>
          <w:tcPr>
            <w:tcW w:w="1552" w:type="dxa"/>
          </w:tcPr>
          <w:p w14:paraId="1FE0CBB9">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60</w:t>
            </w:r>
          </w:p>
        </w:tc>
      </w:tr>
    </w:tbl>
    <w:p w14:paraId="710A5C31">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684A1DD1">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5D4D10C0">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403BA25A">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2E955872">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607FDEC1">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7B852EB0">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10956C44">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08BC9429">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قائمة الجداول:</w:t>
      </w:r>
    </w:p>
    <w:p w14:paraId="1985D7AC">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p>
    <w:tbl>
      <w:tblPr>
        <w:tblStyle w:val="55"/>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5953"/>
        <w:gridCol w:w="1552"/>
      </w:tblGrid>
      <w:tr w14:paraId="5C6C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2D0FDCE6">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 xml:space="preserve">رقم الجدول </w:t>
            </w:r>
          </w:p>
        </w:tc>
        <w:tc>
          <w:tcPr>
            <w:tcW w:w="5953" w:type="dxa"/>
          </w:tcPr>
          <w:p w14:paraId="549A25A4">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عنوان الجدول</w:t>
            </w:r>
          </w:p>
        </w:tc>
        <w:tc>
          <w:tcPr>
            <w:tcW w:w="1552" w:type="dxa"/>
          </w:tcPr>
          <w:p w14:paraId="38A2E65C">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رقم الصفحة</w:t>
            </w:r>
          </w:p>
        </w:tc>
      </w:tr>
      <w:tr w14:paraId="398C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DE7064C">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1</w:t>
            </w:r>
          </w:p>
        </w:tc>
        <w:tc>
          <w:tcPr>
            <w:tcW w:w="5953" w:type="dxa"/>
          </w:tcPr>
          <w:p w14:paraId="62E9612E">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التعريف اليباني للمؤسسات الصغيرة و المتوسطة</w:t>
            </w:r>
          </w:p>
        </w:tc>
        <w:tc>
          <w:tcPr>
            <w:tcW w:w="1552" w:type="dxa"/>
          </w:tcPr>
          <w:p w14:paraId="2E421E2B">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12</w:t>
            </w:r>
          </w:p>
        </w:tc>
      </w:tr>
      <w:tr w14:paraId="14902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0A04111">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2</w:t>
            </w:r>
          </w:p>
        </w:tc>
        <w:tc>
          <w:tcPr>
            <w:tcW w:w="5953" w:type="dxa"/>
          </w:tcPr>
          <w:p w14:paraId="2EED0B09">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المؤسسات الصغيرة والمتوسطة في الجزائر</w:t>
            </w:r>
          </w:p>
        </w:tc>
        <w:tc>
          <w:tcPr>
            <w:tcW w:w="1552" w:type="dxa"/>
          </w:tcPr>
          <w:p w14:paraId="56CD1449">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14</w:t>
            </w:r>
          </w:p>
        </w:tc>
      </w:tr>
      <w:tr w14:paraId="063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85AF05F">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3</w:t>
            </w:r>
          </w:p>
        </w:tc>
        <w:tc>
          <w:tcPr>
            <w:tcW w:w="5953" w:type="dxa"/>
          </w:tcPr>
          <w:p w14:paraId="53C46572">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المهارات المطلوبة للمقاولاتية</w:t>
            </w:r>
          </w:p>
        </w:tc>
        <w:tc>
          <w:tcPr>
            <w:tcW w:w="1552" w:type="dxa"/>
          </w:tcPr>
          <w:p w14:paraId="3074A6D9">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35</w:t>
            </w:r>
          </w:p>
        </w:tc>
      </w:tr>
      <w:tr w14:paraId="2F59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969C34A">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4</w:t>
            </w:r>
          </w:p>
        </w:tc>
        <w:tc>
          <w:tcPr>
            <w:tcW w:w="5953" w:type="dxa"/>
          </w:tcPr>
          <w:p w14:paraId="2975B6B7">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التمويل الثلاثي المقدم من طرف الوكالة</w:t>
            </w:r>
          </w:p>
        </w:tc>
        <w:tc>
          <w:tcPr>
            <w:tcW w:w="1552" w:type="dxa"/>
          </w:tcPr>
          <w:p w14:paraId="23EF533D">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45</w:t>
            </w:r>
          </w:p>
        </w:tc>
      </w:tr>
      <w:tr w14:paraId="7650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55" w:type="dxa"/>
          </w:tcPr>
          <w:p w14:paraId="06528C30">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5</w:t>
            </w:r>
          </w:p>
        </w:tc>
        <w:tc>
          <w:tcPr>
            <w:tcW w:w="5953" w:type="dxa"/>
          </w:tcPr>
          <w:p w14:paraId="27D8D2F9">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التمويل الثنائي المقدم من طرف الوكالة</w:t>
            </w:r>
          </w:p>
        </w:tc>
        <w:tc>
          <w:tcPr>
            <w:tcW w:w="1552" w:type="dxa"/>
          </w:tcPr>
          <w:p w14:paraId="44226383">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45</w:t>
            </w:r>
          </w:p>
        </w:tc>
      </w:tr>
      <w:tr w14:paraId="2B1D4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55" w:type="dxa"/>
          </w:tcPr>
          <w:p w14:paraId="07D5510A">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6</w:t>
            </w:r>
          </w:p>
        </w:tc>
        <w:tc>
          <w:tcPr>
            <w:tcW w:w="5953" w:type="dxa"/>
          </w:tcPr>
          <w:p w14:paraId="1D92B3BE">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التمويل الذاتي المقدم من طرف الوكالة</w:t>
            </w:r>
          </w:p>
        </w:tc>
        <w:tc>
          <w:tcPr>
            <w:tcW w:w="1552" w:type="dxa"/>
          </w:tcPr>
          <w:p w14:paraId="200641F6">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45</w:t>
            </w:r>
          </w:p>
        </w:tc>
      </w:tr>
      <w:tr w14:paraId="27041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55" w:type="dxa"/>
          </w:tcPr>
          <w:p w14:paraId="1E4E5146">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7</w:t>
            </w:r>
          </w:p>
        </w:tc>
        <w:tc>
          <w:tcPr>
            <w:tcW w:w="5953" w:type="dxa"/>
          </w:tcPr>
          <w:p w14:paraId="3D90B43C">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 xml:space="preserve">معلومات حول شروط تسديد القروض </w:t>
            </w:r>
          </w:p>
        </w:tc>
        <w:tc>
          <w:tcPr>
            <w:tcW w:w="1552" w:type="dxa"/>
          </w:tcPr>
          <w:p w14:paraId="735F3869">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46</w:t>
            </w:r>
          </w:p>
        </w:tc>
      </w:tr>
      <w:tr w14:paraId="623A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55" w:type="dxa"/>
          </w:tcPr>
          <w:p w14:paraId="626AEDA1">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8</w:t>
            </w:r>
          </w:p>
        </w:tc>
        <w:tc>
          <w:tcPr>
            <w:tcW w:w="5953" w:type="dxa"/>
          </w:tcPr>
          <w:p w14:paraId="3B2B24F0">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 xml:space="preserve">تطور عدد المؤسسات الممولة من طرف الوكالة </w:t>
            </w:r>
          </w:p>
        </w:tc>
        <w:tc>
          <w:tcPr>
            <w:tcW w:w="1552" w:type="dxa"/>
          </w:tcPr>
          <w:p w14:paraId="0134D0CD">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48</w:t>
            </w:r>
          </w:p>
        </w:tc>
      </w:tr>
      <w:tr w14:paraId="5181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55" w:type="dxa"/>
          </w:tcPr>
          <w:p w14:paraId="0A67DBE5">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9</w:t>
            </w:r>
          </w:p>
        </w:tc>
        <w:tc>
          <w:tcPr>
            <w:tcW w:w="5953" w:type="dxa"/>
          </w:tcPr>
          <w:p w14:paraId="4D6BA174">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cs="Arabic Transparent"/>
                <w:color w:val="0D0D0D" w:themeColor="text1" w:themeTint="F2"/>
                <w:sz w:val="32"/>
                <w:szCs w:val="32"/>
                <w:rtl/>
                <w14:textFill>
                  <w14:solidFill>
                    <w14:schemeClr w14:val="tx1">
                      <w14:lumMod w14:val="95000"/>
                      <w14:lumOff w14:val="5000"/>
                    </w14:schemeClr>
                  </w14:solidFill>
                </w14:textFill>
              </w:rPr>
              <w:t>عدد الوكالات والفروع وعدد المشاريع الممولة حتى منتصف 2025</w:t>
            </w:r>
          </w:p>
        </w:tc>
        <w:tc>
          <w:tcPr>
            <w:tcW w:w="1552" w:type="dxa"/>
          </w:tcPr>
          <w:p w14:paraId="351DC0FF">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61</w:t>
            </w:r>
          </w:p>
        </w:tc>
      </w:tr>
      <w:tr w14:paraId="36C29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55" w:type="dxa"/>
          </w:tcPr>
          <w:p w14:paraId="0915C6DE">
            <w:pPr>
              <w:bidi/>
              <w:spacing w:line="360" w:lineRule="auto"/>
              <w:jc w:val="center"/>
              <w:rPr>
                <w:rFonts w:hint="c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10</w:t>
            </w:r>
          </w:p>
        </w:tc>
        <w:tc>
          <w:tcPr>
            <w:tcW w:w="5953" w:type="dxa"/>
          </w:tcPr>
          <w:p w14:paraId="237AF88F">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cs="Arabic Transparent"/>
                <w:color w:val="0D0D0D" w:themeColor="text1" w:themeTint="F2"/>
                <w:sz w:val="32"/>
                <w:szCs w:val="32"/>
                <w:rtl/>
                <w14:textFill>
                  <w14:solidFill>
                    <w14:schemeClr w14:val="tx1">
                      <w14:lumMod w14:val="95000"/>
                      <w14:lumOff w14:val="5000"/>
                    </w14:schemeClr>
                  </w14:solidFill>
                </w14:textFill>
              </w:rPr>
              <w:t>اجمالي المشاريع الممولة من سنة 2010الى سنة</w:t>
            </w:r>
            <w:r>
              <w:rPr>
                <w:rFonts w:hint="cs" w:cs="Arabic Transparent"/>
                <w:color w:val="0D0D0D" w:themeColor="text1" w:themeTint="F2"/>
                <w:sz w:val="32"/>
                <w:szCs w:val="32"/>
                <w:rtl/>
                <w14:textFill>
                  <w14:solidFill>
                    <w14:schemeClr w14:val="tx1">
                      <w14:lumMod w14:val="95000"/>
                      <w14:lumOff w14:val="5000"/>
                    </w14:schemeClr>
                  </w14:solidFill>
                </w14:textFill>
              </w:rPr>
              <w:t>2021</w:t>
            </w:r>
          </w:p>
        </w:tc>
        <w:tc>
          <w:tcPr>
            <w:tcW w:w="1552" w:type="dxa"/>
          </w:tcPr>
          <w:p w14:paraId="3F9E4B7C">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67</w:t>
            </w:r>
          </w:p>
        </w:tc>
      </w:tr>
      <w:tr w14:paraId="521E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55" w:type="dxa"/>
          </w:tcPr>
          <w:p w14:paraId="6EC3B14C">
            <w:pPr>
              <w:bidi/>
              <w:spacing w:line="360" w:lineRule="auto"/>
              <w:jc w:val="center"/>
              <w:rPr>
                <w:rFonts w:hint="c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11</w:t>
            </w:r>
          </w:p>
        </w:tc>
        <w:tc>
          <w:tcPr>
            <w:tcW w:w="5953" w:type="dxa"/>
          </w:tcPr>
          <w:p w14:paraId="6475ACC3">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cs="Arabic Transparent"/>
                <w:color w:val="0D0D0D" w:themeColor="text1" w:themeTint="F2"/>
                <w:sz w:val="32"/>
                <w:szCs w:val="32"/>
                <w:rtl/>
                <w14:textFill>
                  <w14:solidFill>
                    <w14:schemeClr w14:val="tx1">
                      <w14:lumMod w14:val="95000"/>
                      <w14:lumOff w14:val="5000"/>
                    </w14:schemeClr>
                  </w14:solidFill>
                </w14:textFill>
              </w:rPr>
              <w:t>عينات ممولة من طرف الوكالة فرع وهران</w:t>
            </w:r>
          </w:p>
        </w:tc>
        <w:tc>
          <w:tcPr>
            <w:tcW w:w="1552" w:type="dxa"/>
          </w:tcPr>
          <w:p w14:paraId="1171B44C">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69</w:t>
            </w:r>
          </w:p>
        </w:tc>
      </w:tr>
      <w:tr w14:paraId="12C4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55" w:type="dxa"/>
          </w:tcPr>
          <w:p w14:paraId="67C4AA44">
            <w:pPr>
              <w:bidi/>
              <w:spacing w:line="360" w:lineRule="auto"/>
              <w:jc w:val="center"/>
              <w:rPr>
                <w:rFonts w:hint="c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12</w:t>
            </w:r>
          </w:p>
        </w:tc>
        <w:tc>
          <w:tcPr>
            <w:tcW w:w="5953" w:type="dxa"/>
          </w:tcPr>
          <w:p w14:paraId="7EC4F1C7">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cs="Arabic Transparent"/>
                <w:color w:val="0D0D0D" w:themeColor="text1" w:themeTint="F2"/>
                <w:sz w:val="32"/>
                <w:szCs w:val="32"/>
                <w:rtl/>
                <w14:textFill>
                  <w14:solidFill>
                    <w14:schemeClr w14:val="tx1">
                      <w14:lumMod w14:val="95000"/>
                      <w14:lumOff w14:val="5000"/>
                    </w14:schemeClr>
                  </w14:solidFill>
                </w14:textFill>
              </w:rPr>
              <w:t>عدد الطلبة المتكونين في مراكز تطوير المقاولاتية لسنة 2025/2026</w:t>
            </w:r>
          </w:p>
        </w:tc>
        <w:tc>
          <w:tcPr>
            <w:tcW w:w="1552" w:type="dxa"/>
          </w:tcPr>
          <w:p w14:paraId="647C61E4">
            <w:pPr>
              <w:bidi/>
              <w:spacing w:line="360" w:lineRule="auto"/>
              <w:jc w:val="center"/>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70</w:t>
            </w:r>
          </w:p>
        </w:tc>
      </w:tr>
    </w:tbl>
    <w:p w14:paraId="7D6F5B3F">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60ECBB5C">
      <w:pPr>
        <w:spacing w:after="0" w:line="240" w:lineRule="auto"/>
        <w:rPr>
          <w:rFonts w:cs="Arabic Transparent"/>
          <w:color w:val="0D0D0D" w:themeColor="text1" w:themeTint="F2"/>
          <w:sz w:val="32"/>
          <w:szCs w:val="32"/>
          <w:lang w:val="fr-FR"/>
          <w14:textFill>
            <w14:solidFill>
              <w14:schemeClr w14:val="tx1">
                <w14:lumMod w14:val="95000"/>
                <w14:lumOff w14:val="5000"/>
              </w14:schemeClr>
            </w14:solidFill>
          </w14:textFill>
        </w:rPr>
      </w:pPr>
    </w:p>
    <w:p w14:paraId="59EEDDB3">
      <w:pPr>
        <w:spacing w:after="0" w:line="240" w:lineRule="auto"/>
        <w:jc w:val="right"/>
        <w:rPr>
          <w:rFonts w:hint="cs" w:cs="Arabic Transparent"/>
          <w:b/>
          <w:bCs/>
          <w:color w:val="0D0D0D" w:themeColor="text1" w:themeTint="F2"/>
          <w:sz w:val="32"/>
          <w:szCs w:val="32"/>
          <w:rtl/>
          <w:lang w:val="fr-FR" w:bidi="ar-DZ"/>
          <w14:textFill>
            <w14:solidFill>
              <w14:schemeClr w14:val="tx1">
                <w14:lumMod w14:val="95000"/>
                <w14:lumOff w14:val="5000"/>
              </w14:schemeClr>
            </w14:solidFill>
          </w14:textFill>
        </w:rPr>
      </w:pPr>
      <w:r>
        <w:rPr>
          <w:rFonts w:hint="cs" w:cs="Arabic Transparent"/>
          <w:b/>
          <w:bCs/>
          <w:color w:val="0D0D0D" w:themeColor="text1" w:themeTint="F2"/>
          <w:sz w:val="32"/>
          <w:szCs w:val="32"/>
          <w:rtl/>
          <w:lang w:val="fr-FR" w:bidi="ar-DZ"/>
          <w14:textFill>
            <w14:solidFill>
              <w14:schemeClr w14:val="tx1">
                <w14:lumMod w14:val="95000"/>
                <w14:lumOff w14:val="5000"/>
              </w14:schemeClr>
            </w14:solidFill>
          </w14:textFill>
        </w:rPr>
        <w:t>قائمة الإختصارات والرموز:</w:t>
      </w:r>
    </w:p>
    <w:p w14:paraId="6E6414A3">
      <w:pPr>
        <w:spacing w:after="0" w:line="240" w:lineRule="auto"/>
        <w:jc w:val="right"/>
        <w:rPr>
          <w:rFonts w:cs="Arabic Transparent"/>
          <w:b/>
          <w:bCs/>
          <w:color w:val="0D0D0D" w:themeColor="text1" w:themeTint="F2"/>
          <w:sz w:val="32"/>
          <w:szCs w:val="32"/>
          <w:rtl/>
          <w:lang w:val="fr-FR" w:bidi="ar-DZ"/>
          <w14:textFill>
            <w14:solidFill>
              <w14:schemeClr w14:val="tx1">
                <w14:lumMod w14:val="95000"/>
                <w14:lumOff w14:val="5000"/>
              </w14:schemeClr>
            </w14:solidFill>
          </w14:textFill>
        </w:rPr>
      </w:pPr>
    </w:p>
    <w:p w14:paraId="7EE8224F">
      <w:pPr>
        <w:spacing w:after="0" w:line="240" w:lineRule="auto"/>
        <w:jc w:val="right"/>
        <w:rPr>
          <w:rFonts w:hint="cs" w:cs="Arabic Transparent"/>
          <w:b/>
          <w:bCs/>
          <w:color w:val="0D0D0D" w:themeColor="text1" w:themeTint="F2"/>
          <w:sz w:val="32"/>
          <w:szCs w:val="32"/>
          <w:rtl/>
          <w:lang w:bidi="ar-DZ"/>
          <w14:textFill>
            <w14:solidFill>
              <w14:schemeClr w14:val="tx1">
                <w14:lumMod w14:val="95000"/>
                <w14:lumOff w14:val="5000"/>
              </w14:schemeClr>
            </w14:solidFill>
          </w14:textFill>
        </w:rPr>
      </w:pPr>
    </w:p>
    <w:p w14:paraId="340C7633">
      <w:pPr>
        <w:spacing w:after="0" w:line="240" w:lineRule="auto"/>
        <w:rPr>
          <w:rFonts w:hint="cs" w:cs="Arabic Transparent"/>
          <w:color w:val="0D0D0D" w:themeColor="text1" w:themeTint="F2"/>
          <w:sz w:val="32"/>
          <w:szCs w:val="32"/>
          <w:rtl/>
          <w:lang w:val="fr-FR" w:bidi="ar-DZ"/>
          <w14:textFill>
            <w14:solidFill>
              <w14:schemeClr w14:val="tx1">
                <w14:lumMod w14:val="95000"/>
                <w14:lumOff w14:val="5000"/>
              </w14:schemeClr>
            </w14:solidFill>
          </w14:textFill>
        </w:rPr>
      </w:pPr>
    </w:p>
    <w:tbl>
      <w:tblPr>
        <w:tblStyle w:val="55"/>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4536"/>
        <w:gridCol w:w="3388"/>
      </w:tblGrid>
      <w:tr w14:paraId="74CF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6" w:type="dxa"/>
          </w:tcPr>
          <w:p w14:paraId="5D1F552C">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الرمز</w:t>
            </w:r>
          </w:p>
        </w:tc>
        <w:tc>
          <w:tcPr>
            <w:tcW w:w="4536" w:type="dxa"/>
          </w:tcPr>
          <w:p w14:paraId="1613603D">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الدلالة باللغة اللأجنبية</w:t>
            </w:r>
          </w:p>
        </w:tc>
        <w:tc>
          <w:tcPr>
            <w:tcW w:w="3388" w:type="dxa"/>
          </w:tcPr>
          <w:p w14:paraId="005FC32E">
            <w:pPr>
              <w:bidi/>
              <w:spacing w:line="360" w:lineRule="auto"/>
              <w:jc w:val="center"/>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الدلالة باللغة العربية</w:t>
            </w:r>
          </w:p>
        </w:tc>
      </w:tr>
      <w:tr w14:paraId="6538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6" w:type="dxa"/>
          </w:tcPr>
          <w:p w14:paraId="5387C604">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PME</w:t>
            </w:r>
          </w:p>
        </w:tc>
        <w:tc>
          <w:tcPr>
            <w:tcW w:w="4536" w:type="dxa"/>
          </w:tcPr>
          <w:p w14:paraId="1AC47779">
            <w:pPr>
              <w:bidi/>
              <w:spacing w:line="360" w:lineRule="auto"/>
              <w:rPr>
                <w:rFonts w:cs="Arabic Transparent"/>
                <w:color w:val="0D0D0D" w:themeColor="text1" w:themeTint="F2"/>
                <w:sz w:val="32"/>
                <w:szCs w:val="32"/>
                <w14:textFill>
                  <w14:solidFill>
                    <w14:schemeClr w14:val="tx1">
                      <w14:lumMod w14:val="95000"/>
                      <w14:lumOff w14:val="5000"/>
                    </w14:schemeClr>
                  </w14:solidFill>
                </w14:textFill>
              </w:rPr>
            </w:pPr>
            <w:r>
              <w:rPr>
                <w:rFonts w:cs="Arabic Transparent"/>
                <w:color w:val="0D0D0D" w:themeColor="text1" w:themeTint="F2"/>
                <w:sz w:val="32"/>
                <w:szCs w:val="32"/>
                <w14:textFill>
                  <w14:solidFill>
                    <w14:schemeClr w14:val="tx1">
                      <w14:lumMod w14:val="95000"/>
                      <w14:lumOff w14:val="5000"/>
                    </w14:schemeClr>
                  </w14:solidFill>
                </w14:textFill>
              </w:rPr>
              <w:t>Petites Et Moyennes Entreprises</w:t>
            </w:r>
          </w:p>
        </w:tc>
        <w:tc>
          <w:tcPr>
            <w:tcW w:w="3388" w:type="dxa"/>
          </w:tcPr>
          <w:p w14:paraId="7E2825A2">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 xml:space="preserve">المؤسسات الصغيرة و المتوسطة </w:t>
            </w:r>
          </w:p>
        </w:tc>
      </w:tr>
      <w:tr w14:paraId="7B4E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6" w:type="dxa"/>
          </w:tcPr>
          <w:p w14:paraId="4D137629">
            <w:p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ANSEJ</w:t>
            </w:r>
          </w:p>
        </w:tc>
        <w:tc>
          <w:tcPr>
            <w:tcW w:w="4536" w:type="dxa"/>
          </w:tcPr>
          <w:p w14:paraId="7EA8CF05">
            <w:pPr>
              <w:bidi/>
              <w:spacing w:line="360" w:lineRule="auto"/>
              <w:rPr>
                <w:rFonts w:cs="Arabic Transparent"/>
                <w:color w:val="0D0D0D" w:themeColor="text1" w:themeTint="F2"/>
                <w:sz w:val="32"/>
                <w:szCs w:val="32"/>
                <w:lang w:val="fr-FR"/>
                <w14:textFill>
                  <w14:solidFill>
                    <w14:schemeClr w14:val="tx1">
                      <w14:lumMod w14:val="95000"/>
                      <w14:lumOff w14:val="5000"/>
                    </w14:schemeClr>
                  </w14:solidFill>
                </w14:textFill>
              </w:rPr>
            </w:pPr>
            <w:r>
              <w:rPr>
                <w:rFonts w:cs="Arabic Transparent"/>
                <w:color w:val="0D0D0D" w:themeColor="text1" w:themeTint="F2"/>
                <w:sz w:val="32"/>
                <w:szCs w:val="32"/>
                <w:lang w:val="fr-FR"/>
                <w14:textFill>
                  <w14:solidFill>
                    <w14:schemeClr w14:val="tx1">
                      <w14:lumMod w14:val="95000"/>
                      <w14:lumOff w14:val="5000"/>
                    </w14:schemeClr>
                  </w14:solidFill>
                </w14:textFill>
              </w:rPr>
              <w:t>Agense Nationale De Soutien A L'emploi Des Jeunes</w:t>
            </w:r>
          </w:p>
        </w:tc>
        <w:tc>
          <w:tcPr>
            <w:tcW w:w="3388" w:type="dxa"/>
          </w:tcPr>
          <w:p w14:paraId="2D1AE1A3">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الوكالة الوطنية لدعم وتشغيل الشباب</w:t>
            </w:r>
          </w:p>
        </w:tc>
      </w:tr>
      <w:tr w14:paraId="22AD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6" w:type="dxa"/>
          </w:tcPr>
          <w:p w14:paraId="1F55F60A">
            <w:pPr>
              <w:bidi/>
              <w:spacing w:line="360" w:lineRule="auto"/>
              <w:rPr>
                <w:rFonts w:ascii="Arabic Transparent" w:hAnsi="Arabic Transparent" w:cs="Arabic Transparent"/>
                <w:b/>
                <w:bCs/>
                <w:color w:val="0D0D0D" w:themeColor="text1" w:themeTint="F2"/>
                <w:sz w:val="28"/>
                <w:szCs w:val="28"/>
                <w:rtl/>
                <w14:textFill>
                  <w14:solidFill>
                    <w14:schemeClr w14:val="tx1">
                      <w14:lumMod w14:val="95000"/>
                      <w14:lumOff w14:val="5000"/>
                    </w14:schemeClr>
                  </w14:solidFill>
                </w14:textFill>
              </w:rPr>
            </w:pPr>
            <w:r>
              <w:rPr>
                <w:rFonts w:ascii="Arabic Transparent" w:hAnsi="Arabic Transparent" w:cs="Arabic Transparent"/>
                <w:b/>
                <w:bCs/>
                <w:color w:val="0D0D0D" w:themeColor="text1" w:themeTint="F2"/>
                <w:sz w:val="24"/>
                <w:szCs w:val="24"/>
                <w14:textFill>
                  <w14:solidFill>
                    <w14:schemeClr w14:val="tx1">
                      <w14:lumMod w14:val="95000"/>
                      <w14:lumOff w14:val="5000"/>
                    </w14:schemeClr>
                  </w14:solidFill>
                </w14:textFill>
              </w:rPr>
              <w:t>ANGEM</w:t>
            </w:r>
          </w:p>
        </w:tc>
        <w:tc>
          <w:tcPr>
            <w:tcW w:w="4536" w:type="dxa"/>
          </w:tcPr>
          <w:p w14:paraId="3FCC9DB2">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cs="Arabic Transparent"/>
                <w:color w:val="0D0D0D" w:themeColor="text1" w:themeTint="F2"/>
                <w:sz w:val="32"/>
                <w:szCs w:val="32"/>
                <w:lang w:val="fr-FR"/>
                <w14:textFill>
                  <w14:solidFill>
                    <w14:schemeClr w14:val="tx1">
                      <w14:lumMod w14:val="95000"/>
                      <w14:lumOff w14:val="5000"/>
                    </w14:schemeClr>
                  </w14:solidFill>
                </w14:textFill>
              </w:rPr>
              <w:t>Agense Nationale De Gestion Du Microcrédit</w:t>
            </w:r>
          </w:p>
        </w:tc>
        <w:tc>
          <w:tcPr>
            <w:tcW w:w="3388" w:type="dxa"/>
          </w:tcPr>
          <w:p w14:paraId="27CA9B1E">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الوكالة الوطنية لتسيير القرض المصغر</w:t>
            </w:r>
          </w:p>
        </w:tc>
      </w:tr>
      <w:tr w14:paraId="15E0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6" w:type="dxa"/>
          </w:tcPr>
          <w:p w14:paraId="7AB29335">
            <w:p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ANADE</w:t>
            </w:r>
          </w:p>
        </w:tc>
        <w:tc>
          <w:tcPr>
            <w:tcW w:w="4536" w:type="dxa"/>
          </w:tcPr>
          <w:p w14:paraId="2FC6608D">
            <w:pPr>
              <w:bidi/>
              <w:spacing w:line="360" w:lineRule="auto"/>
              <w:rPr>
                <w:rFonts w:cs="Arabic Transparent"/>
                <w:color w:val="0D0D0D" w:themeColor="text1" w:themeTint="F2"/>
                <w:sz w:val="32"/>
                <w:szCs w:val="32"/>
                <w:lang w:val="fr-FR"/>
                <w14:textFill>
                  <w14:solidFill>
                    <w14:schemeClr w14:val="tx1">
                      <w14:lumMod w14:val="95000"/>
                      <w14:lumOff w14:val="5000"/>
                    </w14:schemeClr>
                  </w14:solidFill>
                </w14:textFill>
              </w:rPr>
            </w:pPr>
            <w:r>
              <w:rPr>
                <w:rFonts w:cs="Arabic Transparent"/>
                <w:color w:val="0D0D0D" w:themeColor="text1" w:themeTint="F2"/>
                <w:sz w:val="32"/>
                <w:szCs w:val="32"/>
                <w:lang w:val="fr-FR"/>
                <w14:textFill>
                  <w14:solidFill>
                    <w14:schemeClr w14:val="tx1">
                      <w14:lumMod w14:val="95000"/>
                      <w14:lumOff w14:val="5000"/>
                    </w14:schemeClr>
                  </w14:solidFill>
                </w14:textFill>
              </w:rPr>
              <w:t>Agense Nationale D'appui Et De Dévloppement De L'entrepreneuriat</w:t>
            </w:r>
          </w:p>
        </w:tc>
        <w:tc>
          <w:tcPr>
            <w:tcW w:w="3388" w:type="dxa"/>
          </w:tcPr>
          <w:p w14:paraId="6872C448">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الوكالة الوطنية لدعم وتطوير ريادة اللأعمال</w:t>
            </w:r>
          </w:p>
        </w:tc>
      </w:tr>
      <w:tr w14:paraId="1792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6" w:type="dxa"/>
          </w:tcPr>
          <w:p w14:paraId="17B61DBA">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CDE</w:t>
            </w:r>
          </w:p>
        </w:tc>
        <w:tc>
          <w:tcPr>
            <w:tcW w:w="4536" w:type="dxa"/>
          </w:tcPr>
          <w:p w14:paraId="409F26FC">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cs="Arabic Transparent"/>
                <w:color w:val="0D0D0D" w:themeColor="text1" w:themeTint="F2"/>
                <w:sz w:val="32"/>
                <w:szCs w:val="32"/>
                <w:lang w:val="fr-FR"/>
                <w14:textFill>
                  <w14:solidFill>
                    <w14:schemeClr w14:val="tx1">
                      <w14:lumMod w14:val="95000"/>
                      <w14:lumOff w14:val="5000"/>
                    </w14:schemeClr>
                  </w14:solidFill>
                </w14:textFill>
              </w:rPr>
              <w:t>Centres De Développement De L'entrepreneuriat</w:t>
            </w:r>
          </w:p>
        </w:tc>
        <w:tc>
          <w:tcPr>
            <w:tcW w:w="3388" w:type="dxa"/>
          </w:tcPr>
          <w:p w14:paraId="34A77727">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مراكز تطوير المقاولاتية</w:t>
            </w:r>
          </w:p>
        </w:tc>
      </w:tr>
      <w:tr w14:paraId="163A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6" w:type="dxa"/>
          </w:tcPr>
          <w:p w14:paraId="769BE56F">
            <w:pPr>
              <w:bidi/>
              <w:spacing w:line="360" w:lineRule="auto"/>
              <w:rPr>
                <w:rFonts w:cs="Arabic Transparent"/>
                <w:b/>
                <w:bCs/>
                <w:color w:val="0D0D0D" w:themeColor="text1" w:themeTint="F2"/>
                <w:sz w:val="28"/>
                <w:szCs w:val="28"/>
                <w14:textFill>
                  <w14:solidFill>
                    <w14:schemeClr w14:val="tx1">
                      <w14:lumMod w14:val="95000"/>
                      <w14:lumOff w14:val="5000"/>
                    </w14:schemeClr>
                  </w14:solidFill>
                </w14:textFill>
              </w:rPr>
            </w:pPr>
            <w:r>
              <w:rPr>
                <w:rFonts w:cs="Arabic Transparent"/>
                <w:b/>
                <w:bCs/>
                <w:color w:val="0D0D0D" w:themeColor="text1" w:themeTint="F2"/>
                <w:sz w:val="28"/>
                <w:szCs w:val="28"/>
                <w14:textFill>
                  <w14:solidFill>
                    <w14:schemeClr w14:val="tx1">
                      <w14:lumMod w14:val="95000"/>
                      <w14:lumOff w14:val="5000"/>
                    </w14:schemeClr>
                  </w14:solidFill>
                </w14:textFill>
              </w:rPr>
              <w:t>CNAC</w:t>
            </w:r>
          </w:p>
        </w:tc>
        <w:tc>
          <w:tcPr>
            <w:tcW w:w="4536" w:type="dxa"/>
          </w:tcPr>
          <w:p w14:paraId="55BDDC5E">
            <w:pPr>
              <w:bidi/>
              <w:spacing w:line="360" w:lineRule="auto"/>
              <w:rPr>
                <w:rFonts w:cs="Arabic Transparent"/>
                <w:color w:val="0D0D0D" w:themeColor="text1" w:themeTint="F2"/>
                <w:sz w:val="32"/>
                <w:szCs w:val="32"/>
                <w14:textFill>
                  <w14:solidFill>
                    <w14:schemeClr w14:val="tx1">
                      <w14:lumMod w14:val="95000"/>
                      <w14:lumOff w14:val="5000"/>
                    </w14:schemeClr>
                  </w14:solidFill>
                </w14:textFill>
              </w:rPr>
            </w:pPr>
            <w:r>
              <w:rPr>
                <w:rFonts w:cs="Arabic Transparent"/>
                <w:color w:val="0D0D0D" w:themeColor="text1" w:themeTint="F2"/>
                <w:sz w:val="32"/>
                <w:szCs w:val="32"/>
                <w14:textFill>
                  <w14:solidFill>
                    <w14:schemeClr w14:val="tx1">
                      <w14:lumMod w14:val="95000"/>
                      <w14:lumOff w14:val="5000"/>
                    </w14:schemeClr>
                  </w14:solidFill>
                </w14:textFill>
              </w:rPr>
              <w:t>Caisse Nationale D'assurance Chomage</w:t>
            </w:r>
          </w:p>
        </w:tc>
        <w:tc>
          <w:tcPr>
            <w:tcW w:w="3388" w:type="dxa"/>
          </w:tcPr>
          <w:p w14:paraId="6FBBE487">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r>
              <w:rPr>
                <w:rFonts w:hint="cs" w:cs="Arabic Transparent"/>
                <w:color w:val="0D0D0D" w:themeColor="text1" w:themeTint="F2"/>
                <w:sz w:val="32"/>
                <w:szCs w:val="32"/>
                <w:rtl/>
                <w14:textFill>
                  <w14:solidFill>
                    <w14:schemeClr w14:val="tx1">
                      <w14:lumMod w14:val="95000"/>
                      <w14:lumOff w14:val="5000"/>
                    </w14:schemeClr>
                  </w14:solidFill>
                </w14:textFill>
              </w:rPr>
              <w:t>الصندوق الوطني للتأمين عن البطالة</w:t>
            </w:r>
          </w:p>
        </w:tc>
      </w:tr>
    </w:tbl>
    <w:p w14:paraId="6FDC370D">
      <w:pPr>
        <w:bidi/>
        <w:spacing w:line="360" w:lineRule="auto"/>
        <w:rPr>
          <w:rFonts w:cs="Arabic Transparent"/>
          <w:color w:val="0D0D0D" w:themeColor="text1" w:themeTint="F2"/>
          <w:sz w:val="32"/>
          <w:szCs w:val="32"/>
          <w:rtl/>
          <w14:textFill>
            <w14:solidFill>
              <w14:schemeClr w14:val="tx1">
                <w14:lumMod w14:val="95000"/>
                <w14:lumOff w14:val="5000"/>
              </w14:schemeClr>
            </w14:solidFill>
          </w14:textFill>
        </w:rPr>
      </w:pPr>
    </w:p>
    <w:p w14:paraId="17F59B77">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p>
    <w:p w14:paraId="4A275936">
      <w:pPr>
        <w:tabs>
          <w:tab w:val="left" w:pos="1765"/>
          <w:tab w:val="left" w:pos="5388"/>
        </w:tabs>
        <w:bidi/>
        <w:spacing w:line="360" w:lineRule="auto"/>
        <w:rPr>
          <w:rFonts w:cs="Arial"/>
          <w:sz w:val="28"/>
          <w:szCs w:val="28"/>
        </w:rPr>
        <w:sectPr>
          <w:headerReference r:id="rId28" w:type="default"/>
          <w:footerReference r:id="rId29" w:type="default"/>
          <w:pgSz w:w="11906" w:h="16838"/>
          <w:pgMar w:top="1418" w:right="1985" w:bottom="1418" w:left="851" w:header="680" w:footer="1418" w:gutter="0"/>
          <w:pgBorders w:offsetFrom="page">
            <w:top w:val="double" w:color="auto" w:sz="4" w:space="24"/>
            <w:left w:val="double" w:color="auto" w:sz="4" w:space="24"/>
            <w:bottom w:val="double" w:color="auto" w:sz="4" w:space="24"/>
            <w:right w:val="double" w:color="auto" w:sz="4" w:space="24"/>
          </w:pgBorders>
          <w:pgNumType w:start="60" w:chapStyle="1"/>
          <w:cols w:space="708" w:num="1"/>
          <w:docGrid w:linePitch="360" w:charSpace="0"/>
        </w:sectPr>
      </w:pPr>
      <w:r>
        <w:rPr>
          <w:color w:val="0D0D0D" w:themeColor="text1" w:themeTint="F2"/>
          <w14:textFill>
            <w14:solidFill>
              <w14:schemeClr w14:val="tx1">
                <w14:lumMod w14:val="95000"/>
                <w14:lumOff w14:val="5000"/>
              </w14:schemeClr>
            </w14:solidFill>
          </w14:textFill>
        </w:rPr>
        <mc:AlternateContent>
          <mc:Choice Requires="wps">
            <w:drawing>
              <wp:anchor distT="0" distB="0" distL="114300" distR="114300" simplePos="0" relativeHeight="251683840" behindDoc="0" locked="0" layoutInCell="1" allowOverlap="1">
                <wp:simplePos x="0" y="0"/>
                <wp:positionH relativeFrom="column">
                  <wp:posOffset>650875</wp:posOffset>
                </wp:positionH>
                <wp:positionV relativeFrom="paragraph">
                  <wp:posOffset>3213100</wp:posOffset>
                </wp:positionV>
                <wp:extent cx="5180965" cy="2576830"/>
                <wp:effectExtent l="0" t="0" r="0" b="0"/>
                <wp:wrapNone/>
                <wp:docPr id="1772051806" name="Zone de texte 1"/>
                <wp:cNvGraphicFramePr/>
                <a:graphic xmlns:a="http://schemas.openxmlformats.org/drawingml/2006/main">
                  <a:graphicData uri="http://schemas.microsoft.com/office/word/2010/wordprocessingShape">
                    <wps:wsp>
                      <wps:cNvSpPr txBox="1"/>
                      <wps:spPr>
                        <a:xfrm>
                          <a:off x="0" y="0"/>
                          <a:ext cx="5180849" cy="2576946"/>
                        </a:xfrm>
                        <a:prstGeom prst="rect">
                          <a:avLst/>
                        </a:prstGeom>
                        <a:noFill/>
                        <a:ln>
                          <a:noFill/>
                        </a:ln>
                      </wps:spPr>
                      <wps:txbx>
                        <w:txbxContent>
                          <w:p w14:paraId="4FF632D6">
                            <w:pPr>
                              <w:tabs>
                                <w:tab w:val="left" w:pos="1765"/>
                                <w:tab w:val="left" w:pos="5388"/>
                              </w:tabs>
                              <w:bidi/>
                              <w:spacing w:line="360" w:lineRule="auto"/>
                              <w:jc w:val="center"/>
                              <w:rPr>
                                <w:bCs/>
                                <w:color w:val="000000" w:themeColor="text1"/>
                                <w:sz w:val="96"/>
                                <w:szCs w:val="96"/>
                                <w14:shadow w14:blurRad="38100" w14:dist="19050" w14:dir="2700000" w14:sx="100000" w14:sy="100000" w14:kx="0" w14:ky="0" w14:algn="tl">
                                  <w14:schemeClr w14:val="dk1">
                                    <w14:alpha w14:val="60000"/>
                                  </w14:schemeClr>
                                </w14:shadow>
                                <w14:textFill>
                                  <w14:solidFill>
                                    <w14:schemeClr w14:val="tx1"/>
                                  </w14:solidFill>
                                </w14:textFill>
                              </w:rPr>
                            </w:pPr>
                            <w:r>
                              <w:rPr>
                                <w:rFonts w:hint="cs"/>
                                <w:bCs/>
                                <w:color w:val="000000" w:themeColor="text1"/>
                                <w:sz w:val="96"/>
                                <w:szCs w:val="96"/>
                                <w:rtl/>
                                <w14:shadow w14:blurRad="38100" w14:dist="19050" w14:dir="2700000" w14:sx="100000" w14:sy="100000" w14:kx="0" w14:ky="0" w14:algn="tl">
                                  <w14:schemeClr w14:val="dk1">
                                    <w14:alpha w14:val="60000"/>
                                  </w14:schemeClr>
                                </w14:shadow>
                                <w14:textFill>
                                  <w14:solidFill>
                                    <w14:schemeClr w14:val="tx1"/>
                                  </w14:solidFill>
                                </w14:textFill>
                              </w:rPr>
                              <w:t>قائمة المصادر والمراجع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 o:spid="_x0000_s1026" o:spt="202" type="#_x0000_t202" style="position:absolute;left:0pt;margin-left:51.25pt;margin-top:253pt;height:202.9pt;width:407.95pt;z-index:251683840;mso-width-relative:page;mso-height-relative:page;" filled="f" stroked="f" coordsize="21600,21600" o:gfxdata="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VxCZdYAAAALAQAADwAAAAAAAAABACAAAAAiAAAAZHJzL2Rvd25yZXYueG1sUEsB&#10;AhQAFAAAAAgAh07iQNWeQbcwAgAAawQAAA4AAAAAAAAAAQAgAAAAJQEAAGRycy9lMm9Eb2MueG1s&#10;UEsFBgAAAAAGAAYAWQEAAMcFAAAAAA==&#10;">
                <v:fill on="f" focussize="0,0"/>
                <v:stroke on="f"/>
                <v:imagedata o:title=""/>
                <o:lock v:ext="edit" aspectratio="f"/>
                <v:textbox>
                  <w:txbxContent>
                    <w:p w14:paraId="4FF632D6">
                      <w:pPr>
                        <w:tabs>
                          <w:tab w:val="left" w:pos="1765"/>
                          <w:tab w:val="left" w:pos="5388"/>
                        </w:tabs>
                        <w:bidi/>
                        <w:spacing w:line="360" w:lineRule="auto"/>
                        <w:jc w:val="center"/>
                        <w:rPr>
                          <w:bCs/>
                          <w:color w:val="000000" w:themeColor="text1"/>
                          <w:sz w:val="96"/>
                          <w:szCs w:val="96"/>
                          <w14:shadow w14:blurRad="38100" w14:dist="19050" w14:dir="2700000" w14:sx="100000" w14:sy="100000" w14:kx="0" w14:ky="0" w14:algn="tl">
                            <w14:schemeClr w14:val="dk1">
                              <w14:alpha w14:val="60000"/>
                            </w14:schemeClr>
                          </w14:shadow>
                          <w14:textFill>
                            <w14:solidFill>
                              <w14:schemeClr w14:val="tx1"/>
                            </w14:solidFill>
                          </w14:textFill>
                        </w:rPr>
                      </w:pPr>
                      <w:r>
                        <w:rPr>
                          <w:rFonts w:hint="cs"/>
                          <w:bCs/>
                          <w:color w:val="000000" w:themeColor="text1"/>
                          <w:sz w:val="96"/>
                          <w:szCs w:val="96"/>
                          <w:rtl/>
                          <w14:shadow w14:blurRad="38100" w14:dist="19050" w14:dir="2700000" w14:sx="100000" w14:sy="100000" w14:kx="0" w14:ky="0" w14:algn="tl">
                            <w14:schemeClr w14:val="dk1">
                              <w14:alpha w14:val="60000"/>
                            </w14:schemeClr>
                          </w14:shadow>
                          <w14:textFill>
                            <w14:solidFill>
                              <w14:schemeClr w14:val="tx1"/>
                            </w14:solidFill>
                          </w14:textFill>
                        </w:rPr>
                        <w:t>قائمة المصادر والمراجع</w:t>
                      </w:r>
                    </w:p>
                  </w:txbxContent>
                </v:textbox>
              </v:shape>
            </w:pict>
          </mc:Fallback>
        </mc:AlternateContent>
      </w:r>
      <w:r>
        <w:rPr>
          <w:color w:val="0D0D0D" w:themeColor="text1" w:themeTint="F2"/>
          <w14:textFill>
            <w14:solidFill>
              <w14:schemeClr w14:val="tx1">
                <w14:lumMod w14:val="95000"/>
                <w14:lumOff w14:val="5000"/>
              </w14:schemeClr>
            </w14:solidFill>
          </w14:textFill>
        </w:rPr>
        <w:drawing>
          <wp:anchor distT="0" distB="0" distL="114300" distR="114300" simplePos="0" relativeHeight="251682816" behindDoc="0" locked="0" layoutInCell="1" allowOverlap="1">
            <wp:simplePos x="0" y="0"/>
            <wp:positionH relativeFrom="column">
              <wp:posOffset>-184785</wp:posOffset>
            </wp:positionH>
            <wp:positionV relativeFrom="paragraph">
              <wp:posOffset>1053465</wp:posOffset>
            </wp:positionV>
            <wp:extent cx="6908800" cy="5080000"/>
            <wp:effectExtent l="0" t="0" r="6350" b="6350"/>
            <wp:wrapTopAndBottom/>
            <wp:docPr id="162616975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69752" name="Imag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908800" cy="5080000"/>
                    </a:xfrm>
                    <a:prstGeom prst="rect">
                      <a:avLst/>
                    </a:prstGeom>
                    <a:noFill/>
                  </pic:spPr>
                </pic:pic>
              </a:graphicData>
            </a:graphic>
          </wp:anchor>
        </w:drawing>
      </w:r>
    </w:p>
    <w:sdt>
      <w:sdtPr>
        <w:rPr>
          <w:rFonts w:asciiTheme="minorHAnsi" w:hAnsiTheme="minorHAnsi" w:eastAsiaTheme="minorEastAsia" w:cstheme="minorBidi"/>
          <w:color w:val="auto"/>
          <w:sz w:val="21"/>
          <w:szCs w:val="21"/>
        </w:rPr>
        <w:id w:val="717781193"/>
        <w:docPartObj>
          <w:docPartGallery w:val="autotext"/>
        </w:docPartObj>
      </w:sdtPr>
      <w:sdtEndPr>
        <w:rPr>
          <w:rFonts w:asciiTheme="minorHAnsi" w:hAnsiTheme="minorHAnsi" w:eastAsiaTheme="minorEastAsia" w:cstheme="minorBidi"/>
          <w:color w:val="auto"/>
          <w:sz w:val="21"/>
          <w:szCs w:val="21"/>
        </w:rPr>
      </w:sdtEndPr>
      <w:sdtContent>
        <w:p w14:paraId="629657B0">
          <w:pPr>
            <w:pStyle w:val="2"/>
            <w:jc w:val="right"/>
            <w:rPr>
              <w:rFonts w:hint="cs"/>
            </w:rPr>
          </w:pPr>
          <w:r>
            <w:rPr>
              <w:rtl/>
            </w:rPr>
            <w:t>المراجع</w:t>
          </w:r>
          <w:r>
            <w:rPr>
              <w:rFonts w:hint="cs"/>
              <w:rtl/>
            </w:rPr>
            <w:t>:</w:t>
          </w:r>
        </w:p>
        <w:p w14:paraId="3CAEEA6E">
          <w:pPr>
            <w:pStyle w:val="57"/>
            <w:bidi/>
            <w:ind w:left="720" w:hanging="720"/>
            <w:rPr>
              <w:rtl/>
            </w:rPr>
          </w:pPr>
          <w:r>
            <w:fldChar w:fldCharType="begin"/>
          </w:r>
          <w:r>
            <w:instrText xml:space="preserve">BIBLIOGRAPHY</w:instrText>
          </w:r>
          <w:r>
            <w:fldChar w:fldCharType="separate"/>
          </w:r>
          <w:r>
            <w:rPr>
              <w:rFonts w:hint="cs"/>
              <w:rtl/>
            </w:rPr>
            <w:t xml:space="preserve">تحكوبيت موسى&amp; بوصوفة أحمد. (2022). مذكرة مقدمة لنيل شهادة الماستر أكاديمي في ميدان العلوم الاقتصادية و التحارية و علو التسيير. </w:t>
          </w:r>
          <w:r>
            <w:rPr>
              <w:rFonts w:hint="cs"/>
              <w:i/>
              <w:iCs/>
              <w:rtl/>
            </w:rPr>
            <w:t>دور الوكالة في إنشاء المؤسسات المصغرة و التقليل من معدلات البطالة دراسة حالة وكالة غرداية 2022-2012</w:t>
          </w:r>
          <w:r>
            <w:rPr>
              <w:rFonts w:hint="cs"/>
              <w:rtl/>
            </w:rPr>
            <w:t>.</w:t>
          </w:r>
        </w:p>
        <w:p w14:paraId="1D646298">
          <w:pPr>
            <w:pStyle w:val="57"/>
            <w:bidi/>
            <w:ind w:left="720" w:hanging="720"/>
            <w:rPr>
              <w:rtl/>
            </w:rPr>
          </w:pPr>
          <w:r>
            <w:rPr>
              <w:rFonts w:hint="cs"/>
              <w:rtl/>
            </w:rPr>
            <w:t xml:space="preserve">محمد الصالح الحناوي ومصطفى نهال فريد . (2005). </w:t>
          </w:r>
          <w:r>
            <w:rPr>
              <w:rFonts w:hint="cs"/>
              <w:i/>
              <w:iCs/>
              <w:rtl/>
            </w:rPr>
            <w:t>الادارة المالية للتحليل المالي لمشروعات الأعمال .</w:t>
          </w:r>
          <w:r>
            <w:rPr>
              <w:rFonts w:hint="cs"/>
              <w:rtl/>
            </w:rPr>
            <w:t xml:space="preserve"> مصر: الدار الجامعية .</w:t>
          </w:r>
        </w:p>
        <w:p w14:paraId="2F271286">
          <w:pPr>
            <w:pStyle w:val="57"/>
            <w:bidi/>
            <w:ind w:left="720" w:hanging="720"/>
            <w:rPr>
              <w:rtl/>
            </w:rPr>
          </w:pPr>
          <w:r>
            <w:rPr>
              <w:rFonts w:hint="cs"/>
              <w:rtl/>
            </w:rPr>
            <w:t xml:space="preserve">موقع الوكالة الوطنية لدعم وتنمية المقاولاتية. (05 افريل, 2026). </w:t>
          </w:r>
          <w:r>
            <w:rPr>
              <w:rFonts w:hint="cs"/>
              <w:i/>
              <w:iCs/>
              <w:rtl/>
            </w:rPr>
            <w:t>فرع وهران.</w:t>
          </w:r>
          <w:r>
            <w:rPr>
              <w:rFonts w:hint="cs"/>
              <w:rtl/>
            </w:rPr>
            <w:t xml:space="preserve"> وهران: </w:t>
          </w:r>
          <w:r>
            <w:rPr>
              <w:rFonts w:hint="cs"/>
            </w:rPr>
            <w:t>NESDZA</w:t>
          </w:r>
          <w:r>
            <w:rPr>
              <w:rFonts w:hint="cs"/>
              <w:rtl/>
            </w:rPr>
            <w:t>.</w:t>
          </w:r>
        </w:p>
        <w:p w14:paraId="08FE6617">
          <w:pPr>
            <w:pStyle w:val="57"/>
            <w:bidi/>
            <w:ind w:left="720" w:hanging="720"/>
            <w:rPr>
              <w:rtl/>
            </w:rPr>
          </w:pPr>
          <w:r>
            <w:rPr>
              <w:rFonts w:hint="cs"/>
              <w:lang w:val="fr-FR"/>
            </w:rPr>
            <w:t>Agence Nationale d’Appui et de Développement de l’Entrepreneuriat</w:t>
          </w:r>
          <w:r>
            <w:rPr>
              <w:rFonts w:hint="cs"/>
              <w:rtl/>
            </w:rPr>
            <w:t xml:space="preserve"> . (14 02, 2022). </w:t>
          </w:r>
          <w:r>
            <w:rPr>
              <w:rFonts w:hint="cs"/>
              <w:i/>
              <w:iCs/>
              <w:rtl/>
            </w:rPr>
            <w:t>الوكالة الوطنية لدعم وتنمية المقاولاتية</w:t>
          </w:r>
          <w:r>
            <w:rPr>
              <w:rFonts w:hint="cs"/>
              <w:rtl/>
            </w:rPr>
            <w:t xml:space="preserve">. تم الاسترداد من </w:t>
          </w:r>
          <w:r>
            <w:rPr>
              <w:rFonts w:hint="cs"/>
            </w:rPr>
            <w:t>https://promoteur.anade.dz</w:t>
          </w:r>
        </w:p>
        <w:p w14:paraId="229F37CE">
          <w:pPr>
            <w:pStyle w:val="57"/>
            <w:ind w:left="720" w:hanging="720"/>
            <w:rPr>
              <w:rtl/>
            </w:rPr>
          </w:pPr>
          <w:r>
            <w:rPr>
              <w:lang w:val="fr-FR"/>
            </w:rPr>
            <w:t xml:space="preserve">Altersohn c. (1992). </w:t>
          </w:r>
          <w:r>
            <w:rPr>
              <w:i/>
              <w:iCs/>
              <w:lang w:val="fr-FR"/>
            </w:rPr>
            <w:t>De la sous-traitance au partenariat industriel.</w:t>
          </w:r>
          <w:r>
            <w:rPr>
              <w:lang w:val="fr-FR"/>
            </w:rPr>
            <w:t xml:space="preserve"> </w:t>
          </w:r>
          <w:r>
            <w:t>Paris: L'Harmattan.</w:t>
          </w:r>
        </w:p>
        <w:p w14:paraId="512C9D32">
          <w:pPr>
            <w:pStyle w:val="57"/>
            <w:ind w:left="720" w:hanging="720"/>
          </w:pPr>
          <w:r>
            <w:t xml:space="preserve">Anikin BA, Ore I.L. (2009). </w:t>
          </w:r>
          <w:r>
            <w:rPr>
              <w:i/>
              <w:iCs/>
            </w:rPr>
            <w:t>Outsourcing and autstaffing .</w:t>
          </w:r>
          <w:r>
            <w:t xml:space="preserve"> Moscow: Moscow INFRA-M.</w:t>
          </w:r>
        </w:p>
        <w:p w14:paraId="37976C51">
          <w:pPr>
            <w:pStyle w:val="57"/>
            <w:ind w:left="720" w:hanging="720"/>
            <w:rPr>
              <w:lang w:val="fr-FR"/>
            </w:rPr>
          </w:pPr>
          <w:r>
            <w:t xml:space="preserve">BACEA A ,BORZA A. (2015). Outsourcing Why And Why Not ? </w:t>
          </w:r>
          <w:r>
            <w:rPr>
              <w:i/>
              <w:iCs/>
              <w:lang w:val="fr-FR"/>
            </w:rPr>
            <w:t>INTERNATIONAL MANAGEMENT CONFERENCE 13-20</w:t>
          </w:r>
          <w:r>
            <w:rPr>
              <w:lang w:val="fr-FR"/>
            </w:rPr>
            <w:t>.</w:t>
          </w:r>
        </w:p>
        <w:p w14:paraId="47234182">
          <w:pPr>
            <w:pStyle w:val="57"/>
            <w:ind w:left="720" w:hanging="720"/>
            <w:rPr>
              <w:lang w:val="fr-FR"/>
            </w:rPr>
          </w:pPr>
          <w:r>
            <w:rPr>
              <w:lang w:val="fr-FR"/>
            </w:rPr>
            <w:t xml:space="preserve">Bouhdida M. (2000). </w:t>
          </w:r>
          <w:r>
            <w:rPr>
              <w:i/>
              <w:iCs/>
              <w:lang w:val="fr-FR"/>
            </w:rPr>
            <w:t>Dictionnaire des finances des affaires et de managment.</w:t>
          </w:r>
          <w:r>
            <w:rPr>
              <w:lang w:val="fr-FR"/>
            </w:rPr>
            <w:t xml:space="preserve"> Alger: Edition Casbah.</w:t>
          </w:r>
        </w:p>
        <w:p w14:paraId="2E94E927">
          <w:pPr>
            <w:pStyle w:val="57"/>
            <w:ind w:left="720" w:hanging="720"/>
            <w:rPr>
              <w:lang w:val="fr-FR"/>
            </w:rPr>
          </w:pPr>
          <w:r>
            <w:rPr>
              <w:lang w:val="fr-FR"/>
            </w:rPr>
            <w:t xml:space="preserve">Boutillier Sophie&amp; Uzunidis Dimitri. (1999). </w:t>
          </w:r>
          <w:r>
            <w:rPr>
              <w:i/>
              <w:iCs/>
              <w:lang w:val="fr-FR"/>
            </w:rPr>
            <w:t>La légende de l'entrepreneur, le capital social, ou comment vient l'esprit d'entreprise. .</w:t>
          </w:r>
          <w:r>
            <w:rPr>
              <w:lang w:val="fr-FR"/>
            </w:rPr>
            <w:t xml:space="preserve"> Paris .France: Editions la découverte et syros: Paris.</w:t>
          </w:r>
        </w:p>
        <w:p w14:paraId="21C1373D">
          <w:pPr>
            <w:pStyle w:val="57"/>
            <w:ind w:left="720" w:hanging="720"/>
            <w:rPr>
              <w:lang w:val="fr-FR"/>
            </w:rPr>
          </w:pPr>
          <w:r>
            <w:rPr>
              <w:lang w:val="fr-FR"/>
            </w:rPr>
            <w:t xml:space="preserve">Casson Mark Christopher . </w:t>
          </w:r>
          <w:r>
            <w:t xml:space="preserve">(1982). </w:t>
          </w:r>
          <w:r>
            <w:rPr>
              <w:i/>
              <w:iCs/>
            </w:rPr>
            <w:t>The Enterepreneur :An Economic Theory.</w:t>
          </w:r>
          <w:r>
            <w:t xml:space="preserve"> </w:t>
          </w:r>
          <w:r>
            <w:rPr>
              <w:lang w:val="fr-FR"/>
            </w:rPr>
            <w:t>Oxford. United Kingdom: Martin Robertson .</w:t>
          </w:r>
        </w:p>
        <w:p w14:paraId="0C70F03C">
          <w:pPr>
            <w:pStyle w:val="57"/>
            <w:bidi/>
            <w:ind w:left="720" w:hanging="720"/>
            <w:rPr>
              <w:lang w:val="fr-FR"/>
            </w:rPr>
          </w:pPr>
          <w:r>
            <w:rPr>
              <w:rFonts w:hint="cs"/>
              <w:lang w:val="fr-FR"/>
            </w:rPr>
            <w:t>CDE.DZ</w:t>
          </w:r>
          <w:r>
            <w:rPr>
              <w:rFonts w:hint="cs"/>
              <w:rtl/>
            </w:rPr>
            <w:t xml:space="preserve"> . (2026).</w:t>
          </w:r>
        </w:p>
        <w:p w14:paraId="63BCF5CD">
          <w:pPr>
            <w:pStyle w:val="57"/>
            <w:ind w:left="720" w:hanging="720"/>
            <w:rPr>
              <w:rtl/>
            </w:rPr>
          </w:pPr>
          <w:r>
            <w:rPr>
              <w:lang w:val="fr-FR"/>
            </w:rPr>
            <w:t xml:space="preserve">Claude Altersohn. (1997). </w:t>
          </w:r>
          <w:r>
            <w:rPr>
              <w:i/>
              <w:iCs/>
              <w:lang w:val="fr-FR"/>
            </w:rPr>
            <w:t>la soustraitance de l’aube de XXI Siècle.</w:t>
          </w:r>
          <w:r>
            <w:rPr>
              <w:lang w:val="fr-FR"/>
            </w:rPr>
            <w:t xml:space="preserve"> l’Harmattan.</w:t>
          </w:r>
        </w:p>
        <w:p w14:paraId="632EA8AA">
          <w:pPr>
            <w:pStyle w:val="57"/>
            <w:ind w:left="720" w:hanging="720"/>
          </w:pPr>
          <w:r>
            <w:rPr>
              <w:lang w:val="fr-FR"/>
            </w:rPr>
            <w:t xml:space="preserve">Conso Pierre&amp; Farouk Hem. (2002). </w:t>
          </w:r>
          <w:r>
            <w:rPr>
              <w:i/>
              <w:iCs/>
              <w:lang w:val="fr-FR"/>
            </w:rPr>
            <w:t>Gestion financiere de l'entreprise .</w:t>
          </w:r>
          <w:r>
            <w:rPr>
              <w:lang w:val="fr-FR"/>
            </w:rPr>
            <w:t xml:space="preserve"> </w:t>
          </w:r>
          <w:r>
            <w:t>Paris : Edition 10.</w:t>
          </w:r>
        </w:p>
        <w:p w14:paraId="100970E1">
          <w:pPr>
            <w:pStyle w:val="57"/>
            <w:ind w:left="720" w:hanging="720"/>
          </w:pPr>
          <w:r>
            <w:t xml:space="preserve">Dolgui A ,Proth J. (2013). Definition and analysis. </w:t>
          </w:r>
          <w:r>
            <w:rPr>
              <w:i/>
              <w:iCs/>
            </w:rPr>
            <w:t>International journal of production research 2</w:t>
          </w:r>
          <w:r>
            <w:t>.</w:t>
          </w:r>
        </w:p>
        <w:p w14:paraId="553C2986">
          <w:pPr>
            <w:pStyle w:val="57"/>
            <w:bidi/>
            <w:ind w:left="720" w:hanging="720"/>
          </w:pPr>
          <w:r>
            <w:rPr>
              <w:rFonts w:hint="cs"/>
            </w:rPr>
            <w:t>Dolgui, A</w:t>
          </w:r>
          <w:r>
            <w:rPr>
              <w:rFonts w:hint="cs"/>
              <w:rtl/>
            </w:rPr>
            <w:t xml:space="preserve"> &amp; </w:t>
          </w:r>
          <w:r>
            <w:rPr>
              <w:rFonts w:hint="cs"/>
            </w:rPr>
            <w:t>Proth, J</w:t>
          </w:r>
          <w:r>
            <w:rPr>
              <w:rFonts w:hint="cs"/>
              <w:rtl/>
            </w:rPr>
            <w:t xml:space="preserve">. (2013). </w:t>
          </w:r>
          <w:r>
            <w:rPr>
              <w:rFonts w:hint="cs"/>
            </w:rPr>
            <w:t>Outsourcing: Definition and analysis</w:t>
          </w:r>
          <w:r>
            <w:rPr>
              <w:rFonts w:hint="cs"/>
              <w:rtl/>
            </w:rPr>
            <w:t xml:space="preserve">. </w:t>
          </w:r>
          <w:r>
            <w:rPr>
              <w:rFonts w:hint="cs"/>
              <w:i/>
              <w:iCs/>
            </w:rPr>
            <w:t>International journal of production research</w:t>
          </w:r>
          <w:r>
            <w:rPr>
              <w:rFonts w:hint="cs"/>
              <w:rtl/>
            </w:rPr>
            <w:t>، 2.</w:t>
          </w:r>
        </w:p>
        <w:p w14:paraId="0011E5F5">
          <w:pPr>
            <w:pStyle w:val="57"/>
            <w:ind w:left="720" w:hanging="720"/>
            <w:rPr>
              <w:rtl/>
            </w:rPr>
          </w:pPr>
          <w:r>
            <w:t xml:space="preserve">Emile Michel. (2001). </w:t>
          </w:r>
          <w:r>
            <w:rPr>
              <w:i/>
              <w:iCs/>
            </w:rPr>
            <w:t>L'entrepreneuriat : approche théorique.</w:t>
          </w:r>
          <w:r>
            <w:t xml:space="preserve"> Paris: Edition l'Harmattan.</w:t>
          </w:r>
        </w:p>
        <w:p w14:paraId="49AF872C">
          <w:pPr>
            <w:pStyle w:val="57"/>
            <w:ind w:left="720" w:hanging="720"/>
          </w:pPr>
          <w:r>
            <w:t xml:space="preserve">Hairzanova, M. (2015). </w:t>
          </w:r>
          <w:r>
            <w:rPr>
              <w:i/>
              <w:iCs/>
            </w:rPr>
            <w:t>Outsourcing: estestesvenivat choice in human resource management.</w:t>
          </w:r>
          <w:r>
            <w:t xml:space="preserve"> </w:t>
          </w:r>
        </w:p>
        <w:p w14:paraId="6DE19267">
          <w:pPr>
            <w:pStyle w:val="57"/>
            <w:ind w:left="720" w:hanging="720"/>
          </w:pPr>
          <w:r>
            <w:t xml:space="preserve">Heizer J. Render B ,Munson C. (2017). </w:t>
          </w:r>
          <w:r>
            <w:rPr>
              <w:i/>
              <w:iCs/>
            </w:rPr>
            <w:t>Operations management: sustainability and supply chain management.</w:t>
          </w:r>
          <w:r>
            <w:t xml:space="preserve"> Harlow,Essex: USA: Pearson Edication Limited.</w:t>
          </w:r>
        </w:p>
        <w:p w14:paraId="01BA64B8">
          <w:pPr>
            <w:pStyle w:val="57"/>
            <w:ind w:left="720" w:hanging="720"/>
          </w:pPr>
          <w:r>
            <w:t xml:space="preserve">Kakabadse, A &amp; Kakabadse, N. (2005). Outsourcing: Current and Future Trends. </w:t>
          </w:r>
          <w:r>
            <w:rPr>
              <w:i/>
              <w:iCs/>
            </w:rPr>
            <w:t>Thunderbird International Business Review</w:t>
          </w:r>
          <w:r>
            <w:t>, 183-204.</w:t>
          </w:r>
        </w:p>
        <w:p w14:paraId="66B69E83">
          <w:pPr>
            <w:pStyle w:val="57"/>
            <w:ind w:left="720" w:hanging="720"/>
            <w:rPr>
              <w:lang w:val="fr-FR"/>
            </w:rPr>
          </w:pPr>
          <w:r>
            <w:t xml:space="preserve">Kakabadse, A &amp; Kakabadse,N. (2005). Outsourcing: Current and Future Trends. </w:t>
          </w:r>
          <w:r>
            <w:rPr>
              <w:i/>
              <w:iCs/>
              <w:lang w:val="fr-FR"/>
            </w:rPr>
            <w:t>Thunderbird International Business Review</w:t>
          </w:r>
          <w:r>
            <w:rPr>
              <w:lang w:val="fr-FR"/>
            </w:rPr>
            <w:t>, 183-204.</w:t>
          </w:r>
        </w:p>
        <w:p w14:paraId="06EC063A">
          <w:pPr>
            <w:pStyle w:val="57"/>
            <w:ind w:left="720" w:hanging="720"/>
            <w:rPr>
              <w:lang w:val="fr-FR"/>
            </w:rPr>
          </w:pPr>
          <w:r>
            <w:rPr>
              <w:lang w:val="fr-FR"/>
            </w:rPr>
            <w:t xml:space="preserve">Laviolette ERIC Michael &amp; Loue Christophe. (2006, 10 25-26-27). Les compétences entrepreneuriales: définition et construction d'un référentiel. </w:t>
          </w:r>
          <w:r>
            <w:rPr>
              <w:i/>
              <w:iCs/>
              <w:lang w:val="fr-FR"/>
            </w:rPr>
            <w:t>8 ème Congrés International francophone en Entrepreneuriat et PME</w:t>
          </w:r>
          <w:r>
            <w:rPr>
              <w:lang w:val="fr-FR"/>
            </w:rPr>
            <w:t>. Fribourg, Suisse: Haute école de gestion HEG.</w:t>
          </w:r>
        </w:p>
        <w:p w14:paraId="27B78223">
          <w:pPr>
            <w:pStyle w:val="57"/>
            <w:ind w:left="720" w:hanging="720"/>
          </w:pPr>
          <w:r>
            <w:rPr>
              <w:lang w:val="fr-FR"/>
            </w:rPr>
            <w:t xml:space="preserve">Mahe H. (1998). </w:t>
          </w:r>
          <w:r>
            <w:rPr>
              <w:i/>
              <w:iCs/>
              <w:lang w:val="fr-FR"/>
            </w:rPr>
            <w:t>Dictionnaire de gestion.</w:t>
          </w:r>
          <w:r>
            <w:rPr>
              <w:lang w:val="fr-FR"/>
            </w:rPr>
            <w:t xml:space="preserve"> </w:t>
          </w:r>
          <w:r>
            <w:t>Paris: Edition Economica.</w:t>
          </w:r>
        </w:p>
        <w:p w14:paraId="460852DB">
          <w:pPr>
            <w:pStyle w:val="57"/>
            <w:ind w:left="720" w:hanging="720"/>
          </w:pPr>
          <w:r>
            <w:t xml:space="preserve">Marina I A. (2018, September). MANAGEMENT OUTSOURCING BUSINESS MODELS: A PERSPECTIVE OF SUSTAINABILITY. </w:t>
          </w:r>
          <w:r>
            <w:rPr>
              <w:i/>
              <w:iCs/>
            </w:rPr>
            <w:t>Dissertation submitted a parial requirement for the conferral of Master of Science in Management ,1</w:t>
          </w:r>
          <w:r>
            <w:t>. Lisbonne, Portugal: ISCTE Business School.</w:t>
          </w:r>
        </w:p>
        <w:p w14:paraId="485F62BE">
          <w:pPr>
            <w:pStyle w:val="57"/>
            <w:ind w:left="720" w:hanging="720"/>
          </w:pPr>
          <w:r>
            <w:t xml:space="preserve">Marina Isabel Amoedo saraiva. (2018, September). MANAGEMENT OUTSOURCING BUSINESS MODELS: A PERSPECTIVE OF SUSTAINABILITY. </w:t>
          </w:r>
          <w:r>
            <w:rPr>
              <w:i/>
              <w:iCs/>
            </w:rPr>
            <w:t>Dissertion submitted a paial requirement for the conferral of Master of Science in Management</w:t>
          </w:r>
          <w:r>
            <w:t>. lisbonne , portugal: ISCTE Business School.</w:t>
          </w:r>
        </w:p>
        <w:p w14:paraId="0E5BDBEF">
          <w:pPr>
            <w:pStyle w:val="57"/>
            <w:ind w:left="720" w:hanging="720"/>
            <w:rPr>
              <w:lang w:val="fr-FR"/>
            </w:rPr>
          </w:pPr>
          <w:r>
            <w:rPr>
              <w:lang w:val="fr-FR"/>
            </w:rPr>
            <w:t xml:space="preserve">Martinet A C , Silem A. (2000). </w:t>
          </w:r>
          <w:r>
            <w:rPr>
              <w:i/>
              <w:iCs/>
              <w:lang w:val="fr-FR"/>
            </w:rPr>
            <w:t>Lexique de gestion.</w:t>
          </w:r>
          <w:r>
            <w:rPr>
              <w:lang w:val="fr-FR"/>
            </w:rPr>
            <w:t xml:space="preserve"> Paris: 5 eme Edition: Dalloz.</w:t>
          </w:r>
        </w:p>
        <w:p w14:paraId="7511092F">
          <w:pPr>
            <w:pStyle w:val="57"/>
            <w:bidi/>
            <w:ind w:left="720" w:hanging="720"/>
            <w:rPr>
              <w:lang w:val="fr-FR"/>
            </w:rPr>
          </w:pPr>
          <w:r>
            <w:rPr>
              <w:rFonts w:hint="cs"/>
              <w:lang w:val="fr-FR"/>
            </w:rPr>
            <w:t>Marton I KAMIEN ,Lode LI. (n.d.)</w:t>
          </w:r>
          <w:r>
            <w:rPr>
              <w:rFonts w:hint="cs"/>
              <w:rtl/>
            </w:rPr>
            <w:t xml:space="preserve">. (بلا تاريخ). </w:t>
          </w:r>
          <w:r>
            <w:rPr>
              <w:rFonts w:hint="cs"/>
              <w:lang w:val="fr-FR"/>
            </w:rPr>
            <w:t>Management Science</w:t>
          </w:r>
          <w:r>
            <w:rPr>
              <w:rFonts w:hint="cs"/>
              <w:rtl/>
            </w:rPr>
            <w:t xml:space="preserve">. </w:t>
          </w:r>
          <w:r>
            <w:rPr>
              <w:rFonts w:hint="cs"/>
              <w:i/>
              <w:iCs/>
              <w:lang w:val="fr-FR"/>
            </w:rPr>
            <w:t>Subcontracting Coordination,Flexibility, and Production smoothing in Aggegate planning</w:t>
          </w:r>
          <w:r>
            <w:rPr>
              <w:rFonts w:hint="cs"/>
              <w:i/>
              <w:iCs/>
              <w:rtl/>
            </w:rPr>
            <w:t xml:space="preserve"> </w:t>
          </w:r>
          <w:r>
            <w:rPr>
              <w:rFonts w:hint="cs"/>
              <w:rtl/>
            </w:rPr>
            <w:t>، 1352.</w:t>
          </w:r>
        </w:p>
        <w:p w14:paraId="299A341B">
          <w:pPr>
            <w:pStyle w:val="57"/>
            <w:bidi/>
            <w:ind w:left="720" w:hanging="720"/>
            <w:rPr>
              <w:rtl/>
            </w:rPr>
          </w:pPr>
          <w:r>
            <w:rPr>
              <w:rFonts w:hint="cs"/>
              <w:lang w:val="fr-FR"/>
            </w:rPr>
            <w:t>Ministère de l'Industrie et des Mines</w:t>
          </w:r>
          <w:r>
            <w:rPr>
              <w:rFonts w:hint="cs"/>
              <w:rtl/>
            </w:rPr>
            <w:t xml:space="preserve">. (2020). </w:t>
          </w:r>
          <w:r>
            <w:rPr>
              <w:rFonts w:hint="cs"/>
              <w:lang w:val="fr-FR"/>
            </w:rPr>
            <w:t>Bulletin d'information statistique de l'entreprise</w:t>
          </w:r>
          <w:r>
            <w:rPr>
              <w:rFonts w:hint="cs"/>
              <w:rtl/>
            </w:rPr>
            <w:t xml:space="preserve">. </w:t>
          </w:r>
          <w:r>
            <w:rPr>
              <w:rFonts w:hint="cs"/>
              <w:i/>
              <w:iCs/>
            </w:rPr>
            <w:t>Publication statisfique officielle</w:t>
          </w:r>
          <w:r>
            <w:rPr>
              <w:rFonts w:hint="cs"/>
              <w:rtl/>
            </w:rPr>
            <w:t>(36)، 08.</w:t>
          </w:r>
        </w:p>
        <w:p w14:paraId="1BCDB62B">
          <w:pPr>
            <w:pStyle w:val="57"/>
            <w:ind w:left="720" w:hanging="720"/>
            <w:rPr>
              <w:rtl/>
            </w:rPr>
          </w:pPr>
          <w:r>
            <w:t xml:space="preserve">Seydalina D,Nikolay N, Nikolay S. (2015). Development pf Outsourcing. </w:t>
          </w:r>
          <w:r>
            <w:rPr>
              <w:i/>
              <w:iCs/>
            </w:rPr>
            <w:t>THE KNOWLEDGE-BASED ORGANIZATION</w:t>
          </w:r>
          <w:r>
            <w:t xml:space="preserve"> (pp. 192-197). De Gruyter Oper.</w:t>
          </w:r>
        </w:p>
        <w:p w14:paraId="3DD2589A">
          <w:pPr>
            <w:pStyle w:val="57"/>
            <w:bidi/>
            <w:ind w:left="720" w:hanging="720"/>
          </w:pPr>
          <w:r>
            <w:rPr>
              <w:rFonts w:hint="cs"/>
            </w:rPr>
            <w:t>Thomas</w:t>
          </w:r>
          <w:r>
            <w:rPr>
              <w:rFonts w:hint="cs"/>
              <w:rtl/>
            </w:rPr>
            <w:t xml:space="preserve">&amp; </w:t>
          </w:r>
          <w:r>
            <w:rPr>
              <w:rFonts w:hint="cs"/>
            </w:rPr>
            <w:t>Miller</w:t>
          </w:r>
          <w:r>
            <w:rPr>
              <w:rFonts w:hint="cs"/>
              <w:rtl/>
            </w:rPr>
            <w:t xml:space="preserve">&amp; </w:t>
          </w:r>
          <w:r>
            <w:rPr>
              <w:rFonts w:hint="cs"/>
            </w:rPr>
            <w:t>Murphy</w:t>
          </w:r>
          <w:r>
            <w:rPr>
              <w:rFonts w:hint="cs"/>
              <w:rtl/>
            </w:rPr>
            <w:t xml:space="preserve">. (2011). </w:t>
          </w:r>
          <w:r>
            <w:rPr>
              <w:rFonts w:hint="cs"/>
              <w:i/>
              <w:iCs/>
            </w:rPr>
            <w:t>Innovation and Small Bussiness</w:t>
          </w:r>
          <w:r>
            <w:rPr>
              <w:rFonts w:hint="cs"/>
              <w:rtl/>
            </w:rPr>
            <w:t xml:space="preserve"> (الإصدار </w:t>
          </w:r>
          <w:r>
            <w:rPr>
              <w:rFonts w:hint="cs"/>
            </w:rPr>
            <w:t>Ventus Publishing APS</w:t>
          </w:r>
          <w:r>
            <w:rPr>
              <w:rFonts w:hint="cs"/>
              <w:rtl/>
            </w:rPr>
            <w:t>، المجلد 1).</w:t>
          </w:r>
        </w:p>
        <w:p w14:paraId="499DE2A3">
          <w:pPr>
            <w:pStyle w:val="57"/>
            <w:bidi/>
            <w:ind w:left="720" w:hanging="720"/>
            <w:rPr>
              <w:rtl/>
            </w:rPr>
          </w:pPr>
          <w:r>
            <w:rPr>
              <w:rFonts w:hint="cs"/>
              <w:rtl/>
            </w:rPr>
            <w:t xml:space="preserve">ابراهيم بشير. (2011). دور الاختيارات الاتصالية للمقاول في تجسيد الأفكار الابداعية . </w:t>
          </w:r>
          <w:r>
            <w:rPr>
              <w:rFonts w:hint="cs"/>
              <w:i/>
              <w:iCs/>
              <w:rtl/>
            </w:rPr>
            <w:t xml:space="preserve">رسالة ماجستير في اتصال اشهاري </w:t>
          </w:r>
          <w:r>
            <w:rPr>
              <w:rFonts w:hint="cs"/>
              <w:rtl/>
            </w:rPr>
            <w:t>. عنابة ، الجزائر: جامعة باجي مختار.</w:t>
          </w:r>
        </w:p>
        <w:p w14:paraId="490C671F">
          <w:pPr>
            <w:pStyle w:val="57"/>
            <w:bidi/>
            <w:ind w:left="720" w:hanging="720"/>
            <w:rPr>
              <w:rtl/>
            </w:rPr>
          </w:pPr>
          <w:r>
            <w:rPr>
              <w:rFonts w:hint="cs"/>
              <w:rtl/>
            </w:rPr>
            <w:t xml:space="preserve">أبو سيد احمد فتحي السيد عبده . (2005). </w:t>
          </w:r>
          <w:r>
            <w:rPr>
              <w:rFonts w:hint="cs"/>
              <w:i/>
              <w:iCs/>
              <w:rtl/>
            </w:rPr>
            <w:t>الصناعات ص و م و دورها في تنمية المحلية.</w:t>
          </w:r>
          <w:r>
            <w:rPr>
              <w:rFonts w:hint="cs"/>
              <w:rtl/>
            </w:rPr>
            <w:t xml:space="preserve"> الاسكندرية: مؤسسة شباب الجامعة .</w:t>
          </w:r>
        </w:p>
        <w:p w14:paraId="7BDCFD47">
          <w:pPr>
            <w:pStyle w:val="57"/>
            <w:bidi/>
            <w:ind w:left="720" w:hanging="720"/>
            <w:rPr>
              <w:rtl/>
            </w:rPr>
          </w:pPr>
          <w:r>
            <w:rPr>
              <w:rFonts w:hint="cs"/>
              <w:rtl/>
            </w:rPr>
            <w:t xml:space="preserve">أحمد بوراس. (2008). </w:t>
          </w:r>
          <w:r>
            <w:rPr>
              <w:rFonts w:hint="cs"/>
              <w:i/>
              <w:iCs/>
              <w:rtl/>
            </w:rPr>
            <w:t>تمويل المنشات الاقتصادية .</w:t>
          </w:r>
          <w:r>
            <w:rPr>
              <w:rFonts w:hint="cs"/>
              <w:rtl/>
            </w:rPr>
            <w:t xml:space="preserve"> الجزائر : دار العلوم للطباعة و النشر و التوزيع .</w:t>
          </w:r>
        </w:p>
        <w:p w14:paraId="67ED9802">
          <w:pPr>
            <w:pStyle w:val="57"/>
            <w:bidi/>
            <w:ind w:left="720" w:hanging="720"/>
            <w:rPr>
              <w:rtl/>
            </w:rPr>
          </w:pPr>
          <w:r>
            <w:rPr>
              <w:rFonts w:hint="cs"/>
              <w:rtl/>
            </w:rPr>
            <w:t xml:space="preserve">اسماعيل اسماعيل . (2005). </w:t>
          </w:r>
          <w:r>
            <w:rPr>
              <w:rFonts w:hint="cs"/>
              <w:i/>
              <w:iCs/>
              <w:rtl/>
            </w:rPr>
            <w:t>التحليل المالي .</w:t>
          </w:r>
          <w:r>
            <w:rPr>
              <w:rFonts w:hint="cs"/>
              <w:rtl/>
            </w:rPr>
            <w:t xml:space="preserve"> الأردن: دار وائل للنشر .</w:t>
          </w:r>
        </w:p>
        <w:p w14:paraId="20ED7173">
          <w:pPr>
            <w:pStyle w:val="57"/>
            <w:bidi/>
            <w:ind w:left="720" w:hanging="720"/>
            <w:rPr>
              <w:rtl/>
            </w:rPr>
          </w:pPr>
          <w:r>
            <w:rPr>
              <w:rFonts w:hint="cs"/>
              <w:rtl/>
            </w:rPr>
            <w:t xml:space="preserve">اسماعيل بوخاوة . (28-25 ماي, 2003). مداخلة في دورة تدريبية:تمويل المؤسسات الصغيرة و المتوسطة و دورها و تطويرها في الاقتصاد. </w:t>
          </w:r>
          <w:r>
            <w:rPr>
              <w:rFonts w:hint="cs"/>
              <w:i/>
              <w:iCs/>
              <w:rtl/>
            </w:rPr>
            <w:t>التجربة الجزائرية التنموية في الجزائر و استراتيجية تنمية المؤسسات الصغيرة و المتوسطة</w:t>
          </w:r>
          <w:r>
            <w:rPr>
              <w:rFonts w:hint="cs"/>
              <w:rtl/>
            </w:rPr>
            <w:t>. سطيف، الجزائر.</w:t>
          </w:r>
        </w:p>
        <w:p w14:paraId="502611C2">
          <w:pPr>
            <w:pStyle w:val="57"/>
            <w:bidi/>
            <w:ind w:left="720" w:hanging="720"/>
            <w:rPr>
              <w:rtl/>
            </w:rPr>
          </w:pPr>
          <w:r>
            <w:rPr>
              <w:rFonts w:hint="cs"/>
              <w:rtl/>
            </w:rPr>
            <w:t xml:space="preserve">الجريدة الرسمية الجزائرية . (3 7, 1996). المادة الأولى من المرسوم الرئاسي 234-96 المؤرخ في 2 جويلية 1996. </w:t>
          </w:r>
          <w:r>
            <w:rPr>
              <w:rFonts w:hint="cs"/>
              <w:i/>
              <w:iCs/>
              <w:rtl/>
            </w:rPr>
            <w:t xml:space="preserve">دعم تشغيل الشباب </w:t>
          </w:r>
          <w:r>
            <w:rPr>
              <w:rFonts w:hint="cs"/>
              <w:rtl/>
            </w:rPr>
            <w:t>، صفحة 11.</w:t>
          </w:r>
        </w:p>
        <w:p w14:paraId="5F84162B">
          <w:pPr>
            <w:pStyle w:val="57"/>
            <w:bidi/>
            <w:ind w:left="720" w:hanging="720"/>
            <w:rPr>
              <w:rtl/>
            </w:rPr>
          </w:pPr>
          <w:r>
            <w:rPr>
              <w:rFonts w:hint="cs"/>
              <w:rtl/>
            </w:rPr>
            <w:t xml:space="preserve">الجريدة الرسمية الجزائرية . (25 نوفمبر, 2020). المادة الأولى من المرسوم التنفيذي 329-20. </w:t>
          </w:r>
          <w:r>
            <w:rPr>
              <w:rFonts w:hint="cs"/>
              <w:i/>
              <w:iCs/>
              <w:rtl/>
            </w:rPr>
            <w:t>انشاء الوكالة الوطنية لدعم تشغيل الشباب وتحديد قانونها الأساسي و تغيير تسميتها</w:t>
          </w:r>
          <w:r>
            <w:rPr>
              <w:rFonts w:hint="cs"/>
              <w:rtl/>
            </w:rPr>
            <w:t>، صفحة 9.</w:t>
          </w:r>
        </w:p>
        <w:p w14:paraId="69534F87">
          <w:pPr>
            <w:pStyle w:val="57"/>
            <w:bidi/>
            <w:ind w:left="720" w:hanging="720"/>
            <w:rPr>
              <w:rtl/>
            </w:rPr>
          </w:pPr>
          <w:r>
            <w:rPr>
              <w:rFonts w:hint="cs"/>
              <w:rtl/>
            </w:rPr>
            <w:t xml:space="preserve">الجريدة الرسمية الجزائرية. (30 9, 1975). المادة 49 و 50 من الأمر رقم 58-75 المؤرخ في 26 سبتمبر 1975. </w:t>
          </w:r>
          <w:r>
            <w:rPr>
              <w:rFonts w:hint="cs"/>
              <w:i/>
              <w:iCs/>
              <w:rtl/>
            </w:rPr>
            <w:t>القانون الدني الجزائري المعدل و المتمم</w:t>
          </w:r>
          <w:r>
            <w:rPr>
              <w:rFonts w:hint="cs"/>
              <w:rtl/>
            </w:rPr>
            <w:t>، صفحة 992.</w:t>
          </w:r>
        </w:p>
        <w:p w14:paraId="3C1EDB10">
          <w:pPr>
            <w:pStyle w:val="57"/>
            <w:bidi/>
            <w:ind w:left="720" w:hanging="720"/>
            <w:rPr>
              <w:rtl/>
            </w:rPr>
          </w:pPr>
          <w:r>
            <w:rPr>
              <w:rFonts w:hint="cs"/>
              <w:rtl/>
            </w:rPr>
            <w:t xml:space="preserve">الجريدة الرسمية الجزائرية. (11 9, 1996). المادة 4من المرسوم التنفيذي 296-96. </w:t>
          </w:r>
          <w:r>
            <w:rPr>
              <w:rFonts w:hint="cs"/>
              <w:i/>
              <w:iCs/>
              <w:rtl/>
            </w:rPr>
            <w:t>تمتع الوكالة بالشخصية المعنوية و الاستقلال المالي</w:t>
          </w:r>
          <w:r>
            <w:rPr>
              <w:rFonts w:hint="cs"/>
              <w:rtl/>
            </w:rPr>
            <w:t>، صفحة 12.</w:t>
          </w:r>
        </w:p>
        <w:p w14:paraId="06C6D9AB">
          <w:pPr>
            <w:pStyle w:val="57"/>
            <w:bidi/>
            <w:ind w:left="720" w:hanging="720"/>
            <w:rPr>
              <w:rtl/>
            </w:rPr>
          </w:pPr>
          <w:r>
            <w:rPr>
              <w:rFonts w:hint="cs"/>
              <w:rtl/>
            </w:rPr>
            <w:t xml:space="preserve">الجريدة الرسمية الجزائرية. (16 5, 2013). القرار الوزاري المؤرخ في 20 فيفري 2023. </w:t>
          </w:r>
          <w:r>
            <w:rPr>
              <w:rFonts w:hint="cs"/>
              <w:i/>
              <w:iCs/>
              <w:rtl/>
            </w:rPr>
            <w:t>تنظيم و سير لجنة انتقاء و اعتمادز تمويل مشاريع الاستثمار المحدثة غلى مستوى الوكالة الولائية لدعم المقاولاتية</w:t>
          </w:r>
          <w:r>
            <w:rPr>
              <w:rFonts w:hint="cs"/>
              <w:rtl/>
            </w:rPr>
            <w:t>(34)، صفحة 22.</w:t>
          </w:r>
        </w:p>
        <w:p w14:paraId="15993B55">
          <w:pPr>
            <w:pStyle w:val="57"/>
            <w:bidi/>
            <w:ind w:left="720" w:hanging="720"/>
            <w:rPr>
              <w:rtl/>
            </w:rPr>
          </w:pPr>
          <w:r>
            <w:rPr>
              <w:rFonts w:hint="cs"/>
              <w:rtl/>
            </w:rPr>
            <w:t xml:space="preserve">الجريدة الرسمية الجزائرية. (11 01, 2017). القانون02-17 المؤرخ في 10 جانفي 2017. </w:t>
          </w:r>
          <w:r>
            <w:rPr>
              <w:rFonts w:hint="cs"/>
              <w:i/>
              <w:iCs/>
              <w:rtl/>
            </w:rPr>
            <w:t>القانون التوجيهي لتطوير المؤسسات الصغيرة و المتوسطة</w:t>
          </w:r>
          <w:r>
            <w:rPr>
              <w:rFonts w:hint="cs"/>
              <w:rtl/>
            </w:rPr>
            <w:t>(02)، صفحة 7.</w:t>
          </w:r>
        </w:p>
        <w:p w14:paraId="3285E6EC">
          <w:pPr>
            <w:pStyle w:val="57"/>
            <w:bidi/>
            <w:ind w:left="720" w:hanging="720"/>
            <w:rPr>
              <w:rtl/>
            </w:rPr>
          </w:pPr>
          <w:r>
            <w:rPr>
              <w:rFonts w:hint="cs"/>
              <w:rtl/>
            </w:rPr>
            <w:t xml:space="preserve">الجريدة الرسمية الجزائرية. (25 9, 2020). المادة الأولى فقرة 2من المرسوم التنفيذي رقم 329-20 المؤرخ في 22 نوفمبر 2020. </w:t>
          </w:r>
          <w:r>
            <w:rPr>
              <w:rFonts w:hint="cs"/>
              <w:i/>
              <w:iCs/>
              <w:rtl/>
            </w:rPr>
            <w:t>انشاء الوكالة لعم تشغيل الشباب و تحديد قانونها الأساسي</w:t>
          </w:r>
          <w:r>
            <w:rPr>
              <w:rFonts w:hint="cs"/>
              <w:rtl/>
            </w:rPr>
            <w:t>(70)، صفحة 9.</w:t>
          </w:r>
        </w:p>
        <w:p w14:paraId="55F8CAAB">
          <w:pPr>
            <w:pStyle w:val="57"/>
            <w:bidi/>
            <w:ind w:left="720" w:hanging="720"/>
            <w:rPr>
              <w:rtl/>
            </w:rPr>
          </w:pPr>
          <w:r>
            <w:rPr>
              <w:rFonts w:hint="cs"/>
              <w:rtl/>
            </w:rPr>
            <w:t xml:space="preserve">الجريدة الرسمية الجمهرية الجزائرية. (14 6, 1998). المرسوم التنفيذي رقم 98-200 المؤرخ في 9 جوان 1998. </w:t>
          </w:r>
          <w:r>
            <w:rPr>
              <w:rFonts w:hint="cs"/>
              <w:i/>
              <w:iCs/>
              <w:rtl/>
            </w:rPr>
            <w:t xml:space="preserve">إحداث صندوق الكفالة المشتركة لضمان أخطار القروض الممنوع إليها الشباب ذوي المشاريع و تحديد قانونه الأساسي </w:t>
          </w:r>
          <w:r>
            <w:rPr>
              <w:rFonts w:hint="cs"/>
              <w:rtl/>
            </w:rPr>
            <w:t>، صفحة 7.</w:t>
          </w:r>
        </w:p>
        <w:p w14:paraId="4483E148">
          <w:pPr>
            <w:pStyle w:val="57"/>
            <w:bidi/>
            <w:ind w:left="720" w:hanging="720"/>
            <w:rPr>
              <w:rtl/>
            </w:rPr>
          </w:pPr>
          <w:r>
            <w:rPr>
              <w:rFonts w:hint="cs"/>
              <w:rtl/>
            </w:rPr>
            <w:t xml:space="preserve">الجريدة الرسمية الجمهورية الجزائرية . (15 9, 2001). القانون 01-18 المؤرخ في 12 ديسمبر 2001،. </w:t>
          </w:r>
          <w:r>
            <w:rPr>
              <w:rFonts w:hint="cs"/>
              <w:i/>
              <w:iCs/>
              <w:rtl/>
            </w:rPr>
            <w:t>القانون التوصيلي لترقية المؤسسة الصغيرة و المتوسطة</w:t>
          </w:r>
          <w:r>
            <w:rPr>
              <w:rFonts w:hint="cs"/>
              <w:rtl/>
            </w:rPr>
            <w:t>، صفحة 4.</w:t>
          </w:r>
        </w:p>
        <w:p w14:paraId="126654DC">
          <w:pPr>
            <w:pStyle w:val="57"/>
            <w:bidi/>
            <w:ind w:left="720" w:hanging="720"/>
            <w:rPr>
              <w:rtl/>
            </w:rPr>
          </w:pPr>
          <w:r>
            <w:rPr>
              <w:rFonts w:hint="cs"/>
              <w:rtl/>
            </w:rPr>
            <w:t xml:space="preserve">الجريدة الرسمية الجمهورية الجزائرية. (27 10, 2022). المرسوم التنفيذي رقم 22- 355 المؤرخ في 20 أكتوبر 2020. </w:t>
          </w:r>
          <w:r>
            <w:rPr>
              <w:rFonts w:hint="cs"/>
              <w:i/>
              <w:iCs/>
              <w:rtl/>
            </w:rPr>
            <w:t>يسند سلطة الوصاية إلى وزير اقتصاد المعرفة والمؤسسات الناشئة والمؤسسات المصغّ</w:t>
          </w:r>
          <w:r>
            <w:rPr>
              <w:rFonts w:hint="cs"/>
              <w:rtl/>
            </w:rPr>
            <w:t>، صفحة 5.</w:t>
          </w:r>
        </w:p>
        <w:p w14:paraId="7AD23D42">
          <w:pPr>
            <w:pStyle w:val="57"/>
            <w:bidi/>
            <w:ind w:left="720" w:hanging="720"/>
            <w:rPr>
              <w:rtl/>
            </w:rPr>
          </w:pPr>
          <w:r>
            <w:rPr>
              <w:rFonts w:hint="cs"/>
              <w:rtl/>
            </w:rPr>
            <w:t xml:space="preserve">الراوي خ &amp; بركات ع &amp; الرحمي ن. (2002). </w:t>
          </w:r>
          <w:r>
            <w:rPr>
              <w:rFonts w:hint="cs"/>
              <w:i/>
              <w:iCs/>
              <w:rtl/>
            </w:rPr>
            <w:t>نظرية التمويل الدولي.</w:t>
          </w:r>
          <w:r>
            <w:rPr>
              <w:rFonts w:hint="cs"/>
              <w:rtl/>
            </w:rPr>
            <w:t xml:space="preserve"> عمان: دار المناهج للنشر و التوزيع.</w:t>
          </w:r>
        </w:p>
        <w:p w14:paraId="6E84F5CC">
          <w:pPr>
            <w:pStyle w:val="57"/>
            <w:bidi/>
            <w:ind w:left="720" w:hanging="720"/>
            <w:rPr>
              <w:rtl/>
            </w:rPr>
          </w:pPr>
          <w:r>
            <w:rPr>
              <w:rFonts w:hint="cs"/>
              <w:rtl/>
            </w:rPr>
            <w:t xml:space="preserve">الطاهر لطرش. (2004). </w:t>
          </w:r>
          <w:r>
            <w:rPr>
              <w:rFonts w:hint="cs"/>
              <w:i/>
              <w:iCs/>
              <w:rtl/>
            </w:rPr>
            <w:t>تقنيات البنوك .</w:t>
          </w:r>
          <w:r>
            <w:rPr>
              <w:rFonts w:hint="cs"/>
              <w:rtl/>
            </w:rPr>
            <w:t xml:space="preserve"> الجزائر: ديوان المطبوعات الجزائرية .</w:t>
          </w:r>
        </w:p>
        <w:p w14:paraId="7DD697CE">
          <w:pPr>
            <w:pStyle w:val="57"/>
            <w:bidi/>
            <w:ind w:left="720" w:hanging="720"/>
            <w:rPr>
              <w:rtl/>
            </w:rPr>
          </w:pPr>
          <w:r>
            <w:rPr>
              <w:rFonts w:hint="cs"/>
              <w:rtl/>
            </w:rPr>
            <w:t>اللجنة الوطنية التنسيقية لمتابعة الابتكار و حاضنات الأعمال الجامعية . (2024). اللجنة الوطنية التنسيقية لمتابعة الابتكار و حاضنات الأعمال الجامعية .</w:t>
          </w:r>
        </w:p>
        <w:p w14:paraId="2C8AAE0D">
          <w:pPr>
            <w:pStyle w:val="57"/>
            <w:bidi/>
            <w:ind w:left="720" w:hanging="720"/>
            <w:rPr>
              <w:rtl/>
            </w:rPr>
          </w:pPr>
          <w:r>
            <w:rPr>
              <w:rFonts w:hint="cs"/>
              <w:rtl/>
            </w:rPr>
            <w:t xml:space="preserve">المبيريك وفاء بنت ناصر&amp;الشميمري أحمد. (2019). </w:t>
          </w:r>
          <w:r>
            <w:rPr>
              <w:rFonts w:hint="cs"/>
              <w:i/>
              <w:iCs/>
              <w:rtl/>
            </w:rPr>
            <w:t>مبادئ ريادة الأعمال : المفاهيم و التطبيقات الأساسية لغير المتخصصين.</w:t>
          </w:r>
          <w:r>
            <w:rPr>
              <w:rFonts w:hint="cs"/>
              <w:rtl/>
            </w:rPr>
            <w:t xml:space="preserve"> الرياض. المملكة العربية السعودية : العبيكان للنشر والتوزيع .</w:t>
          </w:r>
        </w:p>
        <w:p w14:paraId="5F43F812">
          <w:pPr>
            <w:pStyle w:val="57"/>
            <w:bidi/>
            <w:ind w:left="720" w:hanging="720"/>
            <w:rPr>
              <w:rtl/>
            </w:rPr>
          </w:pPr>
          <w:r>
            <w:rPr>
              <w:rFonts w:hint="cs"/>
              <w:rtl/>
            </w:rPr>
            <w:t>المنظمة العربية للتنمية الصناعية والتعدين. (بلا تاريخ). ص 40.</w:t>
          </w:r>
        </w:p>
        <w:p w14:paraId="4D90B217">
          <w:pPr>
            <w:pStyle w:val="57"/>
            <w:bidi/>
            <w:ind w:left="720" w:hanging="720"/>
            <w:rPr>
              <w:rtl/>
            </w:rPr>
          </w:pPr>
          <w:r>
            <w:rPr>
              <w:rFonts w:hint="cs"/>
              <w:rtl/>
            </w:rPr>
            <w:t>الوكالة الوطنية لدعم وتنمية المقاولاتية. (2025).</w:t>
          </w:r>
        </w:p>
        <w:p w14:paraId="430CF73E">
          <w:pPr>
            <w:pStyle w:val="57"/>
            <w:bidi/>
            <w:ind w:left="720" w:hanging="720"/>
            <w:rPr>
              <w:rtl/>
            </w:rPr>
          </w:pPr>
          <w:r>
            <w:rPr>
              <w:rFonts w:hint="cs"/>
              <w:rtl/>
            </w:rPr>
            <w:t>الوكالة الوطنية لدعم وتنمية المقاولاتية. (2026).</w:t>
          </w:r>
        </w:p>
        <w:p w14:paraId="6375EC06">
          <w:pPr>
            <w:pStyle w:val="57"/>
            <w:bidi/>
            <w:ind w:left="720" w:hanging="720"/>
            <w:rPr>
              <w:rtl/>
            </w:rPr>
          </w:pPr>
          <w:r>
            <w:rPr>
              <w:rFonts w:hint="cs"/>
              <w:rtl/>
            </w:rPr>
            <w:t>الوكالة الوطنية لدعم وتنمية المقاولاتية. (2026).</w:t>
          </w:r>
        </w:p>
        <w:p w14:paraId="3DEC8E9A">
          <w:pPr>
            <w:pStyle w:val="57"/>
            <w:bidi/>
            <w:ind w:left="720" w:hanging="720"/>
            <w:rPr>
              <w:rtl/>
            </w:rPr>
          </w:pPr>
          <w:r>
            <w:rPr>
              <w:rFonts w:hint="cs"/>
              <w:rtl/>
            </w:rPr>
            <w:t xml:space="preserve">برحومة عبد الحميد&amp; مهديد فاطمة الزهراء. (2012). دور المقاولة الصغيرة و المتوسطة في تحقيق التنمية الاقتصادية الاقتصادية في الجزائر عرض تجربة مؤسسة </w:t>
          </w:r>
          <w:r>
            <w:rPr>
              <w:rFonts w:hint="cs"/>
            </w:rPr>
            <w:t>Polyben</w:t>
          </w:r>
          <w:r>
            <w:rPr>
              <w:rFonts w:hint="cs"/>
              <w:rtl/>
            </w:rPr>
            <w:t xml:space="preserve">. </w:t>
          </w:r>
          <w:r>
            <w:rPr>
              <w:rFonts w:hint="cs"/>
              <w:i/>
              <w:iCs/>
              <w:rtl/>
            </w:rPr>
            <w:t xml:space="preserve">مجلة العلوم الاقتصادية و و علوم التسيير والعلوم التجارية </w:t>
          </w:r>
          <w:r>
            <w:rPr>
              <w:rFonts w:hint="cs"/>
              <w:rtl/>
            </w:rPr>
            <w:t>، 279-292.</w:t>
          </w:r>
        </w:p>
        <w:p w14:paraId="37277D6B">
          <w:pPr>
            <w:pStyle w:val="57"/>
            <w:bidi/>
            <w:ind w:left="720" w:hanging="720"/>
            <w:rPr>
              <w:rtl/>
            </w:rPr>
          </w:pPr>
          <w:r>
            <w:rPr>
              <w:rFonts w:hint="cs"/>
              <w:rtl/>
            </w:rPr>
            <w:t xml:space="preserve">برنو نور الهدى. (08 12, 2022). </w:t>
          </w:r>
          <w:r>
            <w:rPr>
              <w:rFonts w:hint="cs"/>
              <w:i/>
              <w:iCs/>
              <w:rtl/>
            </w:rPr>
            <w:t>المؤسسات الصغيرة و المتوسطة في الجزائر</w:t>
          </w:r>
          <w:r>
            <w:rPr>
              <w:rFonts w:hint="cs"/>
              <w:rtl/>
            </w:rPr>
            <w:t xml:space="preserve">. تم الاسترداد من موقع المركز الديمقراطي العربي: </w:t>
          </w:r>
          <w:r>
            <w:rPr>
              <w:rFonts w:hint="cs"/>
            </w:rPr>
            <w:t>https://www.democraticac.de/?p-40830</w:t>
          </w:r>
        </w:p>
        <w:p w14:paraId="010332B0">
          <w:pPr>
            <w:pStyle w:val="57"/>
            <w:bidi/>
            <w:ind w:left="720" w:hanging="720"/>
            <w:rPr>
              <w:rtl/>
            </w:rPr>
          </w:pPr>
          <w:r>
            <w:rPr>
              <w:rFonts w:hint="cs"/>
              <w:rtl/>
            </w:rPr>
            <w:t xml:space="preserve">بن عيسى محمد. (2018). </w:t>
          </w:r>
          <w:r>
            <w:rPr>
              <w:rFonts w:hint="cs"/>
              <w:i/>
              <w:iCs/>
              <w:rtl/>
            </w:rPr>
            <w:t>دور م ص و م م في التنمية الاقتصادية.</w:t>
          </w:r>
          <w:r>
            <w:rPr>
              <w:rFonts w:hint="cs"/>
              <w:rtl/>
            </w:rPr>
            <w:t xml:space="preserve"> الجزائر: دار الخلدونية.</w:t>
          </w:r>
        </w:p>
        <w:p w14:paraId="72BC41FB">
          <w:pPr>
            <w:pStyle w:val="57"/>
            <w:bidi/>
            <w:ind w:left="720" w:hanging="720"/>
            <w:rPr>
              <w:rtl/>
            </w:rPr>
          </w:pPr>
          <w:r>
            <w:rPr>
              <w:rFonts w:hint="cs"/>
              <w:rtl/>
            </w:rPr>
            <w:t xml:space="preserve">بيدار.دونيس و بيشار .جون بيبر. (2010). </w:t>
          </w:r>
          <w:r>
            <w:rPr>
              <w:rFonts w:hint="cs"/>
              <w:i/>
              <w:iCs/>
              <w:rtl/>
            </w:rPr>
            <w:t>الابتكار في التعليم العالي(ترجمة و تحقيق:محمد المقريني).</w:t>
          </w:r>
          <w:r>
            <w:rPr>
              <w:rFonts w:hint="cs"/>
              <w:rtl/>
            </w:rPr>
            <w:t xml:space="preserve"> المملكة العربية السعودية : الدار العربية للعلوم ناشرون.</w:t>
          </w:r>
        </w:p>
        <w:p w14:paraId="3B3C354B">
          <w:pPr>
            <w:pStyle w:val="57"/>
            <w:bidi/>
            <w:ind w:left="720" w:hanging="720"/>
            <w:rPr>
              <w:rtl/>
            </w:rPr>
          </w:pPr>
          <w:r>
            <w:rPr>
              <w:rFonts w:hint="cs"/>
              <w:rtl/>
            </w:rPr>
            <w:t xml:space="preserve">توفيق عبد الرحيم يوسف. (2002). </w:t>
          </w:r>
          <w:r>
            <w:rPr>
              <w:rFonts w:hint="cs"/>
              <w:i/>
              <w:iCs/>
              <w:rtl/>
            </w:rPr>
            <w:t>ادارة الأعمال التجارية الصغيرة و المتوسطة في التنمية الاقتصادية.</w:t>
          </w:r>
          <w:r>
            <w:rPr>
              <w:rFonts w:hint="cs"/>
              <w:rtl/>
            </w:rPr>
            <w:t xml:space="preserve"> عمان: دار صفاء للنشر و التوزيع .</w:t>
          </w:r>
        </w:p>
        <w:p w14:paraId="0FD54E0C">
          <w:pPr>
            <w:pStyle w:val="57"/>
            <w:bidi/>
            <w:ind w:left="720" w:hanging="720"/>
            <w:rPr>
              <w:rtl/>
            </w:rPr>
          </w:pPr>
          <w:r>
            <w:rPr>
              <w:rFonts w:hint="cs"/>
              <w:rtl/>
            </w:rPr>
            <w:t xml:space="preserve">توفيق محمد خلة. (2011). </w:t>
          </w:r>
          <w:r>
            <w:rPr>
              <w:rFonts w:hint="cs"/>
              <w:i/>
              <w:iCs/>
              <w:rtl/>
            </w:rPr>
            <w:t>الهندسة المالية الاطار النظري و التطبيقي لأنشطة التمويل و الاستثمار.</w:t>
          </w:r>
          <w:r>
            <w:rPr>
              <w:rFonts w:hint="cs"/>
              <w:rtl/>
            </w:rPr>
            <w:t xml:space="preserve"> مصر: دار الفكر الجامعي .</w:t>
          </w:r>
        </w:p>
        <w:p w14:paraId="051FE6FF">
          <w:pPr>
            <w:pStyle w:val="57"/>
            <w:bidi/>
            <w:ind w:left="720" w:hanging="720"/>
            <w:rPr>
              <w:rtl/>
            </w:rPr>
          </w:pPr>
          <w:r>
            <w:rPr>
              <w:rFonts w:hint="cs"/>
              <w:rtl/>
            </w:rPr>
            <w:t xml:space="preserve">حسين بن ناجي. (25-28 ماي, 2003). بحوث و مناقشات الدورة التدريبية تمويل المشروعات ص و م في الاقتصاديات المغاربية . </w:t>
          </w:r>
          <w:r>
            <w:rPr>
              <w:rFonts w:hint="cs"/>
              <w:i/>
              <w:iCs/>
              <w:rtl/>
            </w:rPr>
            <w:t>مزايا الاستثمار في المشروعات الصغيرة و افاق تطويرها</w:t>
          </w:r>
          <w:r>
            <w:rPr>
              <w:rFonts w:hint="cs"/>
              <w:rtl/>
            </w:rPr>
            <w:t>. جامعة فرحات عباس -سطيف- .</w:t>
          </w:r>
        </w:p>
        <w:p w14:paraId="33ED86CD">
          <w:pPr>
            <w:pStyle w:val="57"/>
            <w:bidi/>
            <w:ind w:left="720" w:hanging="720"/>
            <w:rPr>
              <w:rtl/>
            </w:rPr>
          </w:pPr>
          <w:r>
            <w:rPr>
              <w:rFonts w:hint="cs"/>
              <w:rtl/>
            </w:rPr>
            <w:t xml:space="preserve">حمزة فتح الله&amp; الرايس مراد. (2024). دور الهياكل الداعمة في تمويل و تشجيع المؤسسات الصغيرة و المتوسطة في الجزائر. </w:t>
          </w:r>
          <w:r>
            <w:rPr>
              <w:rFonts w:hint="cs"/>
              <w:i/>
              <w:iCs/>
              <w:rtl/>
            </w:rPr>
            <w:t>مجلة اضافات اقتصادية، 08</w:t>
          </w:r>
          <w:r>
            <w:rPr>
              <w:rFonts w:hint="cs"/>
              <w:rtl/>
            </w:rPr>
            <w:t>(01)، 10-29.</w:t>
          </w:r>
        </w:p>
        <w:p w14:paraId="3A5928DC">
          <w:pPr>
            <w:pStyle w:val="57"/>
            <w:bidi/>
            <w:ind w:left="720" w:hanging="720"/>
            <w:rPr>
              <w:rtl/>
            </w:rPr>
          </w:pPr>
          <w:r>
            <w:rPr>
              <w:rFonts w:hint="cs"/>
              <w:rtl/>
            </w:rPr>
            <w:t xml:space="preserve">حمزة محمود الزبيدي . (2004). </w:t>
          </w:r>
          <w:r>
            <w:rPr>
              <w:rFonts w:hint="cs"/>
              <w:i/>
              <w:iCs/>
              <w:rtl/>
            </w:rPr>
            <w:t>الادارة المالية المتقدمة.</w:t>
          </w:r>
          <w:r>
            <w:rPr>
              <w:rFonts w:hint="cs"/>
              <w:rtl/>
            </w:rPr>
            <w:t xml:space="preserve"> عمان: مؤسسة الوراق للنشر و التوزيع.</w:t>
          </w:r>
        </w:p>
        <w:p w14:paraId="09815738">
          <w:pPr>
            <w:pStyle w:val="57"/>
            <w:bidi/>
            <w:ind w:left="720" w:hanging="720"/>
            <w:rPr>
              <w:rtl/>
            </w:rPr>
          </w:pPr>
          <w:r>
            <w:rPr>
              <w:rFonts w:hint="cs"/>
              <w:rtl/>
            </w:rPr>
            <w:t xml:space="preserve">دريد كمال ال شعيب. (2004). </w:t>
          </w:r>
          <w:r>
            <w:rPr>
              <w:rFonts w:hint="cs"/>
              <w:i/>
              <w:iCs/>
              <w:rtl/>
            </w:rPr>
            <w:t>مبادئ الادارة العامة.</w:t>
          </w:r>
          <w:r>
            <w:rPr>
              <w:rFonts w:hint="cs"/>
              <w:rtl/>
            </w:rPr>
            <w:t xml:space="preserve"> عمان الأردن : دار المناهج للنشر و التوزيع .</w:t>
          </w:r>
        </w:p>
        <w:p w14:paraId="41FBA3E9">
          <w:pPr>
            <w:pStyle w:val="57"/>
            <w:bidi/>
            <w:ind w:left="720" w:hanging="720"/>
            <w:rPr>
              <w:rtl/>
            </w:rPr>
          </w:pPr>
          <w:r>
            <w:rPr>
              <w:rFonts w:hint="cs"/>
              <w:rtl/>
            </w:rPr>
            <w:t xml:space="preserve">رابح خوني. (2003). ماجستير غير منشور . </w:t>
          </w:r>
          <w:r>
            <w:rPr>
              <w:rFonts w:hint="cs"/>
              <w:i/>
              <w:iCs/>
              <w:rtl/>
            </w:rPr>
            <w:t>ترقية وأساليب و صيغ المؤسسات الصغيرة و المتوسطة في الاقتصاد الجزائري</w:t>
          </w:r>
          <w:r>
            <w:rPr>
              <w:rFonts w:hint="cs"/>
              <w:rtl/>
            </w:rPr>
            <w:t>. كلية الاقتصاد و علوم التسيير فرع اقتصاد التنمية .</w:t>
          </w:r>
        </w:p>
        <w:p w14:paraId="6DCBEDB2">
          <w:pPr>
            <w:pStyle w:val="57"/>
            <w:bidi/>
            <w:ind w:left="720" w:hanging="720"/>
            <w:rPr>
              <w:rtl/>
            </w:rPr>
          </w:pPr>
          <w:r>
            <w:rPr>
              <w:rFonts w:hint="cs"/>
              <w:rtl/>
            </w:rPr>
            <w:t xml:space="preserve">رزاية أسماء. (2011). مذكرة مكملة لنيل شهادة ماستر أكاديمي. </w:t>
          </w:r>
          <w:r>
            <w:rPr>
              <w:rFonts w:hint="cs"/>
              <w:i/>
              <w:iCs/>
              <w:rtl/>
            </w:rPr>
            <w:t>أثار سياسة تأهيل المؤسسات الصغيرة و المتوسطة و أثرها على الاقتصاد في الجزائر</w:t>
          </w:r>
          <w:r>
            <w:rPr>
              <w:rFonts w:hint="cs"/>
              <w:rtl/>
            </w:rPr>
            <w:t>.</w:t>
          </w:r>
        </w:p>
        <w:p w14:paraId="436AAD84">
          <w:pPr>
            <w:pStyle w:val="57"/>
            <w:bidi/>
            <w:ind w:left="720" w:hanging="720"/>
            <w:rPr>
              <w:rtl/>
            </w:rPr>
          </w:pPr>
          <w:r>
            <w:rPr>
              <w:rFonts w:hint="cs"/>
              <w:rtl/>
            </w:rPr>
            <w:t xml:space="preserve">زوينة مخلل. (2019-2020). أطروحة مقدمة لنيل شهادة الدكتورة . </w:t>
          </w:r>
          <w:r>
            <w:rPr>
              <w:rFonts w:hint="cs"/>
              <w:i/>
              <w:iCs/>
              <w:rtl/>
            </w:rPr>
            <w:t xml:space="preserve">مساهمة نظام المعلومات المحاسبية في اتخاذ القرارات التمويلية للمؤسسة </w:t>
          </w:r>
          <w:r>
            <w:rPr>
              <w:rFonts w:hint="cs"/>
              <w:rtl/>
            </w:rPr>
            <w:t>. بسكرة : كلية العلوم التجارية .تخصص محاسبة.</w:t>
          </w:r>
        </w:p>
        <w:p w14:paraId="6E8F7180">
          <w:pPr>
            <w:pStyle w:val="57"/>
            <w:bidi/>
            <w:ind w:left="720" w:hanging="720"/>
            <w:rPr>
              <w:rtl/>
            </w:rPr>
          </w:pPr>
          <w:r>
            <w:rPr>
              <w:rFonts w:hint="cs"/>
              <w:rtl/>
            </w:rPr>
            <w:t xml:space="preserve">سعدان الشباكي. (2002). </w:t>
          </w:r>
          <w:r>
            <w:rPr>
              <w:rFonts w:hint="cs"/>
              <w:i/>
              <w:iCs/>
              <w:rtl/>
            </w:rPr>
            <w:t>تقنيات المحاسبة العامة حسب المخطط المحاسبي الوطني .</w:t>
          </w:r>
          <w:r>
            <w:rPr>
              <w:rFonts w:hint="cs"/>
              <w:rtl/>
            </w:rPr>
            <w:t xml:space="preserve"> الجزائر: ديوان المطبوعات الجزائرية .</w:t>
          </w:r>
        </w:p>
        <w:p w14:paraId="10021F75">
          <w:pPr>
            <w:pStyle w:val="57"/>
            <w:bidi/>
            <w:ind w:left="720" w:hanging="720"/>
            <w:rPr>
              <w:rtl/>
            </w:rPr>
          </w:pPr>
          <w:r>
            <w:rPr>
              <w:rFonts w:hint="cs"/>
              <w:rtl/>
            </w:rPr>
            <w:t xml:space="preserve">سكارنة بلال . (2008). </w:t>
          </w:r>
          <w:r>
            <w:rPr>
              <w:rFonts w:hint="cs"/>
              <w:i/>
              <w:iCs/>
              <w:rtl/>
            </w:rPr>
            <w:t>الريادة و ادارة منظمات الأعمال .</w:t>
          </w:r>
          <w:r>
            <w:rPr>
              <w:rFonts w:hint="cs"/>
              <w:rtl/>
            </w:rPr>
            <w:t xml:space="preserve"> عمان .الأردن : دار المسيرة .</w:t>
          </w:r>
        </w:p>
        <w:p w14:paraId="3C7D8AF8">
          <w:pPr>
            <w:pStyle w:val="57"/>
            <w:bidi/>
            <w:ind w:left="720" w:hanging="720"/>
            <w:rPr>
              <w:rtl/>
            </w:rPr>
          </w:pPr>
          <w:r>
            <w:rPr>
              <w:rFonts w:hint="cs"/>
              <w:rtl/>
            </w:rPr>
            <w:t xml:space="preserve">سلامي منيرة . (18 أفريل , 2012). التوجه المقاولاتي للشباب في الجزائر: بين متطلبات الثقافة وضرورة المرافقة. . </w:t>
          </w:r>
          <w:r>
            <w:rPr>
              <w:rFonts w:hint="cs"/>
              <w:i/>
              <w:iCs/>
              <w:rtl/>
            </w:rPr>
            <w:t>الملتقى الوطني حول استراتيجيات التنظيم ومرافقة المؤسسات الصغيرة والمتوسطة في الجزائر، جامعة ورقلة، ورقلة.</w:t>
          </w:r>
          <w:r>
            <w:rPr>
              <w:rFonts w:hint="cs"/>
              <w:rtl/>
            </w:rPr>
            <w:t xml:space="preserve"> ورقلة، الجزائر : جامعة ورقلة.</w:t>
          </w:r>
        </w:p>
        <w:p w14:paraId="3749202A">
          <w:pPr>
            <w:pStyle w:val="57"/>
            <w:bidi/>
            <w:ind w:left="720" w:hanging="720"/>
            <w:rPr>
              <w:rtl/>
            </w:rPr>
          </w:pPr>
          <w:r>
            <w:rPr>
              <w:rFonts w:hint="cs"/>
              <w:rtl/>
            </w:rPr>
            <w:t>سمسوم عائشة &amp; يوسفي مصطفى. (2024).</w:t>
          </w:r>
        </w:p>
        <w:p w14:paraId="0B63BD75">
          <w:pPr>
            <w:pStyle w:val="57"/>
            <w:bidi/>
            <w:ind w:left="720" w:hanging="720"/>
            <w:rPr>
              <w:rtl/>
            </w:rPr>
          </w:pPr>
          <w:r>
            <w:rPr>
              <w:rFonts w:hint="cs"/>
              <w:rtl/>
            </w:rPr>
            <w:t>سمسوم عائشة &amp; يوسفي مصطفى. (2024).</w:t>
          </w:r>
        </w:p>
        <w:p w14:paraId="0C67EEF3">
          <w:pPr>
            <w:pStyle w:val="57"/>
            <w:bidi/>
            <w:ind w:left="720" w:hanging="720"/>
            <w:rPr>
              <w:rtl/>
            </w:rPr>
          </w:pPr>
          <w:r>
            <w:rPr>
              <w:rFonts w:hint="cs"/>
              <w:rtl/>
            </w:rPr>
            <w:t>سمسوم عائشة &amp; يوسفي مصطفى. (2024).</w:t>
          </w:r>
        </w:p>
        <w:p w14:paraId="0A4691A9">
          <w:pPr>
            <w:pStyle w:val="57"/>
            <w:bidi/>
            <w:ind w:left="720" w:hanging="720"/>
            <w:rPr>
              <w:rtl/>
            </w:rPr>
          </w:pPr>
          <w:r>
            <w:rPr>
              <w:rFonts w:hint="cs"/>
              <w:rtl/>
            </w:rPr>
            <w:t>سمسوم عائشة و يوسفي مصطفى, . (2024).</w:t>
          </w:r>
        </w:p>
        <w:p w14:paraId="504EA868">
          <w:pPr>
            <w:pStyle w:val="57"/>
            <w:bidi/>
            <w:ind w:left="720" w:hanging="720"/>
            <w:rPr>
              <w:rtl/>
            </w:rPr>
          </w:pPr>
          <w:r>
            <w:rPr>
              <w:rFonts w:hint="cs"/>
              <w:rtl/>
            </w:rPr>
            <w:t xml:space="preserve">سمسوم عائشة&amp; يوسفي مصطفى. (2024). مراكز تطوير المقاولاتية </w:t>
          </w:r>
          <w:r>
            <w:rPr>
              <w:rFonts w:hint="cs"/>
            </w:rPr>
            <w:t>CDE</w:t>
          </w:r>
          <w:r>
            <w:rPr>
              <w:rFonts w:hint="cs"/>
              <w:rtl/>
            </w:rPr>
            <w:t xml:space="preserve"> كإستراتيجية لتعزيز النية المقاولاتية لدى الجامعيين -جامعة الجزائر 3-. </w:t>
          </w:r>
          <w:r>
            <w:rPr>
              <w:rFonts w:hint="cs"/>
              <w:i/>
              <w:iCs/>
              <w:rtl/>
            </w:rPr>
            <w:t xml:space="preserve">مجلة دفاتر بوادكس </w:t>
          </w:r>
          <w:r>
            <w:rPr>
              <w:rFonts w:hint="cs"/>
              <w:rtl/>
            </w:rPr>
            <w:t>، 42-22.</w:t>
          </w:r>
        </w:p>
        <w:p w14:paraId="749F7778">
          <w:pPr>
            <w:pStyle w:val="57"/>
            <w:bidi/>
            <w:ind w:left="720" w:hanging="720"/>
            <w:rPr>
              <w:rtl/>
            </w:rPr>
          </w:pPr>
          <w:r>
            <w:rPr>
              <w:rFonts w:hint="cs"/>
              <w:rtl/>
            </w:rPr>
            <w:t xml:space="preserve">شحادة أحمد. (2020). </w:t>
          </w:r>
          <w:r>
            <w:rPr>
              <w:rFonts w:hint="cs"/>
              <w:i/>
              <w:iCs/>
              <w:rtl/>
            </w:rPr>
            <w:t>المؤسسات الصغيرة و المتوسطة , الاطار النظري و التطبيقي.</w:t>
          </w:r>
          <w:r>
            <w:rPr>
              <w:rFonts w:hint="cs"/>
              <w:rtl/>
            </w:rPr>
            <w:t xml:space="preserve"> عمان: دار الصفاء.</w:t>
          </w:r>
        </w:p>
        <w:p w14:paraId="24B720B2">
          <w:pPr>
            <w:pStyle w:val="57"/>
            <w:bidi/>
            <w:ind w:left="720" w:hanging="720"/>
            <w:rPr>
              <w:rtl/>
            </w:rPr>
          </w:pPr>
          <w:r>
            <w:rPr>
              <w:rFonts w:hint="cs"/>
              <w:rtl/>
            </w:rPr>
            <w:t xml:space="preserve">شريف عبد السلام . (2019). </w:t>
          </w:r>
          <w:r>
            <w:rPr>
              <w:rFonts w:hint="cs"/>
              <w:i/>
              <w:iCs/>
              <w:rtl/>
            </w:rPr>
            <w:t>اقتصاديات المشروعات الصغيرة و المتوسطة.</w:t>
          </w:r>
          <w:r>
            <w:rPr>
              <w:rFonts w:hint="cs"/>
              <w:rtl/>
            </w:rPr>
            <w:t xml:space="preserve"> القاهرة : دار النهضة العربية.</w:t>
          </w:r>
        </w:p>
        <w:p w14:paraId="206E07EF">
          <w:pPr>
            <w:pStyle w:val="57"/>
            <w:bidi/>
            <w:ind w:left="720" w:hanging="720"/>
            <w:rPr>
              <w:rtl/>
            </w:rPr>
          </w:pPr>
          <w:r>
            <w:rPr>
              <w:rFonts w:hint="cs"/>
              <w:rtl/>
            </w:rPr>
            <w:t xml:space="preserve">صبرينة طلبة. (2021). قراءة في سوق رالأعمال النشطة في الجزائر ذ. </w:t>
          </w:r>
          <w:r>
            <w:rPr>
              <w:rFonts w:hint="cs"/>
              <w:i/>
              <w:iCs/>
              <w:rtl/>
            </w:rPr>
            <w:t xml:space="preserve">مجلة دراسات في الاقتصاد و ادارة الأعمال </w:t>
          </w:r>
          <w:r>
            <w:rPr>
              <w:rFonts w:hint="cs"/>
              <w:rtl/>
            </w:rPr>
            <w:t>.</w:t>
          </w:r>
        </w:p>
        <w:p w14:paraId="3833294D">
          <w:pPr>
            <w:pStyle w:val="57"/>
            <w:bidi/>
            <w:ind w:left="720" w:hanging="720"/>
            <w:rPr>
              <w:rtl/>
            </w:rPr>
          </w:pPr>
          <w:r>
            <w:rPr>
              <w:rFonts w:hint="cs"/>
              <w:rtl/>
            </w:rPr>
            <w:t xml:space="preserve">عادل عبد الرحمان. (بلا تاريخ). </w:t>
          </w:r>
          <w:r>
            <w:rPr>
              <w:rFonts w:hint="cs"/>
              <w:i/>
              <w:iCs/>
              <w:rtl/>
            </w:rPr>
            <w:t>تمويل المؤسسات ص و م و دورها في التنمية الاقتصادية.</w:t>
          </w:r>
          <w:r>
            <w:rPr>
              <w:rFonts w:hint="cs"/>
              <w:rtl/>
            </w:rPr>
            <w:t xml:space="preserve"> عمان: دار المسيرة .</w:t>
          </w:r>
        </w:p>
        <w:p w14:paraId="1DC441C5">
          <w:pPr>
            <w:pStyle w:val="57"/>
            <w:bidi/>
            <w:ind w:left="720" w:hanging="720"/>
            <w:rPr>
              <w:rtl/>
            </w:rPr>
          </w:pPr>
          <w:r>
            <w:rPr>
              <w:rFonts w:hint="cs"/>
              <w:rtl/>
            </w:rPr>
            <w:t xml:space="preserve">عاطف وليم أند رواس. (2007). </w:t>
          </w:r>
          <w:r>
            <w:rPr>
              <w:rFonts w:hint="cs"/>
              <w:i/>
              <w:iCs/>
              <w:rtl/>
            </w:rPr>
            <w:t>التمويل و الادارة المالية للمؤسسات.</w:t>
          </w:r>
          <w:r>
            <w:rPr>
              <w:rFonts w:hint="cs"/>
              <w:rtl/>
            </w:rPr>
            <w:t xml:space="preserve"> مصر: دار الفكر الجامعي.</w:t>
          </w:r>
        </w:p>
        <w:p w14:paraId="0D1BF165">
          <w:pPr>
            <w:pStyle w:val="57"/>
            <w:bidi/>
            <w:ind w:left="720" w:hanging="720"/>
            <w:rPr>
              <w:rtl/>
            </w:rPr>
          </w:pPr>
          <w:r>
            <w:rPr>
              <w:rFonts w:hint="cs"/>
              <w:rtl/>
            </w:rPr>
            <w:t xml:space="preserve">عبد الحليم كراجة و اخرون . (2006). </w:t>
          </w:r>
          <w:r>
            <w:rPr>
              <w:rFonts w:hint="cs"/>
              <w:i/>
              <w:iCs/>
              <w:rtl/>
            </w:rPr>
            <w:t>الادارة و التحليل المالي .</w:t>
          </w:r>
          <w:r>
            <w:rPr>
              <w:rFonts w:hint="cs"/>
              <w:rtl/>
            </w:rPr>
            <w:t xml:space="preserve"> الأردن.</w:t>
          </w:r>
        </w:p>
        <w:p w14:paraId="04086678">
          <w:pPr>
            <w:pStyle w:val="57"/>
            <w:bidi/>
            <w:ind w:left="720" w:hanging="720"/>
            <w:rPr>
              <w:rtl/>
            </w:rPr>
          </w:pPr>
          <w:r>
            <w:rPr>
              <w:rFonts w:hint="cs"/>
              <w:rtl/>
            </w:rPr>
            <w:t>عبد الرحمان بوعلي ع. (12-15/09/2005). مبررات الإنتقال من النظام المدمج إلى نظم شبكة الإنتاج.</w:t>
          </w:r>
        </w:p>
        <w:p w14:paraId="514FB49A">
          <w:pPr>
            <w:pStyle w:val="57"/>
            <w:bidi/>
            <w:ind w:left="720" w:hanging="720"/>
            <w:rPr>
              <w:rtl/>
            </w:rPr>
          </w:pPr>
          <w:r>
            <w:rPr>
              <w:rFonts w:hint="cs"/>
              <w:rtl/>
            </w:rPr>
            <w:t xml:space="preserve">عبد الرزاق بن حبيب. (2009). اقتصاد و تسيير المؤسسة. </w:t>
          </w:r>
          <w:r>
            <w:rPr>
              <w:rFonts w:hint="cs"/>
              <w:i/>
              <w:iCs/>
              <w:rtl/>
            </w:rPr>
            <w:t>ديوان المطبوعات الجامعية</w:t>
          </w:r>
          <w:r>
            <w:rPr>
              <w:rFonts w:hint="cs"/>
              <w:rtl/>
            </w:rPr>
            <w:t>، 27.</w:t>
          </w:r>
        </w:p>
        <w:p w14:paraId="79D05BD2">
          <w:pPr>
            <w:pStyle w:val="57"/>
            <w:bidi/>
            <w:ind w:left="720" w:hanging="720"/>
            <w:rPr>
              <w:rtl/>
            </w:rPr>
          </w:pPr>
          <w:r>
            <w:rPr>
              <w:rFonts w:hint="cs"/>
              <w:rtl/>
            </w:rPr>
            <w:t xml:space="preserve">عبد الغفور عبد السلام. (2001). </w:t>
          </w:r>
          <w:r>
            <w:rPr>
              <w:rFonts w:hint="cs"/>
              <w:i/>
              <w:iCs/>
              <w:rtl/>
            </w:rPr>
            <w:t>ادارة المشروعات الصغيرة .</w:t>
          </w:r>
          <w:r>
            <w:rPr>
              <w:rFonts w:hint="cs"/>
              <w:rtl/>
            </w:rPr>
            <w:t xml:space="preserve"> دار الصفاء للنشر و التوزيع عمان ط1.</w:t>
          </w:r>
        </w:p>
        <w:p w14:paraId="495F8C5D">
          <w:pPr>
            <w:pStyle w:val="57"/>
            <w:bidi/>
            <w:ind w:left="720" w:hanging="720"/>
            <w:rPr>
              <w:rtl/>
            </w:rPr>
          </w:pPr>
          <w:r>
            <w:rPr>
              <w:rFonts w:hint="cs"/>
              <w:rtl/>
            </w:rPr>
            <w:t xml:space="preserve">عبيد علي الحجازي . (2001). </w:t>
          </w:r>
          <w:r>
            <w:rPr>
              <w:rFonts w:hint="cs"/>
              <w:i/>
              <w:iCs/>
              <w:rtl/>
            </w:rPr>
            <w:t>مصادر التمويل .</w:t>
          </w:r>
          <w:r>
            <w:rPr>
              <w:rFonts w:hint="cs"/>
              <w:rtl/>
            </w:rPr>
            <w:t xml:space="preserve"> مصر : دار النهضة العربية .</w:t>
          </w:r>
        </w:p>
        <w:p w14:paraId="71989609">
          <w:pPr>
            <w:pStyle w:val="57"/>
            <w:bidi/>
            <w:ind w:left="720" w:hanging="720"/>
            <w:rPr>
              <w:rtl/>
            </w:rPr>
          </w:pPr>
          <w:r>
            <w:rPr>
              <w:rFonts w:hint="cs"/>
              <w:rtl/>
            </w:rPr>
            <w:t xml:space="preserve">عبيد علي الحجازي. (2001). </w:t>
          </w:r>
          <w:r>
            <w:rPr>
              <w:rFonts w:hint="cs"/>
              <w:i/>
              <w:iCs/>
              <w:rtl/>
            </w:rPr>
            <w:t>مصادر التمويل.</w:t>
          </w:r>
          <w:r>
            <w:rPr>
              <w:rFonts w:hint="cs"/>
              <w:rtl/>
            </w:rPr>
            <w:t xml:space="preserve"> مصر: دار النهضة العربية.</w:t>
          </w:r>
        </w:p>
        <w:p w14:paraId="05C0D7B3">
          <w:pPr>
            <w:pStyle w:val="57"/>
            <w:bidi/>
            <w:ind w:left="720" w:hanging="720"/>
            <w:rPr>
              <w:rtl/>
            </w:rPr>
          </w:pPr>
          <w:r>
            <w:rPr>
              <w:rFonts w:hint="cs"/>
              <w:rtl/>
            </w:rPr>
            <w:t xml:space="preserve">عثمان لخلف. (1992). </w:t>
          </w:r>
          <w:r>
            <w:rPr>
              <w:rFonts w:hint="cs"/>
              <w:i/>
              <w:iCs/>
              <w:rtl/>
            </w:rPr>
            <w:t>دور و مكانة الصناعات الصغيرة و المتوسطة في التنمية الاقتصادية.</w:t>
          </w:r>
          <w:r>
            <w:rPr>
              <w:rFonts w:hint="cs"/>
              <w:rtl/>
            </w:rPr>
            <w:t xml:space="preserve"> الجزائر.</w:t>
          </w:r>
        </w:p>
        <w:p w14:paraId="521FAE64">
          <w:pPr>
            <w:pStyle w:val="57"/>
            <w:bidi/>
            <w:ind w:left="720" w:hanging="720"/>
            <w:rPr>
              <w:rtl/>
            </w:rPr>
          </w:pPr>
          <w:r>
            <w:rPr>
              <w:rFonts w:hint="cs"/>
              <w:rtl/>
            </w:rPr>
            <w:t xml:space="preserve">عمار شلابي. (2010). دور المؤسسات الصغيرة و المتوسطة في التنمية الاقتصادية. </w:t>
          </w:r>
          <w:r>
            <w:rPr>
              <w:rFonts w:hint="cs"/>
              <w:i/>
              <w:iCs/>
              <w:rtl/>
            </w:rPr>
            <w:t>مجلة البحوث و الدراسات الانسانية.جامعة سكيكدة العدد 5</w:t>
          </w:r>
          <w:r>
            <w:rPr>
              <w:rFonts w:hint="cs"/>
              <w:rtl/>
            </w:rPr>
            <w:t>، 267.</w:t>
          </w:r>
        </w:p>
        <w:p w14:paraId="24720D4B">
          <w:pPr>
            <w:pStyle w:val="57"/>
            <w:bidi/>
            <w:ind w:left="720" w:hanging="720"/>
            <w:rPr>
              <w:rtl/>
            </w:rPr>
          </w:pPr>
          <w:r>
            <w:rPr>
              <w:rFonts w:hint="cs"/>
              <w:rtl/>
            </w:rPr>
            <w:t xml:space="preserve">غربي سامية. (2004). المقاولة من الباطن كإستراتيجية للمؤسسة الإقتصادية. </w:t>
          </w:r>
          <w:r>
            <w:rPr>
              <w:rFonts w:hint="cs"/>
              <w:i/>
              <w:iCs/>
              <w:rtl/>
            </w:rPr>
            <w:t>رسالة ماجيستر، جامعة الحاج لأخضر</w:t>
          </w:r>
          <w:r>
            <w:rPr>
              <w:rFonts w:hint="cs"/>
              <w:rtl/>
            </w:rPr>
            <w:t>. باتنة،الجزائر.</w:t>
          </w:r>
        </w:p>
        <w:p w14:paraId="4674BD5A">
          <w:pPr>
            <w:pStyle w:val="57"/>
            <w:bidi/>
            <w:ind w:left="720" w:hanging="720"/>
            <w:rPr>
              <w:rtl/>
            </w:rPr>
          </w:pPr>
          <w:r>
            <w:rPr>
              <w:rFonts w:hint="cs"/>
              <w:rtl/>
            </w:rPr>
            <w:t xml:space="preserve">غربي سامية. (2004). المقاولة من الباطن كإستراتيجية للمؤسسة الإقتصلدية. </w:t>
          </w:r>
          <w:r>
            <w:rPr>
              <w:rFonts w:hint="cs"/>
              <w:i/>
              <w:iCs/>
              <w:rtl/>
            </w:rPr>
            <w:t>رسالة ماجيستير، جامعة الحاج لأخضر</w:t>
          </w:r>
          <w:r>
            <w:rPr>
              <w:rFonts w:hint="cs"/>
              <w:rtl/>
            </w:rPr>
            <w:t>. باتنة،الجزائر.</w:t>
          </w:r>
        </w:p>
        <w:p w14:paraId="07910E00">
          <w:pPr>
            <w:pStyle w:val="57"/>
            <w:bidi/>
            <w:ind w:left="720" w:hanging="720"/>
            <w:rPr>
              <w:rtl/>
            </w:rPr>
          </w:pPr>
          <w:r>
            <w:rPr>
              <w:rFonts w:hint="cs"/>
              <w:rtl/>
            </w:rPr>
            <w:t xml:space="preserve">فتيحة زايدي. (2022). دور الوكالة الوطنية لدعم وتنمية المقاولاتية في إنشاء المؤسسات الصغيرة و المتوسطة لإدماج البطالين. </w:t>
          </w:r>
          <w:r>
            <w:rPr>
              <w:rFonts w:hint="cs"/>
              <w:i/>
              <w:iCs/>
              <w:rtl/>
            </w:rPr>
            <w:t>مجلة الدراسات و البحوث الاجتماعية، 10</w:t>
          </w:r>
          <w:r>
            <w:rPr>
              <w:rFonts w:hint="cs"/>
              <w:rtl/>
            </w:rPr>
            <w:t>(03).</w:t>
          </w:r>
        </w:p>
        <w:p w14:paraId="62D2C37B">
          <w:pPr>
            <w:pStyle w:val="57"/>
            <w:bidi/>
            <w:ind w:left="720" w:hanging="720"/>
            <w:rPr>
              <w:rtl/>
            </w:rPr>
          </w:pPr>
          <w:r>
            <w:rPr>
              <w:rFonts w:hint="cs"/>
              <w:rtl/>
            </w:rPr>
            <w:t xml:space="preserve">فضيلة بوطورة&amp; علاء الدين الوافي. (2021). أبعاد التوجه المقاولاتي للجامعةطريقة لنجاح ثنائية تحل مشاكل الاقتصاد - جامعة فهد نموذجا . </w:t>
          </w:r>
          <w:r>
            <w:rPr>
              <w:rFonts w:hint="cs"/>
              <w:i/>
              <w:iCs/>
              <w:rtl/>
            </w:rPr>
            <w:t xml:space="preserve">مجلة دفاتر بوادكس </w:t>
          </w:r>
          <w:r>
            <w:rPr>
              <w:rFonts w:hint="cs"/>
              <w:rtl/>
            </w:rPr>
            <w:t>، 470.</w:t>
          </w:r>
        </w:p>
        <w:p w14:paraId="4AA22957">
          <w:pPr>
            <w:pStyle w:val="57"/>
            <w:bidi/>
            <w:ind w:left="720" w:hanging="720"/>
            <w:rPr>
              <w:rtl/>
            </w:rPr>
          </w:pPr>
          <w:r>
            <w:rPr>
              <w:rFonts w:hint="cs"/>
              <w:rtl/>
            </w:rPr>
            <w:t xml:space="preserve">فيصل جميل السعايدية وعبد الله فريد نضال. (2004). </w:t>
          </w:r>
          <w:r>
            <w:rPr>
              <w:rFonts w:hint="cs"/>
              <w:i/>
              <w:iCs/>
              <w:rtl/>
            </w:rPr>
            <w:t>الملخص الوجيثز في الادارة و التحليل المالي .</w:t>
          </w:r>
          <w:r>
            <w:rPr>
              <w:rFonts w:hint="cs"/>
              <w:rtl/>
            </w:rPr>
            <w:t xml:space="preserve"> عمان: مكتبة المجتمع العربي للنشر و التوزيع .</w:t>
          </w:r>
        </w:p>
        <w:p w14:paraId="4A18B869">
          <w:pPr>
            <w:pStyle w:val="57"/>
            <w:bidi/>
            <w:ind w:left="720" w:hanging="720"/>
            <w:rPr>
              <w:rtl/>
            </w:rPr>
          </w:pPr>
          <w:r>
            <w:rPr>
              <w:rFonts w:hint="cs"/>
              <w:rtl/>
            </w:rPr>
            <w:t xml:space="preserve">فيصل محمد الشواوة. (2013). </w:t>
          </w:r>
          <w:r>
            <w:rPr>
              <w:rFonts w:hint="cs"/>
              <w:i/>
              <w:iCs/>
              <w:rtl/>
            </w:rPr>
            <w:t>مبادئ الادارة العامة .</w:t>
          </w:r>
          <w:r>
            <w:rPr>
              <w:rFonts w:hint="cs"/>
              <w:rtl/>
            </w:rPr>
            <w:t xml:space="preserve"> الأردن: دار االميسر للنشر و التوزيع .</w:t>
          </w:r>
        </w:p>
        <w:p w14:paraId="31676AC3">
          <w:pPr>
            <w:pStyle w:val="57"/>
            <w:bidi/>
            <w:ind w:left="720" w:hanging="720"/>
            <w:rPr>
              <w:rtl/>
            </w:rPr>
          </w:pPr>
          <w:r>
            <w:rPr>
              <w:rFonts w:hint="cs"/>
              <w:rtl/>
            </w:rPr>
            <w:t xml:space="preserve">قابوسة علي . (2008). أثر هيكل التمويل على ربحية السهم العادي ومعلات نمو الوحدات الاقتصادية . </w:t>
          </w:r>
          <w:r>
            <w:rPr>
              <w:rFonts w:hint="cs"/>
              <w:i/>
              <w:iCs/>
              <w:rtl/>
            </w:rPr>
            <w:t>مجلة الدراسات الاقتصادية و المالية ( العدد الأول )</w:t>
          </w:r>
          <w:r>
            <w:rPr>
              <w:rFonts w:hint="cs"/>
              <w:rtl/>
            </w:rPr>
            <w:t>، 133.</w:t>
          </w:r>
        </w:p>
        <w:p w14:paraId="677793C7">
          <w:pPr>
            <w:pStyle w:val="57"/>
            <w:bidi/>
            <w:ind w:left="720" w:hanging="720"/>
            <w:rPr>
              <w:rtl/>
            </w:rPr>
          </w:pPr>
          <w:r>
            <w:rPr>
              <w:rFonts w:hint="cs"/>
              <w:rtl/>
            </w:rPr>
            <w:t xml:space="preserve">قنيدرة سمية . (2009). رسالة ماجستير غير منشور غلوم التسيير فرع تسيير الموارد البشرية . </w:t>
          </w:r>
          <w:r>
            <w:rPr>
              <w:rFonts w:hint="cs"/>
              <w:i/>
              <w:iCs/>
              <w:rtl/>
            </w:rPr>
            <w:t xml:space="preserve">دور المؤسسات الصغيرة و المتوسطة في الحد من ظاهرة البطالة </w:t>
          </w:r>
          <w:r>
            <w:rPr>
              <w:rFonts w:hint="cs"/>
              <w:rtl/>
            </w:rPr>
            <w:t>. جامعة منتوري قسنطينة.</w:t>
          </w:r>
        </w:p>
        <w:p w14:paraId="716D2A6F">
          <w:pPr>
            <w:pStyle w:val="57"/>
            <w:bidi/>
            <w:ind w:left="720" w:hanging="720"/>
            <w:rPr>
              <w:rtl/>
            </w:rPr>
          </w:pPr>
          <w:r>
            <w:rPr>
              <w:rFonts w:hint="cs"/>
              <w:rtl/>
            </w:rPr>
            <w:t xml:space="preserve">لفقير حمزة . (2009). رسالة ماجستير في علوم التسيير. </w:t>
          </w:r>
          <w:r>
            <w:rPr>
              <w:rFonts w:hint="cs"/>
              <w:i/>
              <w:iCs/>
              <w:rtl/>
            </w:rPr>
            <w:t xml:space="preserve">تقييم البرامج التكوينية لدعم المقاولة: دراسة حالة برنامج </w:t>
          </w:r>
          <w:r>
            <w:rPr>
              <w:rFonts w:hint="cs"/>
              <w:i/>
              <w:iCs/>
            </w:rPr>
            <w:t>CREE GERME</w:t>
          </w:r>
          <w:r>
            <w:rPr>
              <w:rFonts w:hint="cs"/>
              <w:i/>
              <w:iCs/>
              <w:rtl/>
            </w:rPr>
            <w:t xml:space="preserve"> المعتمد في غرفة الصناعات التقليدية والحرف.سطيف</w:t>
          </w:r>
          <w:r>
            <w:rPr>
              <w:rFonts w:hint="cs"/>
              <w:rtl/>
            </w:rPr>
            <w:t>. بومرداس، الجزائر : جامعة أمحمد بوقرة بومرداس .</w:t>
          </w:r>
        </w:p>
        <w:p w14:paraId="0401C8CF">
          <w:pPr>
            <w:pStyle w:val="57"/>
            <w:bidi/>
            <w:ind w:left="720" w:hanging="720"/>
            <w:rPr>
              <w:rtl/>
            </w:rPr>
          </w:pPr>
          <w:r>
            <w:rPr>
              <w:rFonts w:hint="cs"/>
              <w:rtl/>
            </w:rPr>
            <w:t xml:space="preserve">مبارك لسلوس . (2004). </w:t>
          </w:r>
          <w:r>
            <w:rPr>
              <w:rFonts w:hint="cs"/>
              <w:i/>
              <w:iCs/>
              <w:rtl/>
            </w:rPr>
            <w:t>التحليل المالي .</w:t>
          </w:r>
          <w:r>
            <w:rPr>
              <w:rFonts w:hint="cs"/>
              <w:rtl/>
            </w:rPr>
            <w:t xml:space="preserve"> الجزائر : ديوان المطبوعات الجامعية .</w:t>
          </w:r>
        </w:p>
        <w:p w14:paraId="538150A4">
          <w:pPr>
            <w:pStyle w:val="57"/>
            <w:bidi/>
            <w:ind w:left="720" w:hanging="720"/>
            <w:rPr>
              <w:rtl/>
            </w:rPr>
          </w:pPr>
          <w:r>
            <w:rPr>
              <w:rFonts w:hint="cs"/>
              <w:rtl/>
            </w:rPr>
            <w:t xml:space="preserve">محفوظ جبار . (2004). م ص و م م و مشاكل تمويلها. </w:t>
          </w:r>
          <w:r>
            <w:rPr>
              <w:rFonts w:hint="cs"/>
              <w:i/>
              <w:iCs/>
              <w:rtl/>
            </w:rPr>
            <w:t>مجلة العلوم الانسانية . جامعة محمد خيضر .بسكرة</w:t>
          </w:r>
          <w:r>
            <w:rPr>
              <w:rFonts w:hint="cs"/>
              <w:rtl/>
            </w:rPr>
            <w:t>.</w:t>
          </w:r>
        </w:p>
        <w:p w14:paraId="22FF7A33">
          <w:pPr>
            <w:pStyle w:val="57"/>
            <w:bidi/>
            <w:ind w:left="720" w:hanging="720"/>
            <w:rPr>
              <w:rtl/>
            </w:rPr>
          </w:pPr>
          <w:r>
            <w:rPr>
              <w:rFonts w:hint="cs"/>
              <w:rtl/>
            </w:rPr>
            <w:t xml:space="preserve">محمد الصغير بعلي. (2002). </w:t>
          </w:r>
          <w:r>
            <w:rPr>
              <w:rFonts w:hint="cs"/>
              <w:i/>
              <w:iCs/>
              <w:rtl/>
            </w:rPr>
            <w:t>القانون الاداري. التنظيم الاداري.</w:t>
          </w:r>
          <w:r>
            <w:rPr>
              <w:rFonts w:hint="cs"/>
              <w:rtl/>
            </w:rPr>
            <w:t xml:space="preserve"> عنابة الجزائر: دار العلوم و النشر.</w:t>
          </w:r>
        </w:p>
        <w:p w14:paraId="3DFFA91B">
          <w:pPr>
            <w:pStyle w:val="57"/>
            <w:bidi/>
            <w:ind w:left="720" w:hanging="720"/>
            <w:rPr>
              <w:rtl/>
            </w:rPr>
          </w:pPr>
          <w:r>
            <w:rPr>
              <w:rFonts w:hint="cs"/>
              <w:rtl/>
            </w:rPr>
            <w:t xml:space="preserve">محمد طه أبو العلا . (2005). </w:t>
          </w:r>
          <w:r>
            <w:rPr>
              <w:rFonts w:hint="cs"/>
              <w:i/>
              <w:iCs/>
              <w:rtl/>
            </w:rPr>
            <w:t>الايجار التمويلي الحقيقي للمعدات الانتاجية.</w:t>
          </w:r>
          <w:r>
            <w:rPr>
              <w:rFonts w:hint="cs"/>
              <w:rtl/>
            </w:rPr>
            <w:t xml:space="preserve"> مصر: منشأة المعارف.</w:t>
          </w:r>
        </w:p>
        <w:p w14:paraId="14073B97">
          <w:pPr>
            <w:pStyle w:val="57"/>
            <w:bidi/>
            <w:ind w:left="720" w:hanging="720"/>
            <w:rPr>
              <w:rtl/>
            </w:rPr>
          </w:pPr>
          <w:r>
            <w:rPr>
              <w:rFonts w:hint="cs"/>
              <w:rtl/>
            </w:rPr>
            <w:t xml:space="preserve">محمد كعواش. (2025). دور التكوين في الحصول على التمويل في إطار دعم الوكالة الوطنية لدعم و تنمية المقاولاتية"مركز ت م جيجل". </w:t>
          </w:r>
          <w:r>
            <w:rPr>
              <w:rFonts w:hint="cs"/>
              <w:i/>
              <w:iCs/>
              <w:rtl/>
            </w:rPr>
            <w:t>مجلة نماء للاقتصاد و التجارة</w:t>
          </w:r>
          <w:r>
            <w:rPr>
              <w:rFonts w:hint="cs"/>
              <w:rtl/>
            </w:rPr>
            <w:t>، 570-587.</w:t>
          </w:r>
        </w:p>
        <w:p w14:paraId="7485CDF8">
          <w:pPr>
            <w:pStyle w:val="57"/>
            <w:bidi/>
            <w:ind w:left="720" w:hanging="720"/>
            <w:rPr>
              <w:rtl/>
            </w:rPr>
          </w:pPr>
          <w:r>
            <w:rPr>
              <w:rFonts w:hint="cs"/>
              <w:rtl/>
            </w:rPr>
            <w:t xml:space="preserve">محمد كعوش. (2025). دور التكوين في الحصول على التمويل في إطار دعم الوكالة الوطنية لدعم و تنمية المقاولاتية " مركز تطوير المقاولاتية جيجل نموذجا". </w:t>
          </w:r>
          <w:r>
            <w:rPr>
              <w:rFonts w:hint="cs"/>
              <w:i/>
              <w:iCs/>
              <w:rtl/>
            </w:rPr>
            <w:t>مجلة نماء للاقتصاد و التجارة، 09</w:t>
          </w:r>
          <w:r>
            <w:rPr>
              <w:rFonts w:hint="cs"/>
              <w:rtl/>
            </w:rPr>
            <w:t>(02)، 587-570.</w:t>
          </w:r>
        </w:p>
        <w:p w14:paraId="4C3B9330">
          <w:pPr>
            <w:pStyle w:val="57"/>
            <w:bidi/>
            <w:ind w:left="720" w:hanging="720"/>
            <w:rPr>
              <w:rtl/>
            </w:rPr>
          </w:pPr>
          <w:r>
            <w:rPr>
              <w:rFonts w:hint="cs"/>
              <w:rtl/>
            </w:rPr>
            <w:t xml:space="preserve">محمود محمد الفاتح&amp; العربي بشير. (2020). </w:t>
          </w:r>
          <w:r>
            <w:rPr>
              <w:rFonts w:hint="cs"/>
              <w:i/>
              <w:iCs/>
              <w:rtl/>
            </w:rPr>
            <w:t>ادارة التمويل المصرفي .</w:t>
          </w:r>
          <w:r>
            <w:rPr>
              <w:rFonts w:hint="cs"/>
              <w:rtl/>
            </w:rPr>
            <w:t xml:space="preserve"> القاهرة : الأكاديمية الحديثة للكتاب الجامعي .</w:t>
          </w:r>
        </w:p>
        <w:p w14:paraId="248A6817">
          <w:pPr>
            <w:pStyle w:val="57"/>
            <w:bidi/>
            <w:ind w:left="720" w:hanging="720"/>
            <w:rPr>
              <w:rtl/>
            </w:rPr>
          </w:pPr>
          <w:r>
            <w:rPr>
              <w:rFonts w:hint="cs"/>
              <w:rtl/>
            </w:rPr>
            <w:t xml:space="preserve">مركز تطوير المقاولاتية. (2023). </w:t>
          </w:r>
          <w:r>
            <w:rPr>
              <w:rFonts w:hint="cs"/>
              <w:i/>
              <w:iCs/>
              <w:rtl/>
            </w:rPr>
            <w:t>مركز تطوير المقاولاتية</w:t>
          </w:r>
          <w:r>
            <w:rPr>
              <w:rFonts w:hint="cs"/>
              <w:rtl/>
            </w:rPr>
            <w:t xml:space="preserve">. تم الاسترداد من مركز تطوير المقاولاتية: </w:t>
          </w:r>
          <w:r>
            <w:rPr>
              <w:rFonts w:hint="cs"/>
            </w:rPr>
            <w:t>http://cde.dz.com</w:t>
          </w:r>
        </w:p>
        <w:p w14:paraId="6CC7F10D">
          <w:pPr>
            <w:pStyle w:val="57"/>
            <w:bidi/>
            <w:ind w:left="720" w:hanging="720"/>
            <w:rPr>
              <w:rtl/>
            </w:rPr>
          </w:pPr>
          <w:r>
            <w:rPr>
              <w:rFonts w:hint="cs"/>
              <w:rtl/>
            </w:rPr>
            <w:t xml:space="preserve">مصطفى هني. (1997). </w:t>
          </w:r>
          <w:r>
            <w:rPr>
              <w:rFonts w:hint="cs"/>
              <w:i/>
              <w:iCs/>
              <w:rtl/>
            </w:rPr>
            <w:t>قاموس المصطلحات الإقتصادية والمالية.</w:t>
          </w:r>
          <w:r>
            <w:rPr>
              <w:rFonts w:hint="cs"/>
              <w:rtl/>
            </w:rPr>
            <w:t xml:space="preserve"> مكتبة لبنان.</w:t>
          </w:r>
        </w:p>
        <w:p w14:paraId="4D77707D">
          <w:pPr>
            <w:pStyle w:val="57"/>
            <w:bidi/>
            <w:ind w:left="720" w:hanging="720"/>
            <w:rPr>
              <w:rtl/>
            </w:rPr>
          </w:pPr>
          <w:r>
            <w:rPr>
              <w:rFonts w:hint="cs"/>
              <w:rtl/>
            </w:rPr>
            <w:t xml:space="preserve">مفلح محمد عقل . (2008). </w:t>
          </w:r>
          <w:r>
            <w:rPr>
              <w:rFonts w:hint="cs"/>
              <w:i/>
              <w:iCs/>
              <w:rtl/>
            </w:rPr>
            <w:t>مقدمة في الادارة المالية.</w:t>
          </w:r>
          <w:r>
            <w:rPr>
              <w:rFonts w:hint="cs"/>
              <w:rtl/>
            </w:rPr>
            <w:t xml:space="preserve"> الأردن: مكتبة المجتمع.</w:t>
          </w:r>
        </w:p>
        <w:p w14:paraId="7A23537B">
          <w:pPr>
            <w:pStyle w:val="57"/>
            <w:bidi/>
            <w:ind w:left="720" w:hanging="720"/>
            <w:rPr>
              <w:rtl/>
            </w:rPr>
          </w:pPr>
          <w:r>
            <w:rPr>
              <w:rFonts w:hint="cs"/>
              <w:rtl/>
            </w:rPr>
            <w:t xml:space="preserve">مهلل عبد المالك. (2014). المناولة والشراكة الصناعية مفهومها ودورها في تطوير علاقة التكامل بين المؤسسات الصغيرة والمتوسطة. </w:t>
          </w:r>
          <w:r>
            <w:rPr>
              <w:rFonts w:hint="cs"/>
              <w:i/>
              <w:iCs/>
              <w:rtl/>
            </w:rPr>
            <w:t>اطروحة مقدمة لنيل شهادة الدكتورة في العلوم الإقتصادية</w:t>
          </w:r>
          <w:r>
            <w:rPr>
              <w:rFonts w:hint="cs"/>
              <w:rtl/>
            </w:rPr>
            <w:t>. الجزائر، الجزائر: جامعة الجزائر.</w:t>
          </w:r>
        </w:p>
        <w:p w14:paraId="3846A15A">
          <w:pPr>
            <w:pStyle w:val="57"/>
            <w:bidi/>
            <w:ind w:left="720" w:hanging="720"/>
            <w:rPr>
              <w:rtl/>
            </w:rPr>
          </w:pPr>
          <w:r>
            <w:rPr>
              <w:rFonts w:hint="cs"/>
              <w:rtl/>
            </w:rPr>
            <w:t>موقع الوكالة الوطنية لدعم وتنمية المقاولاتية. (2026).</w:t>
          </w:r>
        </w:p>
        <w:p w14:paraId="08A8C35B">
          <w:pPr>
            <w:pStyle w:val="57"/>
            <w:bidi/>
            <w:ind w:left="720" w:hanging="720"/>
            <w:rPr>
              <w:rtl/>
            </w:rPr>
          </w:pPr>
          <w:r>
            <w:rPr>
              <w:rFonts w:hint="cs"/>
              <w:rtl/>
            </w:rPr>
            <w:t xml:space="preserve">ناصر داداي عدون . (1998). </w:t>
          </w:r>
          <w:r>
            <w:rPr>
              <w:rFonts w:hint="cs"/>
              <w:i/>
              <w:iCs/>
              <w:rtl/>
            </w:rPr>
            <w:t>اقتصاد المؤسسة.</w:t>
          </w:r>
          <w:r>
            <w:rPr>
              <w:rFonts w:hint="cs"/>
              <w:rtl/>
            </w:rPr>
            <w:t xml:space="preserve"> الجزائر: دار المحمدية العامة .</w:t>
          </w:r>
        </w:p>
        <w:p w14:paraId="4D5B1C60">
          <w:pPr>
            <w:pStyle w:val="57"/>
            <w:bidi/>
            <w:ind w:left="720" w:hanging="720"/>
            <w:rPr>
              <w:rtl/>
            </w:rPr>
          </w:pPr>
          <w:r>
            <w:rPr>
              <w:rFonts w:hint="cs"/>
              <w:rtl/>
            </w:rPr>
            <w:t xml:space="preserve">نور الدين طواهرية&amp;عبد الحق القينعي . (2024). الوكالة الوطنية لدعم و تنمية المقاولاتية و دورها في تحفيز المقولاتية و المقاولة النسوية في الجزائر. </w:t>
          </w:r>
          <w:r>
            <w:rPr>
              <w:rFonts w:hint="cs"/>
              <w:i/>
              <w:iCs/>
              <w:rtl/>
            </w:rPr>
            <w:t>مجلة معهد العلوم الاقتصادية، 27</w:t>
          </w:r>
          <w:r>
            <w:rPr>
              <w:rFonts w:hint="cs"/>
              <w:rtl/>
            </w:rPr>
            <w:t>(02)، 275-290.</w:t>
          </w:r>
        </w:p>
        <w:p w14:paraId="3B5C700F">
          <w:pPr>
            <w:pStyle w:val="57"/>
            <w:bidi/>
            <w:ind w:left="720" w:hanging="720"/>
            <w:rPr>
              <w:rtl/>
            </w:rPr>
          </w:pPr>
          <w:r>
            <w:rPr>
              <w:rFonts w:hint="cs"/>
              <w:rtl/>
            </w:rPr>
            <w:t>هالة محمد لبيب عنبة . (بلا تاريخ).</w:t>
          </w:r>
        </w:p>
        <w:p w14:paraId="6443B97A">
          <w:pPr>
            <w:pStyle w:val="57"/>
            <w:bidi/>
            <w:ind w:left="720" w:hanging="720"/>
            <w:rPr>
              <w:rtl/>
            </w:rPr>
          </w:pPr>
          <w:r>
            <w:rPr>
              <w:rFonts w:hint="cs"/>
              <w:rtl/>
            </w:rPr>
            <w:t xml:space="preserve">هواري معراج و عمر حاج السعيد . (2012). </w:t>
          </w:r>
          <w:r>
            <w:rPr>
              <w:rFonts w:hint="cs"/>
              <w:i/>
              <w:iCs/>
              <w:rtl/>
            </w:rPr>
            <w:t>التمويل التأجيري المفاهيم و الأسس.</w:t>
          </w:r>
          <w:r>
            <w:rPr>
              <w:rFonts w:hint="cs"/>
              <w:rtl/>
            </w:rPr>
            <w:t xml:space="preserve"> مصر : دار الجامعة الجديدة .</w:t>
          </w:r>
        </w:p>
        <w:p w14:paraId="152F68D8">
          <w:pPr>
            <w:pStyle w:val="57"/>
            <w:bidi/>
            <w:ind w:left="720" w:hanging="720"/>
            <w:rPr>
              <w:rtl/>
            </w:rPr>
          </w:pPr>
          <w:r>
            <w:rPr>
              <w:rFonts w:hint="cs"/>
              <w:rtl/>
            </w:rPr>
            <w:t xml:space="preserve">وثائق مقدمة من طرف </w:t>
          </w:r>
          <w:r>
            <w:rPr>
              <w:rFonts w:hint="cs"/>
            </w:rPr>
            <w:t>CDE</w:t>
          </w:r>
          <w:r>
            <w:rPr>
              <w:rFonts w:hint="cs"/>
              <w:rtl/>
            </w:rPr>
            <w:t xml:space="preserve"> جامعة وهران 2. (2026). </w:t>
          </w:r>
          <w:r>
            <w:rPr>
              <w:rFonts w:hint="cs"/>
              <w:i/>
              <w:iCs/>
              <w:rtl/>
            </w:rPr>
            <w:t>جامعة وهران 2.</w:t>
          </w:r>
          <w:r>
            <w:rPr>
              <w:rFonts w:hint="cs"/>
              <w:rtl/>
            </w:rPr>
            <w:t xml:space="preserve"> وهران.</w:t>
          </w:r>
        </w:p>
        <w:p w14:paraId="56D5F30B">
          <w:pPr>
            <w:pStyle w:val="57"/>
            <w:bidi/>
            <w:ind w:left="720" w:hanging="720"/>
            <w:rPr>
              <w:rtl/>
            </w:rPr>
          </w:pPr>
          <w:r>
            <w:rPr>
              <w:rFonts w:hint="cs"/>
              <w:rtl/>
            </w:rPr>
            <w:t xml:space="preserve">وثائق مقدمة من طرف الوكالة الوطنية لدعم وتنمية المقاولاتية. (201). </w:t>
          </w:r>
          <w:r>
            <w:rPr>
              <w:rFonts w:hint="cs"/>
              <w:i/>
              <w:iCs/>
              <w:rtl/>
            </w:rPr>
            <w:t>باستي .</w:t>
          </w:r>
          <w:r>
            <w:rPr>
              <w:rFonts w:hint="cs"/>
              <w:rtl/>
            </w:rPr>
            <w:t xml:space="preserve"> </w:t>
          </w:r>
        </w:p>
        <w:p w14:paraId="68D9DF42">
          <w:pPr>
            <w:pStyle w:val="57"/>
            <w:bidi/>
            <w:ind w:left="720" w:hanging="720"/>
            <w:rPr>
              <w:rtl/>
            </w:rPr>
          </w:pPr>
          <w:r>
            <w:rPr>
              <w:rFonts w:hint="cs"/>
              <w:rtl/>
            </w:rPr>
            <w:t xml:space="preserve">وثائق مقدمة من طرف الوكالة الوطنية لدعم وتنمية المقاولاتية. (2026). </w:t>
          </w:r>
          <w:r>
            <w:rPr>
              <w:rFonts w:hint="cs"/>
              <w:i/>
              <w:iCs/>
              <w:rtl/>
            </w:rPr>
            <w:t>باستي.</w:t>
          </w:r>
          <w:r>
            <w:rPr>
              <w:rFonts w:hint="cs"/>
              <w:rtl/>
            </w:rPr>
            <w:t xml:space="preserve"> وهران.</w:t>
          </w:r>
        </w:p>
        <w:p w14:paraId="0956E742">
          <w:pPr>
            <w:pStyle w:val="57"/>
            <w:bidi/>
            <w:ind w:left="720" w:hanging="720"/>
            <w:rPr>
              <w:rtl/>
            </w:rPr>
          </w:pPr>
          <w:r>
            <w:rPr>
              <w:rFonts w:hint="cs"/>
              <w:rtl/>
            </w:rPr>
            <w:t xml:space="preserve">وثائق مقدمة من طرف الوكالة الوطنية لدعم وتنمية المقاولاتية. (2026). </w:t>
          </w:r>
          <w:r>
            <w:rPr>
              <w:rFonts w:hint="cs"/>
              <w:i/>
              <w:iCs/>
              <w:rtl/>
            </w:rPr>
            <w:t>باستي.</w:t>
          </w:r>
          <w:r>
            <w:rPr>
              <w:rFonts w:hint="cs"/>
              <w:rtl/>
            </w:rPr>
            <w:t xml:space="preserve"> وهران.</w:t>
          </w:r>
        </w:p>
        <w:p w14:paraId="65F28140">
          <w:pPr>
            <w:pStyle w:val="57"/>
            <w:bidi/>
            <w:ind w:left="720" w:hanging="720"/>
            <w:rPr>
              <w:rtl/>
            </w:rPr>
          </w:pPr>
          <w:r>
            <w:rPr>
              <w:rFonts w:hint="cs"/>
              <w:rtl/>
            </w:rPr>
            <w:t xml:space="preserve">وثائق مقدمة من طرف الوكالة الوطنية لدعم وتنمية المقاولاتية. (2026). </w:t>
          </w:r>
          <w:r>
            <w:rPr>
              <w:rFonts w:hint="cs"/>
              <w:i/>
              <w:iCs/>
              <w:rtl/>
            </w:rPr>
            <w:t>باستي.</w:t>
          </w:r>
          <w:r>
            <w:rPr>
              <w:rFonts w:hint="cs"/>
              <w:rtl/>
            </w:rPr>
            <w:t xml:space="preserve"> وهران.</w:t>
          </w:r>
        </w:p>
        <w:p w14:paraId="23556FE2">
          <w:pPr>
            <w:pStyle w:val="57"/>
            <w:bidi/>
            <w:ind w:left="720" w:hanging="720"/>
            <w:rPr>
              <w:rtl/>
            </w:rPr>
          </w:pPr>
          <w:r>
            <w:rPr>
              <w:rFonts w:hint="cs"/>
              <w:rtl/>
            </w:rPr>
            <w:t>وثائق مقدمة من طرف الوكالة فرع وهران 2026. (بلا تاريخ).</w:t>
          </w:r>
        </w:p>
        <w:p w14:paraId="1FB1FFB4">
          <w:pPr>
            <w:pStyle w:val="57"/>
            <w:bidi/>
            <w:ind w:left="720" w:hanging="720"/>
            <w:rPr>
              <w:rtl/>
            </w:rPr>
          </w:pPr>
          <w:r>
            <w:rPr>
              <w:rFonts w:hint="cs"/>
              <w:rtl/>
            </w:rPr>
            <w:t xml:space="preserve">وثائق مقدمة من طرف الوكالة فرع وهران. (2026). </w:t>
          </w:r>
          <w:r>
            <w:rPr>
              <w:rFonts w:hint="cs"/>
              <w:i/>
              <w:iCs/>
              <w:rtl/>
            </w:rPr>
            <w:t>باستي.</w:t>
          </w:r>
          <w:r>
            <w:rPr>
              <w:rFonts w:hint="cs"/>
              <w:rtl/>
            </w:rPr>
            <w:t xml:space="preserve"> وهران.</w:t>
          </w:r>
        </w:p>
        <w:p w14:paraId="0AAB64A0">
          <w:pPr>
            <w:pStyle w:val="57"/>
            <w:bidi/>
            <w:ind w:left="720" w:hanging="720"/>
            <w:rPr>
              <w:rtl/>
            </w:rPr>
          </w:pPr>
          <w:r>
            <w:rPr>
              <w:rFonts w:hint="cs"/>
              <w:rtl/>
            </w:rPr>
            <w:t>وزارة التعليم العالي والبحث العلمي. (2023).</w:t>
          </w:r>
        </w:p>
        <w:p w14:paraId="6C40057F">
          <w:pPr>
            <w:pStyle w:val="57"/>
            <w:bidi/>
            <w:ind w:left="720" w:hanging="720"/>
            <w:rPr>
              <w:rtl/>
            </w:rPr>
          </w:pPr>
          <w:r>
            <w:rPr>
              <w:rFonts w:hint="cs"/>
              <w:rtl/>
            </w:rPr>
            <w:t xml:space="preserve">وزير المؤسسات ص و م . (2003). </w:t>
          </w:r>
          <w:r>
            <w:rPr>
              <w:rFonts w:hint="cs"/>
              <w:i/>
              <w:iCs/>
              <w:rtl/>
            </w:rPr>
            <w:t>جامعة الجزائر</w:t>
          </w:r>
          <w:r>
            <w:rPr>
              <w:rFonts w:hint="cs"/>
              <w:rtl/>
            </w:rPr>
            <w:t>. تم الاسترداد من محاضرة بكلية العلوم الاقتصادية: موقع جامعة الجزائر</w:t>
          </w:r>
        </w:p>
        <w:p w14:paraId="6F1FBBE4">
          <w:pPr>
            <w:pStyle w:val="57"/>
            <w:bidi/>
            <w:ind w:left="720" w:hanging="720"/>
            <w:rPr>
              <w:rFonts w:hint="cs"/>
              <w:rtl/>
            </w:rPr>
          </w:pPr>
          <w:r>
            <w:rPr>
              <w:rFonts w:hint="cs"/>
              <w:rtl/>
            </w:rPr>
            <w:t xml:space="preserve">يمينة حميش. (20 9, 2019). ملتقى وطني حول المؤسسات الصغيرة و المتوسطة في ظل مستجدات القانون الجزائري. </w:t>
          </w:r>
          <w:r>
            <w:rPr>
              <w:rFonts w:hint="cs"/>
              <w:i/>
              <w:iCs/>
              <w:rtl/>
            </w:rPr>
            <w:t>الوكالة الوطنية لدعم تشغيل الشباب كالية لدعم و تحصيل المؤسسات الصغيرة و المتوسطة</w:t>
          </w:r>
          <w:r>
            <w:rPr>
              <w:rFonts w:hint="cs"/>
              <w:rtl/>
            </w:rPr>
            <w:t>. تيزي وزو، الجزائر: كلية الحقوق و العلوم السياسية.جامعة مولود معمري .</w:t>
          </w:r>
        </w:p>
        <w:p w14:paraId="2F780341">
          <w:pPr>
            <w:rPr>
              <w:lang w:val="fr-FR"/>
            </w:rPr>
          </w:pPr>
          <w:r>
            <w:rPr>
              <w:b/>
              <w:bCs/>
            </w:rPr>
            <w:fldChar w:fldCharType="end"/>
          </w:r>
        </w:p>
      </w:sdtContent>
    </w:sdt>
    <w:p w14:paraId="2A219DF8">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p>
    <w:p w14:paraId="701B2A01">
      <w:pPr>
        <w:spacing w:after="0" w:line="24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br w:type="page"/>
      </w:r>
    </w:p>
    <w:p w14:paraId="64E103AE">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الملاحق:</w:t>
      </w:r>
    </w:p>
    <w:p w14:paraId="494B5239">
      <w:pPr>
        <w:bidi/>
        <w:spacing w:line="360" w:lineRule="auto"/>
        <w:rPr>
          <w:rFonts w:cs="Arabic Transparent"/>
          <w:b/>
          <w:bCs/>
          <w:color w:val="0D0D0D" w:themeColor="text1" w:themeTint="F2"/>
          <w:sz w:val="32"/>
          <w:szCs w:val="32"/>
          <w:rtl/>
          <w14:textFill>
            <w14:solidFill>
              <w14:schemeClr w14:val="tx1">
                <w14:lumMod w14:val="95000"/>
                <w14:lumOff w14:val="5000"/>
              </w14:schemeClr>
            </w14:solidFill>
          </w14:textFill>
        </w:rPr>
      </w:pPr>
      <w:r>
        <w:rPr>
          <w:rFonts w:hint="cs" w:cs="Arabic Transparent"/>
          <w:b/>
          <w:bCs/>
          <w:color w:val="0D0D0D" w:themeColor="text1" w:themeTint="F2"/>
          <w:sz w:val="32"/>
          <w:szCs w:val="32"/>
          <w:rtl/>
          <w14:textFill>
            <w14:solidFill>
              <w14:schemeClr w14:val="tx1">
                <w14:lumMod w14:val="95000"/>
                <w14:lumOff w14:val="5000"/>
              </w14:schemeClr>
            </w14:solidFill>
          </w14:textFill>
        </w:rPr>
        <w:t>نموذج المقابلة</w:t>
      </w:r>
    </w:p>
    <w:tbl>
      <w:tblPr>
        <w:tblStyle w:val="55"/>
        <w:bidiVisual/>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4963"/>
        <w:gridCol w:w="2549"/>
      </w:tblGrid>
      <w:tr w14:paraId="1AE9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99E26FA">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المحاور</w:t>
            </w:r>
          </w:p>
        </w:tc>
        <w:tc>
          <w:tcPr>
            <w:tcW w:w="4963" w:type="dxa"/>
          </w:tcPr>
          <w:p w14:paraId="734A2F97">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الأسئلة</w:t>
            </w:r>
          </w:p>
        </w:tc>
        <w:tc>
          <w:tcPr>
            <w:tcW w:w="2549" w:type="dxa"/>
          </w:tcPr>
          <w:p w14:paraId="0010ADD8">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r>
              <w:rPr>
                <w:rFonts w:hint="cs" w:cs="Arabic Transparent"/>
                <w:b/>
                <w:bCs/>
                <w:color w:val="0D0D0D" w:themeColor="text1" w:themeTint="F2"/>
                <w:sz w:val="28"/>
                <w:szCs w:val="28"/>
                <w:rtl/>
                <w14:textFill>
                  <w14:solidFill>
                    <w14:schemeClr w14:val="tx1">
                      <w14:lumMod w14:val="95000"/>
                      <w14:lumOff w14:val="5000"/>
                    </w14:schemeClr>
                  </w14:solidFill>
                </w14:textFill>
              </w:rPr>
              <w:t>الهدف من المحور</w:t>
            </w:r>
          </w:p>
        </w:tc>
      </w:tr>
      <w:tr w14:paraId="2E30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93DAABB">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المحور الأول: التعريف بالمشارك</w:t>
            </w:r>
          </w:p>
        </w:tc>
        <w:tc>
          <w:tcPr>
            <w:tcW w:w="4963" w:type="dxa"/>
          </w:tcPr>
          <w:p w14:paraId="6DCB84B3">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1. ما هو منصبك الإداري داخل الوكالة الوطنية لدعم وتنمية المقاولاتية - فرع وهران </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33AEACC8">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2</w:t>
            </w:r>
            <w:r>
              <w:rPr>
                <w:rFonts w:cs="Arabic Transparent"/>
                <w:color w:val="0D0D0D" w:themeColor="text1" w:themeTint="F2"/>
                <w:sz w:val="28"/>
                <w:szCs w:val="28"/>
                <w:rtl/>
                <w14:textFill>
                  <w14:solidFill>
                    <w14:schemeClr w14:val="tx1">
                      <w14:lumMod w14:val="95000"/>
                      <w14:lumOff w14:val="5000"/>
                    </w14:schemeClr>
                  </w14:solidFill>
                </w14:textFill>
              </w:rPr>
              <w:t xml:space="preserve"> منذ متى وانت تزاول مهامك الحالية ؟</w:t>
            </w:r>
          </w:p>
          <w:p w14:paraId="4F2741E8">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3. ما طبيعة المهام التي تقوم بها في إطار تمويل ومرافقة المؤسسات المصغرة؟</w:t>
            </w:r>
          </w:p>
        </w:tc>
        <w:tc>
          <w:tcPr>
            <w:tcW w:w="2549" w:type="dxa"/>
          </w:tcPr>
          <w:p w14:paraId="30184589">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التعرف على خصائص المشارك، وخبرته المهنية، وطبيعة علاقته بموضوع الدراسة.</w:t>
            </w:r>
          </w:p>
        </w:tc>
      </w:tr>
      <w:tr w14:paraId="2861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13DD5A05">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المحور الثاني: معايير تمويل المشاريع</w:t>
            </w:r>
          </w:p>
        </w:tc>
        <w:tc>
          <w:tcPr>
            <w:tcW w:w="4963" w:type="dxa"/>
          </w:tcPr>
          <w:p w14:paraId="2DD32764">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4 ما هي المعايير الأساسية المعتمدة عند دراسة ملفات حاملي المشاريع ؟</w:t>
            </w:r>
          </w:p>
          <w:p w14:paraId="189AFC4D">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5. كيف يتم تقييم الجدوى الاقتصادية والتقنية للمشروع </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rtl/>
                <w14:textFill>
                  <w14:solidFill>
                    <w14:schemeClr w14:val="tx1">
                      <w14:lumMod w14:val="95000"/>
                      <w14:lumOff w14:val="5000"/>
                    </w14:schemeClr>
                  </w14:solidFill>
                </w14:textFill>
              </w:rPr>
              <w:t>؟</w:t>
            </w:r>
          </w:p>
          <w:p w14:paraId="0CCDC8B4">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6. ما أهم الوثائق المطلوبة لإيداع ملف التمويل ؟</w:t>
            </w:r>
          </w:p>
          <w:p w14:paraId="4D9953BE">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7</w:t>
            </w:r>
            <w:r>
              <w:rPr>
                <w:rFonts w:cs="Arabic Transparent"/>
                <w:color w:val="0D0D0D" w:themeColor="text1" w:themeTint="F2"/>
                <w:sz w:val="28"/>
                <w:szCs w:val="28"/>
                <w:rtl/>
                <w14:textFill>
                  <w14:solidFill>
                    <w14:schemeClr w14:val="tx1">
                      <w14:lumMod w14:val="95000"/>
                      <w14:lumOff w14:val="5000"/>
                    </w14:schemeClr>
                  </w14:solidFill>
                </w14:textFill>
              </w:rPr>
              <w:t>. ما الأسباب التي قد تؤدي إلى رفض أو تأجيل ملف المشروع؟</w:t>
            </w:r>
          </w:p>
        </w:tc>
        <w:tc>
          <w:tcPr>
            <w:tcW w:w="2549" w:type="dxa"/>
          </w:tcPr>
          <w:p w14:paraId="0E2E7C43">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الوقوف على الأسس التي تعتمدها الوكالة في قبول أو رفض ملفات التمويل.</w:t>
            </w:r>
          </w:p>
        </w:tc>
      </w:tr>
      <w:tr w14:paraId="3C89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4DFAA0E5">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المحور الثالث: دور المرافقة</w:t>
            </w:r>
          </w:p>
        </w:tc>
        <w:tc>
          <w:tcPr>
            <w:tcW w:w="4963" w:type="dxa"/>
          </w:tcPr>
          <w:p w14:paraId="22FB4B68">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8. هل تتم مرافقة صاحب المشروع قبل التمويل أم بعده ؟</w:t>
            </w:r>
          </w:p>
          <w:p w14:paraId="1D88A2EF">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9. ما طبيعة المرافقة المقدمة لحاملي المشاريع ؟ 10. ما أهم الصعوبات التي يواجهها أصحاب المشاريع في إعداد ملفاتهم؟</w:t>
            </w:r>
          </w:p>
        </w:tc>
        <w:tc>
          <w:tcPr>
            <w:tcW w:w="2549" w:type="dxa"/>
          </w:tcPr>
          <w:p w14:paraId="1DDF6F9C">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معرفة مدى أهمية المرافقة في نجاحالمشروع وتسهيل الحصول على التمويل</w:t>
            </w:r>
            <w:r>
              <w:rPr>
                <w:rFonts w:cs="Arabic Transparent"/>
                <w:color w:val="0D0D0D" w:themeColor="text1" w:themeTint="F2"/>
                <w:sz w:val="28"/>
                <w:szCs w:val="28"/>
                <w14:textFill>
                  <w14:solidFill>
                    <w14:schemeClr w14:val="tx1">
                      <w14:lumMod w14:val="95000"/>
                      <w14:lumOff w14:val="5000"/>
                    </w14:schemeClr>
                  </w14:solidFill>
                </w14:textFill>
              </w:rPr>
              <w:t>.</w:t>
            </w:r>
          </w:p>
          <w:p w14:paraId="1FC983C6">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p>
          <w:p w14:paraId="10D0FD14">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التعرف على طريقة التمويل وكيفية متابعة</w:t>
            </w:r>
          </w:p>
        </w:tc>
      </w:tr>
      <w:tr w14:paraId="7A1A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5E39CCE">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المحور الرابع: آليات التمويل والمتابعة</w:t>
            </w:r>
          </w:p>
        </w:tc>
        <w:tc>
          <w:tcPr>
            <w:tcW w:w="4963" w:type="dxa"/>
          </w:tcPr>
          <w:p w14:paraId="08032DAE">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11. ما أشكال التمويل التي تقدمها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للمؤسسات المصغرة</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7CFC3171">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12</w:t>
            </w:r>
            <w:r>
              <w:rPr>
                <w:rFonts w:cs="Arabic Transparent"/>
                <w:color w:val="0D0D0D" w:themeColor="text1" w:themeTint="F2"/>
                <w:sz w:val="28"/>
                <w:szCs w:val="28"/>
                <w:rtl/>
                <w14:textFill>
                  <w14:solidFill>
                    <w14:schemeClr w14:val="tx1">
                      <w14:lumMod w14:val="95000"/>
                      <w14:lumOff w14:val="5000"/>
                    </w14:schemeClr>
                  </w14:solidFill>
                </w14:textFill>
              </w:rPr>
              <w:t>. كيف يتم تحديد قيمة التمويل ؟</w:t>
            </w:r>
          </w:p>
          <w:p w14:paraId="7201B5F5">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13 ما هي الالتزامات القانونية والإدارية بعد الحصول على التمويل </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46AE6639">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14 كيف تتم متابعة المشاريع بعد التمويل؟</w:t>
            </w:r>
          </w:p>
        </w:tc>
        <w:tc>
          <w:tcPr>
            <w:tcW w:w="2549" w:type="dxa"/>
          </w:tcPr>
          <w:p w14:paraId="2B947A0A">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التعرف على طريقة التمويل المشاريع بعد الاستفادة.</w:t>
            </w:r>
          </w:p>
        </w:tc>
      </w:tr>
      <w:tr w14:paraId="22D0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BE935DC">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المحور الخامس الصعوبات والتحديات</w:t>
            </w:r>
          </w:p>
        </w:tc>
        <w:tc>
          <w:tcPr>
            <w:tcW w:w="4963" w:type="dxa"/>
          </w:tcPr>
          <w:p w14:paraId="6CC42CAF">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15. ما أبرز الصعوبات التي تواجه المشاريع الممولة في مرحلة النشاط ؟</w:t>
            </w:r>
          </w:p>
          <w:p w14:paraId="3CF327D7">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16 هل توجد مشاكل تتعلق بالتسيير أو الاستمرارية</w:t>
            </w:r>
            <w:r>
              <w:rPr>
                <w:rFonts w:hint="cs" w:cs="Arabic Transparent"/>
                <w:color w:val="0D0D0D" w:themeColor="text1" w:themeTint="F2"/>
                <w:sz w:val="28"/>
                <w:szCs w:val="28"/>
                <w:rtl/>
                <w14:textFill>
                  <w14:solidFill>
                    <w14:schemeClr w14:val="tx1">
                      <w14:lumMod w14:val="95000"/>
                      <w14:lumOff w14:val="5000"/>
                    </w14:schemeClr>
                  </w14:solidFill>
                </w14:textFill>
              </w:rPr>
              <w:t>؟</w:t>
            </w:r>
            <w:r>
              <w:rPr>
                <w:rFonts w:cs="Arabic Transparent"/>
                <w:color w:val="0D0D0D" w:themeColor="text1" w:themeTint="F2"/>
                <w:sz w:val="28"/>
                <w:szCs w:val="28"/>
                <w:rtl/>
                <w14:textFill>
                  <w14:solidFill>
                    <w14:schemeClr w14:val="tx1">
                      <w14:lumMod w14:val="95000"/>
                      <w14:lumOff w14:val="5000"/>
                    </w14:schemeClr>
                  </w14:solidFill>
                </w14:textFill>
              </w:rPr>
              <w:t xml:space="preserve"> 17 ما العوامل التي قد تؤدي إلى تعثر بعض المشاريع ؟</w:t>
            </w:r>
          </w:p>
        </w:tc>
        <w:tc>
          <w:tcPr>
            <w:tcW w:w="2549" w:type="dxa"/>
          </w:tcPr>
          <w:p w14:paraId="574C3D18">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تحديد أهم العراقيل التي تواجه المؤسسات المصغرة بعد التمويل.</w:t>
            </w:r>
          </w:p>
        </w:tc>
      </w:tr>
      <w:tr w14:paraId="5B1F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8C9E4AA">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المحور السادس: آفاق التحسين</w:t>
            </w:r>
          </w:p>
        </w:tc>
        <w:tc>
          <w:tcPr>
            <w:tcW w:w="4963" w:type="dxa"/>
          </w:tcPr>
          <w:p w14:paraId="34561CBC">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18 ما نقاط القوة في برنامج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w:t>
            </w:r>
            <w:r>
              <w:rPr>
                <w:rFonts w:hint="cs" w:cs="Arabic Transparent"/>
                <w:color w:val="0D0D0D" w:themeColor="text1" w:themeTint="F2"/>
                <w:sz w:val="28"/>
                <w:szCs w:val="28"/>
                <w:rtl/>
                <w14:textFill>
                  <w14:solidFill>
                    <w14:schemeClr w14:val="tx1">
                      <w14:lumMod w14:val="95000"/>
                      <w14:lumOff w14:val="5000"/>
                    </w14:schemeClr>
                  </w14:solidFill>
                </w14:textFill>
              </w:rPr>
              <w:t>؟</w:t>
            </w:r>
          </w:p>
          <w:p w14:paraId="66991D01">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hint="cs" w:cs="Arabic Transparent"/>
                <w:color w:val="0D0D0D" w:themeColor="text1" w:themeTint="F2"/>
                <w:sz w:val="28"/>
                <w:szCs w:val="28"/>
                <w:rtl/>
                <w14:textFill>
                  <w14:solidFill>
                    <w14:schemeClr w14:val="tx1">
                      <w14:lumMod w14:val="95000"/>
                      <w14:lumOff w14:val="5000"/>
                    </w14:schemeClr>
                  </w14:solidFill>
                </w14:textFill>
              </w:rPr>
              <w:t>19.</w:t>
            </w:r>
            <w:r>
              <w:rPr>
                <w:rFonts w:cs="Arabic Transparent"/>
                <w:color w:val="0D0D0D" w:themeColor="text1" w:themeTint="F2"/>
                <w:sz w:val="28"/>
                <w:szCs w:val="28"/>
                <w:rtl/>
                <w14:textFill>
                  <w14:solidFill>
                    <w14:schemeClr w14:val="tx1">
                      <w14:lumMod w14:val="95000"/>
                      <w14:lumOff w14:val="5000"/>
                    </w14:schemeClr>
                  </w14:solidFill>
                </w14:textFill>
              </w:rPr>
              <w:t>ما الجوانب التي تحتاج إلى تحسين ؟</w:t>
            </w:r>
          </w:p>
          <w:p w14:paraId="1AFA9EDC">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 xml:space="preserve"> 20. ما اقتراحاتكم لتطوير آليات تمويل ومرافقة المشاريع ؟</w:t>
            </w:r>
          </w:p>
        </w:tc>
        <w:tc>
          <w:tcPr>
            <w:tcW w:w="2549" w:type="dxa"/>
          </w:tcPr>
          <w:p w14:paraId="1BAD1C31">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rFonts w:cs="Arabic Transparent"/>
                <w:color w:val="0D0D0D" w:themeColor="text1" w:themeTint="F2"/>
                <w:sz w:val="28"/>
                <w:szCs w:val="28"/>
                <w:rtl/>
                <w14:textFill>
                  <w14:solidFill>
                    <w14:schemeClr w14:val="tx1">
                      <w14:lumMod w14:val="95000"/>
                      <w14:lumOff w14:val="5000"/>
                    </w14:schemeClr>
                  </w14:solidFill>
                </w14:textFill>
              </w:rPr>
              <w:t>استخراج مقترحات عملية لتطوير البرنامج وتحسين فعاليته.</w:t>
            </w:r>
          </w:p>
        </w:tc>
      </w:tr>
    </w:tbl>
    <w:p w14:paraId="78820D01">
      <w:pPr>
        <w:bidi/>
        <w:spacing w:line="360" w:lineRule="auto"/>
        <w:rPr>
          <w:rFonts w:cs="Arabic Transparent"/>
          <w:b/>
          <w:bCs/>
          <w:color w:val="0D0D0D" w:themeColor="text1" w:themeTint="F2"/>
          <w:sz w:val="28"/>
          <w:szCs w:val="28"/>
          <w:rtl/>
          <w14:textFill>
            <w14:solidFill>
              <w14:schemeClr w14:val="tx1">
                <w14:lumMod w14:val="95000"/>
                <w14:lumOff w14:val="5000"/>
              </w14:schemeClr>
            </w14:solidFill>
          </w14:textFill>
        </w:rPr>
      </w:pPr>
    </w:p>
    <w:p w14:paraId="4134044A">
      <w:pPr>
        <w:spacing w:after="0" w:line="240" w:lineRule="auto"/>
        <w:rPr>
          <w:rFonts w:cs="Arabic Transparent"/>
          <w:b/>
          <w:bCs/>
          <w:color w:val="0D0D0D" w:themeColor="text1" w:themeTint="F2"/>
          <w:sz w:val="28"/>
          <w:szCs w:val="28"/>
          <w:lang w:val="fr-FR"/>
          <w14:textFill>
            <w14:solidFill>
              <w14:schemeClr w14:val="tx1">
                <w14:lumMod w14:val="95000"/>
                <w14:lumOff w14:val="5000"/>
              </w14:schemeClr>
            </w14:solidFill>
          </w14:textFill>
        </w:rPr>
      </w:pPr>
      <w:r>
        <w:rPr>
          <w:rFonts w:cs="Arabic Transparent"/>
          <w:b/>
          <w:bCs/>
          <w:color w:val="0D0D0D" w:themeColor="text1" w:themeTint="F2"/>
          <w:sz w:val="28"/>
          <w:szCs w:val="28"/>
          <w:rtl/>
          <w14:textFill>
            <w14:solidFill>
              <w14:schemeClr w14:val="tx1">
                <w14:lumMod w14:val="95000"/>
                <w14:lumOff w14:val="5000"/>
              </w14:schemeClr>
            </w14:solidFill>
          </w14:textFill>
        </w:rPr>
        <w:br w:type="page"/>
      </w:r>
    </w:p>
    <w:p w14:paraId="06DB32EF">
      <w:pPr>
        <w:bidi/>
        <w:spacing w:line="360" w:lineRule="auto"/>
        <w:rPr>
          <w:rFonts w:hint="cs"/>
          <w:rtl/>
        </w:rPr>
      </w:pPr>
      <w:r>
        <w:rPr>
          <w:rFonts w:hint="cs" w:cs="Arabic Transparent"/>
          <w:b/>
          <w:bCs/>
          <w:color w:val="0D0D0D" w:themeColor="text1" w:themeTint="F2"/>
          <w:sz w:val="32"/>
          <w:szCs w:val="32"/>
          <w:rtl/>
          <w14:textFill>
            <w14:solidFill>
              <w14:schemeClr w14:val="tx1">
                <w14:lumMod w14:val="95000"/>
                <w14:lumOff w14:val="5000"/>
              </w14:schemeClr>
            </w14:solidFill>
          </w14:textFill>
        </w:rPr>
        <w:t>ملخص:</w:t>
      </w:r>
    </w:p>
    <w:p w14:paraId="384DE352">
      <w:pPr>
        <w:bidi/>
        <w:spacing w:line="360" w:lineRule="auto"/>
        <w:rPr>
          <w:rFonts w:cs="Arabic Transparent"/>
          <w:color w:val="0D0D0D" w:themeColor="text1" w:themeTint="F2"/>
          <w:sz w:val="28"/>
          <w:szCs w:val="28"/>
          <w:rtl/>
          <w14:textFill>
            <w14:solidFill>
              <w14:schemeClr w14:val="tx1">
                <w14:lumMod w14:val="95000"/>
                <w14:lumOff w14:val="5000"/>
              </w14:schemeClr>
            </w14:solidFill>
          </w14:textFill>
        </w:rPr>
      </w:pPr>
      <w:r>
        <w:rPr>
          <w:sz w:val="28"/>
          <w:szCs w:val="28"/>
          <w:rtl/>
        </w:rPr>
        <w:t xml:space="preserve"> </w:t>
      </w:r>
      <w:r>
        <w:rPr>
          <w:rFonts w:cs="Arabic Transparent"/>
          <w:color w:val="0D0D0D" w:themeColor="text1" w:themeTint="F2"/>
          <w:sz w:val="28"/>
          <w:szCs w:val="28"/>
          <w:rtl/>
          <w14:textFill>
            <w14:solidFill>
              <w14:schemeClr w14:val="tx1">
                <w14:lumMod w14:val="95000"/>
                <w14:lumOff w14:val="5000"/>
              </w14:schemeClr>
            </w14:solidFill>
          </w14:textFill>
        </w:rPr>
        <w:t>تتناول هذه الدراسة موضوع تمويل المؤسسات الصغيرة والمتوسطة (</w:t>
      </w:r>
      <w:r>
        <w:rPr>
          <w:rFonts w:cs="Arabic Transparent"/>
          <w:color w:val="0D0D0D" w:themeColor="text1" w:themeTint="F2"/>
          <w:sz w:val="28"/>
          <w:szCs w:val="28"/>
          <w14:textFill>
            <w14:solidFill>
              <w14:schemeClr w14:val="tx1">
                <w14:lumMod w14:val="95000"/>
                <w14:lumOff w14:val="5000"/>
              </w14:schemeClr>
            </w14:solidFill>
          </w14:textFill>
        </w:rPr>
        <w:t>PME</w:t>
      </w:r>
      <w:r>
        <w:rPr>
          <w:rFonts w:cs="Arabic Transparent"/>
          <w:color w:val="0D0D0D" w:themeColor="text1" w:themeTint="F2"/>
          <w:sz w:val="28"/>
          <w:szCs w:val="28"/>
          <w:rtl/>
          <w14:textFill>
            <w14:solidFill>
              <w14:schemeClr w14:val="tx1">
                <w14:lumMod w14:val="95000"/>
                <w14:lumOff w14:val="5000"/>
              </w14:schemeClr>
            </w14:solidFill>
          </w14:textFill>
        </w:rPr>
        <w:t>) ودور الوكالة الوطنية لدعم وتنمية المقاولاتية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في دعمها ومرافقتها، باعتبارها أحد أهم ركائز التنمية الاقتصادية وخلق فرص العمل. هدفت الدراسة إلى تحليل واقع التمويل التقليدي لهذه المؤسسات قبل تدخل الوكالة، وإبراز مدى مساهمة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في تحسين فرص نجاحها واستمراريتها. اعتمدت الدراسة على المنهج الوصفي في الجانب النظري، مدعومًا بدراسة حالة ميدانية على مستوى فرع الوكالة بوهران. وتوصلت النتائج إلى أن التمويل التقليدي يعاني من محدودية وصعوبات تعيق نمو المؤسسات، في حين يلعب تدخل </w:t>
      </w:r>
      <w:r>
        <w:rPr>
          <w:rFonts w:cs="Arabic Transparent"/>
          <w:color w:val="0D0D0D" w:themeColor="text1" w:themeTint="F2"/>
          <w:sz w:val="28"/>
          <w:szCs w:val="28"/>
          <w14:textFill>
            <w14:solidFill>
              <w14:schemeClr w14:val="tx1">
                <w14:lumMod w14:val="95000"/>
                <w14:lumOff w14:val="5000"/>
              </w14:schemeClr>
            </w14:solidFill>
          </w14:textFill>
        </w:rPr>
        <w:t>NESDA</w:t>
      </w:r>
      <w:r>
        <w:rPr>
          <w:rFonts w:cs="Arabic Transparent"/>
          <w:color w:val="0D0D0D" w:themeColor="text1" w:themeTint="F2"/>
          <w:sz w:val="28"/>
          <w:szCs w:val="28"/>
          <w:rtl/>
          <w14:textFill>
            <w14:solidFill>
              <w14:schemeClr w14:val="tx1">
                <w14:lumMod w14:val="95000"/>
                <w14:lumOff w14:val="5000"/>
              </w14:schemeClr>
            </w14:solidFill>
          </w14:textFill>
        </w:rPr>
        <w:t xml:space="preserve"> دورًا فعالًا في توفير التمويل والمرافقة التقنية والإدارية، مما يعزز استدامة المشاريع ويقلل من معدلات فشلها. كما أكدت الدراسة على أهمية نشر الثقافة المقاولاتية عبر مراكز تطوير المقاولاتية في تحفيز روح المبادرة لدى الشباب ودعم إنشاء المؤسسات، بما يسهم في تنويع الاقتصاد الوطني وتحقيق التنمية المستدامة.</w:t>
      </w:r>
    </w:p>
    <w:p w14:paraId="0ECD6550">
      <w:pPr>
        <w:bidi/>
        <w:spacing w:line="360" w:lineRule="auto"/>
        <w:rPr>
          <w:rFonts w:asciiTheme="majorBidi" w:hAnsiTheme="majorBidi" w:cstheme="majorBidi"/>
          <w:color w:val="0D0D0D" w:themeColor="text1" w:themeTint="F2"/>
          <w:sz w:val="28"/>
          <w:szCs w:val="28"/>
          <w:rtl/>
          <w14:textFill>
            <w14:solidFill>
              <w14:schemeClr w14:val="tx1">
                <w14:lumMod w14:val="95000"/>
                <w14:lumOff w14:val="5000"/>
              </w14:schemeClr>
            </w14:solidFill>
          </w14:textFill>
        </w:rPr>
      </w:pPr>
      <w:r>
        <w:rPr>
          <w:rFonts w:cs="Times New Roman" w:asciiTheme="majorBidi" w:hAnsiTheme="majorBidi"/>
          <w:b/>
          <w:bCs/>
          <w:color w:val="0D0D0D" w:themeColor="text1" w:themeTint="F2"/>
          <w:sz w:val="32"/>
          <w:szCs w:val="32"/>
          <w:rtl/>
          <w14:textFill>
            <w14:solidFill>
              <w14:schemeClr w14:val="tx1">
                <w14:lumMod w14:val="95000"/>
                <w14:lumOff w14:val="5000"/>
              </w14:schemeClr>
            </w14:solidFill>
          </w14:textFill>
        </w:rPr>
        <w:t>الكلمات المفتاحية:</w:t>
      </w:r>
      <w:r>
        <w:rPr>
          <w:rFonts w:cs="Times New Roman" w:asciiTheme="majorBidi" w:hAnsiTheme="majorBidi"/>
          <w:b/>
          <w:bCs/>
          <w:color w:val="0D0D0D" w:themeColor="text1" w:themeTint="F2"/>
          <w:sz w:val="28"/>
          <w:szCs w:val="28"/>
          <w:rtl/>
          <w14:textFill>
            <w14:solidFill>
              <w14:schemeClr w14:val="tx1">
                <w14:lumMod w14:val="95000"/>
                <w14:lumOff w14:val="5000"/>
              </w14:schemeClr>
            </w14:solidFill>
          </w14:textFill>
        </w:rPr>
        <w:t xml:space="preserve"> </w:t>
      </w:r>
      <w:r>
        <w:rPr>
          <w:rFonts w:cs="Times New Roman" w:asciiTheme="majorBidi" w:hAnsiTheme="majorBidi"/>
          <w:color w:val="0D0D0D" w:themeColor="text1" w:themeTint="F2"/>
          <w:sz w:val="28"/>
          <w:szCs w:val="28"/>
          <w:rtl/>
          <w14:textFill>
            <w14:solidFill>
              <w14:schemeClr w14:val="tx1">
                <w14:lumMod w14:val="95000"/>
                <w14:lumOff w14:val="5000"/>
              </w14:schemeClr>
            </w14:solidFill>
          </w14:textFill>
        </w:rPr>
        <w:t>المؤسسات الصغيرة والمتوسطة، التمويل، وكالة</w:t>
      </w:r>
      <w:r>
        <w:rPr>
          <w:rFonts w:asciiTheme="majorBidi" w:hAnsiTheme="majorBidi" w:cstheme="majorBidi"/>
          <w:color w:val="0D0D0D" w:themeColor="text1" w:themeTint="F2"/>
          <w:sz w:val="28"/>
          <w:szCs w:val="28"/>
          <w14:textFill>
            <w14:solidFill>
              <w14:schemeClr w14:val="tx1">
                <w14:lumMod w14:val="95000"/>
                <w14:lumOff w14:val="5000"/>
              </w14:schemeClr>
            </w14:solidFill>
          </w14:textFill>
        </w:rPr>
        <w:t xml:space="preserve"> NESDA</w:t>
      </w:r>
      <w:r>
        <w:rPr>
          <w:rFonts w:cs="Times New Roman" w:asciiTheme="majorBidi" w:hAnsiTheme="majorBidi"/>
          <w:color w:val="0D0D0D" w:themeColor="text1" w:themeTint="F2"/>
          <w:sz w:val="28"/>
          <w:szCs w:val="28"/>
          <w:rtl/>
          <w14:textFill>
            <w14:solidFill>
              <w14:schemeClr w14:val="tx1">
                <w14:lumMod w14:val="95000"/>
                <w14:lumOff w14:val="5000"/>
              </w14:schemeClr>
            </w14:solidFill>
          </w14:textFill>
        </w:rPr>
        <w:t>، المقاولاتية، التنمية الاقتصادية، مرافقة المؤسسات، استدامة المشاريع، خلق فرص العمل، التمويل التقليدي، الجزائر</w:t>
      </w:r>
    </w:p>
    <w:p w14:paraId="0ADE22D7">
      <w:pPr>
        <w:spacing w:line="360" w:lineRule="auto"/>
        <w:rPr>
          <w:rFonts w:asciiTheme="majorBidi" w:hAnsiTheme="majorBidi" w:cstheme="majorBidi"/>
          <w:b/>
          <w:bCs/>
          <w:color w:val="0D0D0D" w:themeColor="text1" w:themeTint="F2"/>
          <w:sz w:val="32"/>
          <w:szCs w:val="32"/>
          <w:lang w:val="fr-FR"/>
          <w14:textFill>
            <w14:solidFill>
              <w14:schemeClr w14:val="tx1">
                <w14:lumMod w14:val="95000"/>
                <w14:lumOff w14:val="5000"/>
              </w14:schemeClr>
            </w14:solidFill>
          </w14:textFill>
        </w:rPr>
      </w:pPr>
      <w:r>
        <w:rPr>
          <w:rFonts w:asciiTheme="majorBidi" w:hAnsiTheme="majorBidi" w:cstheme="majorBidi"/>
          <w:b/>
          <w:bCs/>
          <w:color w:val="0D0D0D" w:themeColor="text1" w:themeTint="F2"/>
          <w:sz w:val="32"/>
          <w:szCs w:val="32"/>
          <w14:textFill>
            <w14:solidFill>
              <w14:schemeClr w14:val="tx1">
                <w14:lumMod w14:val="95000"/>
                <w14:lumOff w14:val="5000"/>
              </w14:schemeClr>
            </w14:solidFill>
          </w14:textFill>
        </w:rPr>
        <w:t>Abstract</w:t>
      </w:r>
      <w:r>
        <w:rPr>
          <w:rFonts w:hint="cs" w:asciiTheme="majorBidi" w:hAnsiTheme="majorBidi" w:cstheme="majorBidi"/>
          <w:b/>
          <w:bCs/>
          <w:color w:val="0D0D0D" w:themeColor="text1" w:themeTint="F2"/>
          <w:sz w:val="32"/>
          <w:szCs w:val="32"/>
          <w:rtl/>
          <w:lang w:bidi="ar-DZ"/>
          <w14:textFill>
            <w14:solidFill>
              <w14:schemeClr w14:val="tx1">
                <w14:lumMod w14:val="95000"/>
                <w14:lumOff w14:val="5000"/>
              </w14:schemeClr>
            </w14:solidFill>
          </w14:textFill>
        </w:rPr>
        <w:t>:</w:t>
      </w:r>
    </w:p>
    <w:p w14:paraId="483C13F3">
      <w:pPr>
        <w:spacing w:line="360" w:lineRule="auto"/>
        <w:rPr>
          <w:rFonts w:asciiTheme="majorBidi" w:hAnsiTheme="majorBidi" w:cstheme="majorBidi"/>
          <w:color w:val="0D0D0D" w:themeColor="text1" w:themeTint="F2"/>
          <w:sz w:val="28"/>
          <w:szCs w:val="28"/>
          <w:rtl/>
          <w14:textFill>
            <w14:solidFill>
              <w14:schemeClr w14:val="tx1">
                <w14:lumMod w14:val="95000"/>
                <w14:lumOff w14:val="5000"/>
              </w14:schemeClr>
            </w14:solidFill>
          </w14:textFill>
        </w:rPr>
      </w:pPr>
      <w:r>
        <w:rPr>
          <w:rFonts w:asciiTheme="majorBidi" w:hAnsiTheme="majorBidi" w:cstheme="majorBidi"/>
          <w:color w:val="0D0D0D" w:themeColor="text1" w:themeTint="F2"/>
          <w:sz w:val="28"/>
          <w:szCs w:val="28"/>
          <w14:textFill>
            <w14:solidFill>
              <w14:schemeClr w14:val="tx1">
                <w14:lumMod w14:val="95000"/>
                <w14:lumOff w14:val="5000"/>
              </w14:schemeClr>
            </w14:solidFill>
          </w14:textFill>
        </w:rPr>
        <w:t xml:space="preserve">       This study examines the financing of Small and Medium Enterprises (SMEs) and the role of the National Agency for the Support and Development of Entrepreneurship (NESDA) in supporting and accompanying them, given their importance in economic development and job creation. The research aims to analyze the reality of traditional financing methods prior to NESDA’s intervention and to highlight its contribution to improving the success and sustainability of SMEs. The study adopts a descriptive methodology for the theoretical part, supported by a case study conducted at the NESDA branch in Oran. The findings reveal that traditional financing is limited and poses significant challenges to SME growth. In contrast, NESDA plays an effective role by providing financial support and technical and administrative assistance, which enhances project sustainability and reduces failure rates. The study also emphasizes the importance of promoting entrepreneurial culture to encourage initiative and support economic diversification.</w:t>
      </w:r>
    </w:p>
    <w:p w14:paraId="32DB27FF">
      <w:pPr>
        <w:spacing w:line="360" w:lineRule="auto"/>
        <w:rPr>
          <w:rFonts w:asciiTheme="majorBidi" w:hAnsiTheme="majorBidi" w:cstheme="majorBidi"/>
          <w:color w:val="0D0D0D" w:themeColor="text1" w:themeTint="F2"/>
          <w:sz w:val="28"/>
          <w:szCs w:val="28"/>
          <w14:textFill>
            <w14:solidFill>
              <w14:schemeClr w14:val="tx1">
                <w14:lumMod w14:val="95000"/>
                <w14:lumOff w14:val="5000"/>
              </w14:schemeClr>
            </w14:solidFill>
          </w14:textFill>
        </w:rPr>
      </w:pPr>
      <w:r>
        <w:rPr>
          <w:rFonts w:asciiTheme="majorBidi" w:hAnsiTheme="majorBidi" w:cstheme="majorBidi"/>
          <w:b/>
          <w:bCs/>
          <w:color w:val="0D0D0D" w:themeColor="text1" w:themeTint="F2"/>
          <w:sz w:val="28"/>
          <w:szCs w:val="28"/>
          <w14:textFill>
            <w14:solidFill>
              <w14:schemeClr w14:val="tx1">
                <w14:lumMod w14:val="95000"/>
                <w14:lumOff w14:val="5000"/>
              </w14:schemeClr>
            </w14:solidFill>
          </w14:textFill>
        </w:rPr>
        <w:t>Keywords</w:t>
      </w:r>
      <w:r>
        <w:rPr>
          <w:rFonts w:asciiTheme="majorBidi" w:hAnsiTheme="majorBidi" w:cstheme="majorBidi"/>
          <w:color w:val="0D0D0D" w:themeColor="text1" w:themeTint="F2"/>
          <w:sz w:val="28"/>
          <w:szCs w:val="28"/>
          <w14:textFill>
            <w14:solidFill>
              <w14:schemeClr w14:val="tx1">
                <w14:lumMod w14:val="95000"/>
                <w14:lumOff w14:val="5000"/>
              </w14:schemeClr>
            </w14:solidFill>
          </w14:textFill>
        </w:rPr>
        <w:t>: SMEs, Financing, NESDA, Entrepreneurship, Economic Development, Algeria</w:t>
      </w:r>
    </w:p>
    <w:sectPr>
      <w:pgSz w:w="11906" w:h="16838"/>
      <w:pgMar w:top="1418" w:right="1985" w:bottom="1418" w:left="851" w:header="680" w:footer="1417" w:gutter="0"/>
      <w:pgBorders w:offsetFrom="page">
        <w:top w:val="double" w:color="auto" w:sz="4" w:space="24"/>
        <w:left w:val="double" w:color="auto" w:sz="4" w:space="24"/>
        <w:bottom w:val="double" w:color="auto" w:sz="4" w:space="24"/>
        <w:right w:val="double" w:color="auto" w:sz="4" w:space="24"/>
      </w:pgBorders>
      <w:pgNumType w:start="60" w:chapStyle="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raditional Arabic">
    <w:panose1 w:val="02020603050405020304"/>
    <w:charset w:val="00"/>
    <w:family w:val="roman"/>
    <w:pitch w:val="default"/>
    <w:sig w:usb0="00002003" w:usb1="80000000" w:usb2="00000008" w:usb3="00000000" w:csb0="00000041" w:csb1="20080000"/>
  </w:font>
  <w:font w:name="Script MT Bold">
    <w:panose1 w:val="03040602040607080904"/>
    <w:charset w:val="00"/>
    <w:family w:val="script"/>
    <w:pitch w:val="default"/>
    <w:sig w:usb0="00000003" w:usb1="00000000" w:usb2="00000000" w:usb3="00000000" w:csb0="2000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abic Transparent">
    <w:altName w:val="Arial"/>
    <w:panose1 w:val="020B0604020202020204"/>
    <w:charset w:val="00"/>
    <w:family w:val="swiss"/>
    <w:pitch w:val="default"/>
    <w:sig w:usb0="00000000" w:usb1="00000000" w:usb2="00000009" w:usb3="00000000" w:csb0="000001FF" w:csb1="0000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77C28">
    <w:pPr>
      <w:pStyle w:val="23"/>
      <w:tabs>
        <w:tab w:val="left" w:pos="6324"/>
        <w:tab w:val="clear" w:pos="4536"/>
        <w:tab w:val="clear" w:pos="9072"/>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b/>
        <w:bCs/>
        <w:sz w:val="32"/>
        <w:szCs w:val="32"/>
      </w:rPr>
      <w:id w:val="-866064889"/>
      <w:docPartObj>
        <w:docPartGallery w:val="autotext"/>
      </w:docPartObj>
    </w:sdtPr>
    <w:sdtEndPr>
      <w:rPr>
        <w:b/>
        <w:bCs/>
        <w:sz w:val="32"/>
        <w:szCs w:val="32"/>
      </w:rPr>
    </w:sdtEndPr>
    <w:sdtContent>
      <w:p w14:paraId="358DF322">
        <w:pPr>
          <w:pStyle w:val="23"/>
          <w:jc w:val="center"/>
          <w:rPr>
            <w:b/>
            <w:bCs/>
            <w:sz w:val="32"/>
            <w:szCs w:val="32"/>
          </w:rPr>
        </w:pPr>
        <w:r>
          <w:rPr>
            <w:b/>
            <w:bCs/>
            <w:sz w:val="32"/>
            <w:szCs w:val="32"/>
          </w:rPr>
          <w:fldChar w:fldCharType="begin"/>
        </w:r>
        <w:r>
          <w:rPr>
            <w:b/>
            <w:bCs/>
            <w:sz w:val="32"/>
            <w:szCs w:val="32"/>
          </w:rPr>
          <w:instrText xml:space="preserve">PAGE   \* MERGEFORMAT</w:instrText>
        </w:r>
        <w:r>
          <w:rPr>
            <w:b/>
            <w:bCs/>
            <w:sz w:val="32"/>
            <w:szCs w:val="32"/>
          </w:rPr>
          <w:fldChar w:fldCharType="separate"/>
        </w:r>
        <w:r>
          <w:rPr>
            <w:b/>
            <w:bCs/>
            <w:sz w:val="32"/>
            <w:szCs w:val="32"/>
          </w:rPr>
          <w:t>2</w:t>
        </w:r>
        <w:r>
          <w:rPr>
            <w:b/>
            <w:bCs/>
            <w:sz w:val="32"/>
            <w:szCs w:val="32"/>
          </w:rPr>
          <w:fldChar w:fldCharType="end"/>
        </w:r>
      </w:p>
    </w:sdtContent>
  </w:sdt>
  <w:p w14:paraId="21B52C4E">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18E65">
    <w:pPr>
      <w:pStyle w:val="23"/>
      <w:tabs>
        <w:tab w:val="left" w:pos="6324"/>
        <w:tab w:val="clear" w:pos="4536"/>
        <w:tab w:val="clear" w:pos="9072"/>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2546816"/>
      <w:docPartObj>
        <w:docPartGallery w:val="autotext"/>
      </w:docPartObj>
    </w:sdtPr>
    <w:sdtContent>
      <w:p w14:paraId="0442DC1D">
        <w:pPr>
          <w:pStyle w:val="23"/>
          <w:jc w:val="center"/>
        </w:pPr>
        <w:r>
          <w:rPr>
            <w:b/>
            <w:bCs/>
            <w:sz w:val="32"/>
            <w:szCs w:val="32"/>
          </w:rPr>
          <w:fldChar w:fldCharType="begin"/>
        </w:r>
        <w:r>
          <w:rPr>
            <w:b/>
            <w:bCs/>
            <w:sz w:val="32"/>
            <w:szCs w:val="32"/>
          </w:rPr>
          <w:instrText xml:space="preserve">PAGE   \* MERGEFORMAT</w:instrText>
        </w:r>
        <w:r>
          <w:rPr>
            <w:b/>
            <w:bCs/>
            <w:sz w:val="32"/>
            <w:szCs w:val="32"/>
          </w:rPr>
          <w:fldChar w:fldCharType="separate"/>
        </w:r>
        <w:r>
          <w:rPr>
            <w:b/>
            <w:bCs/>
            <w:sz w:val="32"/>
            <w:szCs w:val="32"/>
          </w:rPr>
          <w:t>2</w:t>
        </w:r>
        <w:r>
          <w:rPr>
            <w:b/>
            <w:bCs/>
            <w:sz w:val="32"/>
            <w:szCs w:val="32"/>
          </w:rPr>
          <w:fldChar w:fldCharType="end"/>
        </w:r>
      </w:p>
    </w:sdtContent>
  </w:sdt>
  <w:p w14:paraId="1403049A">
    <w:pPr>
      <w:pStyle w:val="23"/>
      <w:tabs>
        <w:tab w:val="left" w:pos="6324"/>
        <w:tab w:val="clear" w:pos="4536"/>
        <w:tab w:val="clear" w:pos="9072"/>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3AC10">
    <w:pPr>
      <w:pStyle w:val="23"/>
      <w:tabs>
        <w:tab w:val="left" w:pos="6324"/>
        <w:tab w:val="clear" w:pos="4536"/>
        <w:tab w:val="clear" w:pos="9072"/>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8AA24">
    <w:pPr>
      <w:pStyle w:val="23"/>
      <w:jc w:val="center"/>
      <w:rPr>
        <w:rFonts w:ascii="Traditional Arabic" w:hAnsi="Traditional Arabic" w:cs="Traditional Arabic"/>
        <w:b/>
        <w:bCs/>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raditional Arabic" w:hAnsi="Traditional Arabic" w:cs="Traditional Arabic"/>
        <w:b/>
        <w:bCs/>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raditional Arabic" w:hAnsi="Traditional Arabic" w:cs="Traditional Arabic"/>
        <w:b/>
        <w:bCs/>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instrText xml:space="preserve">PAGE   \* MERGEFORMAT</w:instrText>
    </w:r>
    <w:r>
      <w:rPr>
        <w:rFonts w:ascii="Traditional Arabic" w:hAnsi="Traditional Arabic" w:cs="Traditional Arabic"/>
        <w:b/>
        <w:bCs/>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rFonts w:ascii="Traditional Arabic" w:hAnsi="Traditional Arabic" w:cs="Traditional Arabic"/>
        <w:b/>
        <w:bCs/>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2</w:t>
    </w:r>
    <w:r>
      <w:rPr>
        <w:rFonts w:ascii="Traditional Arabic" w:hAnsi="Traditional Arabic" w:cs="Traditional Arabic"/>
        <w:b/>
        <w:bCs/>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fldChar w:fldCharType="end"/>
    </w:r>
  </w:p>
  <w:p w14:paraId="3543D9E2">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4BDCE">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F5137">
    <w:pPr>
      <w:pStyle w:val="23"/>
      <w:jc w:val="cente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instrText xml:space="preserve">PAGE   \* MERGEFORMAT</w:instrText>
    </w: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2</w:t>
    </w: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fldChar w:fldCharType="end"/>
    </w:r>
  </w:p>
  <w:p w14:paraId="7C7B99CC">
    <w:pPr>
      <w:pStyle w:val="2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C411C">
    <w:pPr>
      <w:pStyle w:val="23"/>
      <w:jc w:val="cente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fldChar w:fldCharType="begin"/>
    </w: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instrText xml:space="preserve">PAGE   \* MERGEFORMAT</w:instrText>
    </w: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fldChar w:fldCharType="separate"/>
    </w: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2</w:t>
    </w:r>
    <w:r>
      <w:rPr>
        <w:rFonts w:ascii="Traditional Arabic" w:hAnsi="Traditional Arabic" w:cs="Traditional Arabic"/>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fldChar w:fldCharType="end"/>
    </w:r>
  </w:p>
  <w:p w14:paraId="7DAAD6CA">
    <w:pPr>
      <w:pStyle w:val="23"/>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98FE7">
    <w:pPr>
      <w:pStyle w:val="23"/>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127C9">
    <w:pPr>
      <w:pStyle w:val="23"/>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4E449">
    <w:pPr>
      <w:pStyle w:val="24"/>
      <w:rPr>
        <w:rtl/>
      </w:rPr>
    </w:pPr>
  </w:p>
  <w:p w14:paraId="0A36AD6C">
    <w:pPr>
      <w:pStyle w:val="2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8D50D">
    <w:pPr>
      <w:pStyle w:val="24"/>
      <w:bidi/>
      <w:rPr>
        <w:rFonts w:ascii="Arabic Transparent" w:hAnsi="Arabic Transparent" w:cs="Arabic Transparent"/>
        <w:b/>
        <w:bCs/>
        <w:sz w:val="32"/>
        <w:szCs w:val="32"/>
      </w:rPr>
    </w:pPr>
    <w:r>
      <w:rPr>
        <w:rFonts w:hint="cs" w:ascii="Arabic Transparent" w:hAnsi="Arabic Transparent" w:cs="Arabic Transparent"/>
        <w:b/>
        <w:bCs/>
        <w:sz w:val="32"/>
        <w:szCs w:val="32"/>
        <w:rtl/>
      </w:rPr>
      <w:t xml:space="preserve">الفصل الأول      </w:t>
    </w:r>
    <w:r>
      <w:rPr>
        <w:rFonts w:ascii="Arabic Transparent" w:hAnsi="Arabic Transparent" w:cs="Arabic Transparent"/>
        <w:b/>
        <w:bCs/>
        <w:sz w:val="32"/>
        <w:szCs w:val="32"/>
      </w:rPr>
      <w:t xml:space="preserve">         </w:t>
    </w:r>
    <w:r>
      <w:rPr>
        <w:rFonts w:hint="cs" w:ascii="Arabic Transparent" w:hAnsi="Arabic Transparent" w:cs="Arabic Transparent"/>
        <w:b/>
        <w:bCs/>
        <w:sz w:val="32"/>
        <w:szCs w:val="32"/>
        <w:rtl/>
      </w:rPr>
      <w:t xml:space="preserve">                الإطار النظري للمؤسسات الصغيرة والمتوسطة</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A033B">
    <w:pPr>
      <w:pStyle w:val="24"/>
      <w:rPr>
        <w:rFonts w:ascii="Traditional Arabic" w:hAnsi="Traditional Arabic" w:cs="Traditional Arabic"/>
        <w:b/>
        <w:bCs/>
        <w:color w:val="000000" w:themeColor="text1"/>
        <w:sz w:val="32"/>
        <w:szCs w:val="32"/>
        <w14:textFill>
          <w14:solidFill>
            <w14:schemeClr w14:val="tx1"/>
          </w14:solidFill>
        </w14:textFill>
      </w:rPr>
    </w:pPr>
    <w:r>
      <w:rPr>
        <w:rFonts w:ascii="Traditional Arabic" w:hAnsi="Traditional Arabic" w:cs="Traditional Arabic"/>
        <w:b/>
        <w:bCs/>
        <w:color w:val="000000" w:themeColor="text1"/>
        <w:sz w:val="32"/>
        <w:szCs w:val="32"/>
        <w14:textFill>
          <w14:solidFill>
            <w14:schemeClr w14:val="tx1"/>
          </w14:solidFill>
        </w14:textFill>
      </w:rPr>
      <w:t xml:space="preserve"> </w:t>
    </w:r>
    <w:r>
      <w:rPr>
        <w:rFonts w:hint="cs" w:ascii="Traditional Arabic" w:hAnsi="Traditional Arabic" w:cs="Traditional Arabic"/>
        <w:b/>
        <w:bCs/>
        <w:color w:val="000000" w:themeColor="text1"/>
        <w:sz w:val="32"/>
        <w:szCs w:val="32"/>
        <w:rtl/>
        <w14:textFill>
          <w14:solidFill>
            <w14:schemeClr w14:val="tx1"/>
          </w14:solidFill>
        </w14:textFill>
      </w:rPr>
      <w:t xml:space="preserve">                                                      </w:t>
    </w:r>
  </w:p>
  <w:p w14:paraId="53BAEF76">
    <w:pPr>
      <w:pStyle w:val="2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6983C">
    <w:pPr>
      <w:pStyle w:val="24"/>
      <w:jc w:val="right"/>
      <w:rPr>
        <w:rFonts w:ascii="Traditional Arabic" w:hAnsi="Traditional Arabic" w:cs="Traditional Arabic"/>
        <w:b/>
        <w:bCs/>
        <w:color w:val="000000" w:themeColor="text1"/>
        <w:sz w:val="32"/>
        <w:szCs w:val="32"/>
        <w14:textFill>
          <w14:solidFill>
            <w14:schemeClr w14:val="tx1"/>
          </w14:solidFill>
        </w14:textFill>
      </w:rPr>
    </w:pPr>
    <w:r>
      <w:rPr>
        <w:rFonts w:hint="cs" w:ascii="Traditional Arabic" w:hAnsi="Traditional Arabic" w:cs="Traditional Arabic"/>
        <w:b/>
        <w:bCs/>
        <w:color w:val="000000" w:themeColor="text1"/>
        <w:sz w:val="32"/>
        <w:szCs w:val="32"/>
        <w:rtl/>
        <w14:textFill>
          <w14:solidFill>
            <w14:schemeClr w14:val="tx1"/>
          </w14:solidFill>
        </w14:textFill>
      </w:rPr>
      <w:t xml:space="preserve">مقدمة العامة                                     </w:t>
    </w:r>
  </w:p>
  <w:p w14:paraId="681B249D">
    <w:pPr>
      <w:pStyle w:val="24"/>
    </w:pPr>
    <w:r>
      <mc:AlternateContent>
        <mc:Choice Requires="wps">
          <w:drawing>
            <wp:anchor distT="0" distB="0" distL="114300" distR="114300" simplePos="0" relativeHeight="251665408" behindDoc="0" locked="0" layoutInCell="1" allowOverlap="1">
              <wp:simplePos x="0" y="0"/>
              <wp:positionH relativeFrom="column">
                <wp:posOffset>255270</wp:posOffset>
              </wp:positionH>
              <wp:positionV relativeFrom="paragraph">
                <wp:posOffset>85090</wp:posOffset>
              </wp:positionV>
              <wp:extent cx="5478145" cy="0"/>
              <wp:effectExtent l="0" t="0" r="0" b="0"/>
              <wp:wrapNone/>
              <wp:docPr id="1662869096" name="Connecteur droit 16"/>
              <wp:cNvGraphicFramePr/>
              <a:graphic xmlns:a="http://schemas.openxmlformats.org/drawingml/2006/main">
                <a:graphicData uri="http://schemas.microsoft.com/office/word/2010/wordprocessingShape">
                  <wps:wsp>
                    <wps:cNvCnPr/>
                    <wps:spPr>
                      <a:xfrm flipH="1">
                        <a:off x="0" y="0"/>
                        <a:ext cx="547793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Connecteur droit 16" o:spid="_x0000_s1026" o:spt="20" style="position:absolute;left:0pt;flip:x;margin-left:20.1pt;margin-top:6.7pt;height:0pt;width:431.35pt;z-index:251665408;mso-width-relative:page;mso-height-relative:page;" filled="f" stroked="t" coordsize="21600,21600" o:gfxdata="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uFRjjUAAAACAEAAA8A&#10;AAAAAAAAAQAgAAAAIgAAAGRycy9kb3ducmV2LnhtbFBLAQIUABQAAAAIAIdO4kAaxF864gEAAMcD&#10;AAAOAAAAAAAAAAEAIAAAACMBAABkcnMvZTJvRG9jLnhtbFBLBQYAAAAABgAGAFkBAAB3BQAAAAA=&#10;">
              <v:fill on="f" focussize="0,0"/>
              <v:stroke weight="1pt" color="#000000 [3200]" miterlimit="8" joinstyle="miter"/>
              <v:imagedata o:title=""/>
              <o:lock v:ext="edit" aspectratio="f"/>
            </v:lin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5FBDD">
    <w:pPr>
      <w:pStyle w:val="24"/>
      <w:rPr>
        <w:rFonts w:ascii="Traditional Arabic" w:hAnsi="Traditional Arabic" w:cs="Traditional Arabic"/>
        <w:b/>
        <w:bCs/>
        <w:color w:val="000000" w:themeColor="text1"/>
        <w:sz w:val="32"/>
        <w:szCs w:val="32"/>
        <w14:textFill>
          <w14:solidFill>
            <w14:schemeClr w14:val="tx1"/>
          </w14:solidFill>
        </w14:textFill>
      </w:rPr>
    </w:pPr>
    <w:r>
      <w:rPr>
        <w:rFonts w:hint="cs" w:ascii="Traditional Arabic" w:hAnsi="Traditional Arabic" w:cs="Traditional Arabic"/>
        <w:b/>
        <w:bCs/>
        <w:color w:val="000000" w:themeColor="text1"/>
        <w:sz w:val="32"/>
        <w:szCs w:val="32"/>
        <w:rtl/>
        <w14:textFill>
          <w14:solidFill>
            <w14:schemeClr w14:val="tx1"/>
          </w14:solidFill>
        </w14:textFill>
      </w:rPr>
      <w:t xml:space="preserve">                                                                     </w:t>
    </w:r>
  </w:p>
  <w:p w14:paraId="448C0DB9">
    <w:pPr>
      <w:pStyle w:val="24"/>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6603">
    <w:pPr>
      <w:pStyle w:val="24"/>
      <w:bidi/>
      <w:rPr>
        <w:rFonts w:ascii="Arabic Transparent" w:hAnsi="Arabic Transparent" w:cs="Arabic Transparent"/>
        <w:b/>
        <w:bCs/>
        <w:sz w:val="32"/>
        <w:szCs w:val="32"/>
        <w:rtl/>
      </w:rPr>
    </w:pPr>
    <w:r>
      <w:rPr>
        <w:rFonts w:hint="cs" w:ascii="Arabic Transparent" w:hAnsi="Arabic Transparent" w:cs="Arabic Transparent"/>
        <w:b/>
        <w:bCs/>
        <w:color w:val="000000" w:themeColor="text1"/>
        <w:sz w:val="32"/>
        <w:szCs w:val="32"/>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margin">
                <wp:posOffset>55245</wp:posOffset>
              </wp:positionH>
              <wp:positionV relativeFrom="paragraph">
                <wp:posOffset>383540</wp:posOffset>
              </wp:positionV>
              <wp:extent cx="5801995" cy="0"/>
              <wp:effectExtent l="0" t="0" r="0" b="0"/>
              <wp:wrapNone/>
              <wp:docPr id="12" name="Connecteur droit 12"/>
              <wp:cNvGraphicFramePr/>
              <a:graphic xmlns:a="http://schemas.openxmlformats.org/drawingml/2006/main">
                <a:graphicData uri="http://schemas.microsoft.com/office/word/2010/wordprocessingShape">
                  <wps:wsp>
                    <wps:cNvCnPr/>
                    <wps:spPr>
                      <a:xfrm>
                        <a:off x="0" y="0"/>
                        <a:ext cx="580176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4.35pt;margin-top:30.2pt;height:0pt;width:456.85pt;mso-position-horizontal-relative:margin;z-index:251664384;mso-width-relative:page;mso-height-relative:page;" filled="f" stroked="t" coordsize="21600,21600" o:gfxdata="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pM+NTXAAAABwEAAA8AAAAAAAAAAQAgAAAA&#10;IgAAAGRycy9kb3ducmV2LnhtbFBLAQIUABQAAAAIAIdO4kCcMUym0wEAALUDAAAOAAAAAAAAAAEA&#10;IAAAACYBAABkcnMvZTJvRG9jLnhtbFBLBQYAAAAABgAGAFkBAABrBQAAAAA=&#10;">
              <v:fill on="f" focussize="0,0"/>
              <v:stroke weight="1.5pt" color="#000000 [3200]" miterlimit="8" joinstyle="miter"/>
              <v:imagedata o:title=""/>
              <o:lock v:ext="edit" aspectratio="f"/>
            </v:line>
          </w:pict>
        </mc:Fallback>
      </mc:AlternateContent>
    </w:r>
    <w:r>
      <w:rPr>
        <w:rFonts w:hint="cs" w:ascii="Arabic Transparent" w:hAnsi="Arabic Transparent" w:cs="Arabic Transparent"/>
        <w:b/>
        <w:bCs/>
        <w:color w:val="000000" w:themeColor="text1"/>
        <w:sz w:val="32"/>
        <w:szCs w:val="32"/>
        <w:rtl/>
        <w14:textFill>
          <w14:solidFill>
            <w14:schemeClr w14:val="tx1"/>
          </w14:solidFill>
        </w14:textFill>
      </w:rPr>
      <w:t>ا</w:t>
    </w:r>
    <w:r>
      <w:rPr>
        <w:rFonts w:hint="cs" w:ascii="Arabic Transparent" w:hAnsi="Arabic Transparent" w:cs="Arabic Transparent"/>
        <w:b/>
        <w:bCs/>
        <w:sz w:val="32"/>
        <w:szCs w:val="32"/>
        <w:rtl/>
      </w:rPr>
      <w:t>لفصل الأول                                 الإطار النظري للمؤسسات الصغيرة والمتوسطة</w:t>
    </w:r>
  </w:p>
  <w:p w14:paraId="03C0461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0EDBC">
    <w:pPr>
      <w:pStyle w:val="24"/>
      <w:bidi/>
      <w:rPr>
        <w:rFonts w:ascii="Arabic Transparent" w:hAnsi="Arabic Transparent" w:cs="Arabic Transparent"/>
        <w:b/>
        <w:bCs/>
        <w:sz w:val="32"/>
        <w:szCs w:val="32"/>
      </w:rPr>
    </w:pPr>
    <w:r>
      <w:rPr>
        <w:rFonts w:hint="cs" w:ascii="Arabic Transparent" w:hAnsi="Arabic Transparent" w:cs="Arabic Transparent"/>
        <w:b/>
        <w:bCs/>
        <w:sz w:val="32"/>
        <w:szCs w:val="32"/>
        <w:rtl/>
      </w:rPr>
      <w:t xml:space="preserve">الفصل الأول      </w:t>
    </w:r>
    <w:r>
      <w:rPr>
        <w:rFonts w:ascii="Arabic Transparent" w:hAnsi="Arabic Transparent" w:cs="Arabic Transparent"/>
        <w:b/>
        <w:bCs/>
        <w:sz w:val="32"/>
        <w:szCs w:val="32"/>
      </w:rPr>
      <w:t xml:space="preserve">         </w:t>
    </w:r>
    <w:r>
      <w:rPr>
        <w:rFonts w:hint="cs" w:ascii="Arabic Transparent" w:hAnsi="Arabic Transparent" w:cs="Arabic Transparent"/>
        <w:b/>
        <w:bCs/>
        <w:sz w:val="32"/>
        <w:szCs w:val="32"/>
        <w:rtl/>
      </w:rPr>
      <w:t xml:space="preserve">                الإطار النظري للمؤسسات الصغيرة والمتوسطة</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05FAC">
    <w:pPr>
      <w:pStyle w:val="24"/>
      <w:tabs>
        <w:tab w:val="left" w:pos="327"/>
        <w:tab w:val="left" w:pos="1390"/>
        <w:tab w:val="clear" w:pos="4536"/>
        <w:tab w:val="clear" w:pos="9072"/>
      </w:tabs>
      <w:bidi/>
      <w:rPr>
        <w:rFonts w:ascii="Traditional Arabic" w:hAnsi="Traditional Arabic" w:cs="Traditional Arabic"/>
        <w:b/>
        <w:bCs/>
        <w:sz w:val="36"/>
        <w:szCs w:val="36"/>
        <w:rtl/>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66107">
    <w:pPr>
      <w:pStyle w:val="24"/>
      <w:bidi/>
      <w:rPr>
        <w:rFonts w:ascii="Traditional Arabic" w:hAnsi="Traditional Arabic" w:cs="Traditional Arabic"/>
        <w:b/>
        <w:bCs/>
        <w:sz w:val="36"/>
        <w:szCs w:val="36"/>
      </w:rPr>
    </w:pPr>
    <w:r>
      <w:rPr>
        <w:rFonts w:ascii="Traditional Arabic" w:hAnsi="Traditional Arabic" w:cs="Traditional Arabic"/>
        <w:b/>
        <w:bCs/>
        <w:color w:val="000000" w:themeColor="text1"/>
        <w:sz w:val="32"/>
        <w:szCs w:val="32"/>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margin">
                <wp:posOffset>55245</wp:posOffset>
              </wp:positionH>
              <wp:positionV relativeFrom="paragraph">
                <wp:posOffset>383540</wp:posOffset>
              </wp:positionV>
              <wp:extent cx="5801995" cy="0"/>
              <wp:effectExtent l="0" t="0" r="0" b="0"/>
              <wp:wrapNone/>
              <wp:docPr id="136240229" name="Connecteur droit 136240229"/>
              <wp:cNvGraphicFramePr/>
              <a:graphic xmlns:a="http://schemas.openxmlformats.org/drawingml/2006/main">
                <a:graphicData uri="http://schemas.microsoft.com/office/word/2010/wordprocessingShape">
                  <wps:wsp>
                    <wps:cNvCnPr/>
                    <wps:spPr>
                      <a:xfrm>
                        <a:off x="0" y="0"/>
                        <a:ext cx="580176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4.35pt;margin-top:30.2pt;height:0pt;width:456.85pt;mso-position-horizontal-relative:margin;z-index:251663360;mso-width-relative:page;mso-height-relative:page;" filled="f" stroked="t" coordsize="21600,21600" o:gfxdata="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KTPjU1wAAAAcBAAAPAAAAAAAA&#10;AAEAIAAAACIAAABkcnMvZG93bnJldi54bWxQSwECFAAUAAAACACHTuJAHgaz0toBAADDAwAADgAA&#10;AAAAAAABACAAAAAmAQAAZHJzL2Uyb0RvYy54bWxQSwUGAAAAAAYABgBZAQAAcgUAAAAA&#10;">
              <v:fill on="f" focussize="0,0"/>
              <v:stroke weight="1.5pt" color="#000000 [3200]" miterlimit="8" joinstyle="miter"/>
              <v:imagedata o:title=""/>
              <o:lock v:ext="edit" aspectratio="f"/>
            </v:line>
          </w:pict>
        </mc:Fallback>
      </mc:AlternateContent>
    </w:r>
    <w:r>
      <w:rPr>
        <w:rFonts w:hint="cs" w:ascii="Traditional Arabic" w:hAnsi="Traditional Arabic" w:cs="Traditional Arabic"/>
        <w:b/>
        <w:bCs/>
        <w:color w:val="000000" w:themeColor="text1"/>
        <w:sz w:val="32"/>
        <w:szCs w:val="32"/>
        <w:rtl/>
        <w14:textFill>
          <w14:solidFill>
            <w14:schemeClr w14:val="tx1"/>
          </w14:solidFill>
        </w14:textFill>
      </w:rPr>
      <w:t xml:space="preserve"> ا</w:t>
    </w:r>
    <w:r>
      <w:rPr>
        <w:rFonts w:hint="cs" w:ascii="Traditional Arabic" w:hAnsi="Traditional Arabic" w:cs="Traditional Arabic"/>
        <w:b/>
        <w:bCs/>
        <w:sz w:val="36"/>
        <w:szCs w:val="36"/>
        <w:rtl/>
      </w:rPr>
      <w:t>لفصل الثاني</w:t>
    </w:r>
    <w:r>
      <w:rPr>
        <w:rFonts w:ascii="Traditional Arabic" w:hAnsi="Traditional Arabic" w:cs="Traditional Arabic"/>
        <w:b/>
        <w:bCs/>
        <w:sz w:val="36"/>
        <w:szCs w:val="36"/>
      </w:rPr>
      <w:t xml:space="preserve">   </w:t>
    </w:r>
    <w:r>
      <w:rPr>
        <w:rFonts w:hint="cs" w:ascii="Traditional Arabic" w:hAnsi="Traditional Arabic" w:cs="Traditional Arabic"/>
        <w:b/>
        <w:bCs/>
        <w:sz w:val="36"/>
        <w:szCs w:val="36"/>
        <w:rtl/>
      </w:rPr>
      <w:t xml:space="preserve">     المقاولاتية في إطار دعم الوكالةالوطنية لدعم وتنمية المقاولاتية </w:t>
    </w:r>
    <w:r>
      <w:rPr>
        <w:rFonts w:ascii="Traditional Arabic" w:hAnsi="Traditional Arabic" w:cs="Traditional Arabic"/>
        <w:b/>
        <w:bCs/>
        <w:sz w:val="36"/>
        <w:szCs w:val="36"/>
      </w:rPr>
      <w:t>NESDA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EC281">
    <w:pPr>
      <w:pStyle w:val="24"/>
      <w:bidi/>
      <w:rPr>
        <w:rFonts w:ascii="Arabic Transparent" w:hAnsi="Arabic Transparent" w:cs="Arabic Transparent"/>
        <w:b/>
        <w:bCs/>
        <w:sz w:val="32"/>
        <w:szCs w:val="32"/>
      </w:rPr>
    </w:pPr>
    <w:r>
      <w:rPr>
        <w:rFonts w:hint="cs" w:ascii="Arabic Transparent" w:hAnsi="Arabic Transparent" w:cs="Arabic Transparent"/>
        <w:b/>
        <w:bCs/>
        <w:sz w:val="32"/>
        <w:szCs w:val="32"/>
        <w:rtl/>
      </w:rPr>
      <w:t xml:space="preserve">الفصل الأول      </w:t>
    </w:r>
    <w:r>
      <w:rPr>
        <w:rFonts w:ascii="Arabic Transparent" w:hAnsi="Arabic Transparent" w:cs="Arabic Transparent"/>
        <w:b/>
        <w:bCs/>
        <w:sz w:val="32"/>
        <w:szCs w:val="32"/>
      </w:rPr>
      <w:t xml:space="preserve">         </w:t>
    </w:r>
    <w:r>
      <w:rPr>
        <w:rFonts w:hint="cs" w:ascii="Arabic Transparent" w:hAnsi="Arabic Transparent" w:cs="Arabic Transparent"/>
        <w:b/>
        <w:bCs/>
        <w:sz w:val="32"/>
        <w:szCs w:val="32"/>
        <w:rtl/>
      </w:rPr>
      <w:t xml:space="preserve">                الإطار النظري للمؤسسات الصغيرة والمتوسطة</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89D4EA3C18C74E729F8A9F745BF6CD1F"/>
      </w:placeholder>
      <w:temporary/>
      <w:showingPlcHdr/>
      <w15:appearance w15:val="hidden"/>
    </w:sdtPr>
    <w:sdtContent>
      <w:p w14:paraId="13939117">
        <w:pPr>
          <w:pStyle w:val="24"/>
        </w:pPr>
        <w:r>
          <w:rPr>
            <w:rtl/>
          </w:rPr>
          <w:t>[اكتب هنا]</w:t>
        </w:r>
      </w:p>
    </w:sdtContent>
  </w:sdt>
  <w:p w14:paraId="1F31E63D">
    <w:pPr>
      <w:pStyle w:val="24"/>
      <w:bidi/>
      <w:rPr>
        <w:rFonts w:ascii="Traditional Arabic" w:hAnsi="Traditional Arabic" w:cs="Traditional Arabic"/>
        <w:b/>
        <w:bCs/>
        <w:sz w:val="36"/>
        <w:szCs w:val="36"/>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278CC">
    <w:pPr>
      <w:pStyle w:val="24"/>
      <w:bidi/>
      <w:rPr>
        <w:rFonts w:ascii="Traditional Arabic" w:hAnsi="Traditional Arabic" w:cs="Traditional Arabic"/>
        <w:b/>
        <w:bCs/>
        <w:sz w:val="36"/>
        <w:szCs w:val="36"/>
        <w:rtl/>
      </w:rPr>
    </w:pPr>
    <w:r>
      <w:rPr>
        <w:rFonts w:hint="cs" w:ascii="Traditional Arabic" w:hAnsi="Traditional Arabic" w:cs="Traditional Arabic"/>
        <w:b/>
        <w:bCs/>
        <w:sz w:val="36"/>
        <w:szCs w:val="36"/>
        <w:rtl/>
      </w:rPr>
      <w:t>الفصل الثالث:                     دراسة حالة الوكالة الوطنية لدعم وتنمية المقاولاتية فرع وهران</w:t>
    </w:r>
  </w:p>
  <w:p w14:paraId="76A0E646">
    <w:pPr>
      <w:pStyle w:val="24"/>
      <w:bidi/>
      <w:rPr>
        <w:rFonts w:ascii="Traditional Arabic" w:hAnsi="Traditional Arabic" w:cs="Traditional Arabic"/>
        <w:b/>
        <w:bCs/>
        <w:sz w:val="36"/>
        <w:szCs w:val="36"/>
        <w:rtl/>
      </w:rPr>
    </w:pPr>
    <w:r>
      <w:rPr>
        <w:rFonts w:ascii="Traditional Arabic" w:hAnsi="Traditional Arabic" w:cs="Traditional Arabic"/>
        <w:b/>
        <w:bCs/>
        <w:color w:val="000000" w:themeColor="text1"/>
        <w:sz w:val="32"/>
        <w:szCs w:val="32"/>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margin">
                <wp:posOffset>-2540</wp:posOffset>
              </wp:positionH>
              <wp:positionV relativeFrom="paragraph">
                <wp:posOffset>43180</wp:posOffset>
              </wp:positionV>
              <wp:extent cx="5782945" cy="0"/>
              <wp:effectExtent l="0" t="0" r="0" b="0"/>
              <wp:wrapNone/>
              <wp:docPr id="327155420" name="Connecteur droit 136240229"/>
              <wp:cNvGraphicFramePr/>
              <a:graphic xmlns:a="http://schemas.openxmlformats.org/drawingml/2006/main">
                <a:graphicData uri="http://schemas.microsoft.com/office/word/2010/wordprocessingShape">
                  <wps:wsp>
                    <wps:cNvCnPr/>
                    <wps:spPr>
                      <a:xfrm flipV="1">
                        <a:off x="0" y="0"/>
                        <a:ext cx="5782945"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id="Connecteur droit 136240229" o:spid="_x0000_s1026" o:spt="20" style="position:absolute;left:0pt;flip:y;margin-left:-0.2pt;margin-top:3.4pt;height:0pt;width:455.35pt;mso-position-horizontal-relative:margin;z-index:251667456;mso-width-relative:page;mso-height-relative:page;" filled="f" stroked="t" coordsize="21600,21600" o:gfxdata="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iLPmzSAAAABQEAAA8AAAAAAAAAAQAgAAAAIgAAAGRycy9kb3ducmV2LnhtbFBLAQIU&#10;ABQAAAAIAIdO4kBSwCGc+QEAAO8DAAAOAAAAAAAAAAEAIAAAACEBAABkcnMvZTJvRG9jLnhtbFBL&#10;BQYAAAAABgAGAFkBAACMBQAAAAA=&#10;">
              <v:fill on="f" focussize="0,0"/>
              <v:stroke weight="1.5pt" color="#000000" miterlimit="8" joinstyle="miter"/>
              <v:imagedata o:title=""/>
              <o:lock v:ext="edit" aspectratio="f"/>
            </v:lin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BF23D">
    <w:pPr>
      <w:pStyle w:val="24"/>
      <w:bidi/>
      <w:rPr>
        <w:rFonts w:ascii="Traditional Arabic" w:hAnsi="Traditional Arabic" w:cs="Traditional Arabic"/>
        <w:b/>
        <w:bCs/>
        <w:sz w:val="36"/>
        <w:szCs w:val="36"/>
        <w:rtl/>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2F518">
    <w:pPr>
      <w:pStyle w:val="24"/>
      <w:bidi/>
      <w:rPr>
        <w:rFonts w:ascii="Traditional Arabic" w:hAnsi="Traditional Arabic" w:cs="Traditional Arabic"/>
        <w:b/>
        <w:bCs/>
        <w:sz w:val="36"/>
        <w:szCs w:val="36"/>
        <w:rt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17A39"/>
    <w:multiLevelType w:val="multilevel"/>
    <w:tmpl w:val="00417A39"/>
    <w:lvl w:ilvl="0" w:tentative="0">
      <w:start w:val="1"/>
      <w:numFmt w:val="bullet"/>
      <w:lvlText w:val=""/>
      <w:lvlJc w:val="left"/>
      <w:pPr>
        <w:ind w:left="720" w:hanging="360"/>
      </w:pPr>
      <w:rPr>
        <w:rFonts w:hint="default" w:ascii="Wingdings" w:hAnsi="Wingdings"/>
        <w:sz w:val="32"/>
        <w:szCs w:val="32"/>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2E3E33"/>
    <w:multiLevelType w:val="multilevel"/>
    <w:tmpl w:val="062E3E33"/>
    <w:lvl w:ilvl="0" w:tentative="0">
      <w:start w:val="1"/>
      <w:numFmt w:val="decimal"/>
      <w:lvlText w:val="%1)"/>
      <w:lvlJc w:val="left"/>
      <w:pPr>
        <w:ind w:left="792" w:hanging="360"/>
      </w:p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2">
    <w:nsid w:val="07CB37D1"/>
    <w:multiLevelType w:val="multilevel"/>
    <w:tmpl w:val="07CB37D1"/>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0874761B"/>
    <w:multiLevelType w:val="multilevel"/>
    <w:tmpl w:val="0874761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D3E2F7F"/>
    <w:multiLevelType w:val="multilevel"/>
    <w:tmpl w:val="0D3E2F7F"/>
    <w:lvl w:ilvl="0" w:tentative="0">
      <w:start w:val="1"/>
      <w:numFmt w:val="bullet"/>
      <w:lvlText w:val=""/>
      <w:lvlJc w:val="left"/>
      <w:pPr>
        <w:ind w:left="720" w:hanging="360"/>
      </w:pPr>
      <w:rPr>
        <w:rFonts w:hint="default" w:ascii="Wingdings" w:hAnsi="Wingdings"/>
        <w:sz w:val="32"/>
        <w:szCs w:val="28"/>
        <w:lang w:bidi="ar-DZ"/>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3851A3C"/>
    <w:multiLevelType w:val="multilevel"/>
    <w:tmpl w:val="13851A3C"/>
    <w:lvl w:ilvl="0" w:tentative="0">
      <w:start w:val="1"/>
      <w:numFmt w:val="bullet"/>
      <w:lvlText w:val=""/>
      <w:lvlJc w:val="left"/>
      <w:pPr>
        <w:ind w:left="720" w:hanging="360"/>
      </w:pPr>
      <w:rPr>
        <w:rFonts w:hint="default" w:ascii="Wingdings" w:hAnsi="Wingdings"/>
        <w:sz w:val="32"/>
        <w:szCs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41F1823"/>
    <w:multiLevelType w:val="multilevel"/>
    <w:tmpl w:val="141F182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71E1D3E"/>
    <w:multiLevelType w:val="multilevel"/>
    <w:tmpl w:val="171E1D3E"/>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2263C23"/>
    <w:multiLevelType w:val="multilevel"/>
    <w:tmpl w:val="22263C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2640225"/>
    <w:multiLevelType w:val="multilevel"/>
    <w:tmpl w:val="22640225"/>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D9C0574"/>
    <w:multiLevelType w:val="multilevel"/>
    <w:tmpl w:val="2D9C0574"/>
    <w:lvl w:ilvl="0" w:tentative="0">
      <w:start w:val="1"/>
      <w:numFmt w:val="decimal"/>
      <w:lvlText w:val="%1."/>
      <w:lvlJc w:val="left"/>
      <w:pPr>
        <w:ind w:left="1069" w:hanging="360"/>
      </w:p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11">
    <w:nsid w:val="30271361"/>
    <w:multiLevelType w:val="multilevel"/>
    <w:tmpl w:val="30271361"/>
    <w:lvl w:ilvl="0" w:tentative="0">
      <w:start w:val="1"/>
      <w:numFmt w:val="bullet"/>
      <w:lvlText w:val=""/>
      <w:lvlJc w:val="left"/>
      <w:pPr>
        <w:ind w:left="720" w:hanging="360"/>
      </w:pPr>
      <w:rPr>
        <w:rFonts w:hint="default" w:ascii="Symbol" w:hAnsi="Symbol"/>
        <w:sz w:val="32"/>
        <w:szCs w:val="32"/>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3BB4F48"/>
    <w:multiLevelType w:val="multilevel"/>
    <w:tmpl w:val="33BB4F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4585B5A"/>
    <w:multiLevelType w:val="multilevel"/>
    <w:tmpl w:val="34585B5A"/>
    <w:lvl w:ilvl="0" w:tentative="0">
      <w:start w:val="1"/>
      <w:numFmt w:val="bullet"/>
      <w:lvlText w:val=""/>
      <w:lvlJc w:val="left"/>
      <w:pPr>
        <w:ind w:left="720" w:hanging="360"/>
      </w:pPr>
      <w:rPr>
        <w:rFonts w:hint="default" w:ascii="Wingdings" w:hAnsi="Wingdings"/>
        <w:sz w:val="32"/>
        <w:szCs w:val="28"/>
        <w:lang w:bidi="ar-DZ"/>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7445AE9"/>
    <w:multiLevelType w:val="multilevel"/>
    <w:tmpl w:val="37445AE9"/>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37C246A6"/>
    <w:multiLevelType w:val="multilevel"/>
    <w:tmpl w:val="37C246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C722293"/>
    <w:multiLevelType w:val="multilevel"/>
    <w:tmpl w:val="3C722293"/>
    <w:lvl w:ilvl="0" w:tentative="0">
      <w:start w:val="7"/>
      <w:numFmt w:val="bullet"/>
      <w:lvlText w:val="-"/>
      <w:lvlJc w:val="left"/>
      <w:pPr>
        <w:ind w:left="720" w:hanging="360"/>
      </w:pPr>
      <w:rPr>
        <w:rFonts w:hint="default" w:ascii="Times New Roman" w:hAnsi="Times New Roman" w:cs="Times New Roman" w:eastAsiaTheme="minorHAnsi"/>
        <w:b/>
        <w:bC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18F23FE"/>
    <w:multiLevelType w:val="multilevel"/>
    <w:tmpl w:val="518F23FE"/>
    <w:lvl w:ilvl="0" w:tentative="0">
      <w:start w:val="4"/>
      <w:numFmt w:val="bullet"/>
      <w:lvlText w:val="-"/>
      <w:lvlJc w:val="left"/>
      <w:pPr>
        <w:ind w:left="720" w:hanging="360"/>
      </w:pPr>
      <w:rPr>
        <w:rFonts w:hint="default" w:ascii="Traditional Arabic" w:hAnsi="Traditional Arabic" w:cs="Arabic Transparent"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252643C"/>
    <w:multiLevelType w:val="multilevel"/>
    <w:tmpl w:val="5252643C"/>
    <w:lvl w:ilvl="0" w:tentative="0">
      <w:start w:val="4"/>
      <w:numFmt w:val="bullet"/>
      <w:lvlText w:val="-"/>
      <w:lvlJc w:val="left"/>
      <w:pPr>
        <w:ind w:left="720" w:hanging="360"/>
      </w:pPr>
      <w:rPr>
        <w:rFonts w:hint="default" w:ascii="Traditional Arabic" w:hAnsi="Traditional Arabic" w:cs="Arabic Transparent"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5A570B7E"/>
    <w:multiLevelType w:val="multilevel"/>
    <w:tmpl w:val="5A570B7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962" w:hanging="360"/>
      </w:pPr>
      <w:rPr>
        <w:rFonts w:hint="default" w:ascii="Courier New" w:hAnsi="Courier New" w:cs="Courier New"/>
      </w:rPr>
    </w:lvl>
    <w:lvl w:ilvl="2" w:tentative="0">
      <w:start w:val="1"/>
      <w:numFmt w:val="bullet"/>
      <w:lvlText w:val=""/>
      <w:lvlJc w:val="left"/>
      <w:pPr>
        <w:ind w:left="-1242" w:hanging="360"/>
      </w:pPr>
      <w:rPr>
        <w:rFonts w:hint="default" w:ascii="Wingdings" w:hAnsi="Wingdings"/>
      </w:rPr>
    </w:lvl>
    <w:lvl w:ilvl="3" w:tentative="0">
      <w:start w:val="1"/>
      <w:numFmt w:val="bullet"/>
      <w:lvlText w:val=""/>
      <w:lvlJc w:val="left"/>
      <w:pPr>
        <w:ind w:left="-522" w:hanging="360"/>
      </w:pPr>
      <w:rPr>
        <w:rFonts w:hint="default" w:ascii="Symbol" w:hAnsi="Symbol"/>
      </w:rPr>
    </w:lvl>
    <w:lvl w:ilvl="4" w:tentative="0">
      <w:start w:val="1"/>
      <w:numFmt w:val="bullet"/>
      <w:lvlText w:val="o"/>
      <w:lvlJc w:val="left"/>
      <w:pPr>
        <w:ind w:left="198" w:hanging="360"/>
      </w:pPr>
      <w:rPr>
        <w:rFonts w:hint="default" w:ascii="Courier New" w:hAnsi="Courier New" w:cs="Courier New"/>
      </w:rPr>
    </w:lvl>
    <w:lvl w:ilvl="5" w:tentative="0">
      <w:start w:val="1"/>
      <w:numFmt w:val="bullet"/>
      <w:lvlText w:val=""/>
      <w:lvlJc w:val="left"/>
      <w:pPr>
        <w:ind w:left="918" w:hanging="360"/>
      </w:pPr>
      <w:rPr>
        <w:rFonts w:hint="default" w:ascii="Wingdings" w:hAnsi="Wingdings"/>
      </w:rPr>
    </w:lvl>
    <w:lvl w:ilvl="6" w:tentative="0">
      <w:start w:val="1"/>
      <w:numFmt w:val="bullet"/>
      <w:lvlText w:val=""/>
      <w:lvlJc w:val="left"/>
      <w:pPr>
        <w:ind w:left="1638" w:hanging="360"/>
      </w:pPr>
      <w:rPr>
        <w:rFonts w:hint="default" w:ascii="Symbol" w:hAnsi="Symbol"/>
      </w:rPr>
    </w:lvl>
    <w:lvl w:ilvl="7" w:tentative="0">
      <w:start w:val="1"/>
      <w:numFmt w:val="bullet"/>
      <w:lvlText w:val="o"/>
      <w:lvlJc w:val="left"/>
      <w:pPr>
        <w:ind w:left="2358" w:hanging="360"/>
      </w:pPr>
      <w:rPr>
        <w:rFonts w:hint="default" w:ascii="Courier New" w:hAnsi="Courier New" w:cs="Courier New"/>
      </w:rPr>
    </w:lvl>
    <w:lvl w:ilvl="8" w:tentative="0">
      <w:start w:val="1"/>
      <w:numFmt w:val="bullet"/>
      <w:lvlText w:val=""/>
      <w:lvlJc w:val="left"/>
      <w:pPr>
        <w:ind w:left="3078" w:hanging="360"/>
      </w:pPr>
      <w:rPr>
        <w:rFonts w:hint="default" w:ascii="Wingdings" w:hAnsi="Wingdings"/>
      </w:rPr>
    </w:lvl>
  </w:abstractNum>
  <w:abstractNum w:abstractNumId="20">
    <w:nsid w:val="5FFC07D6"/>
    <w:multiLevelType w:val="multilevel"/>
    <w:tmpl w:val="5FFC07D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64000F92"/>
    <w:multiLevelType w:val="multilevel"/>
    <w:tmpl w:val="64000F92"/>
    <w:lvl w:ilvl="0" w:tentative="0">
      <w:start w:val="1"/>
      <w:numFmt w:val="bullet"/>
      <w:lvlText w:val=""/>
      <w:lvlJc w:val="left"/>
      <w:pPr>
        <w:tabs>
          <w:tab w:val="left" w:pos="720"/>
        </w:tabs>
        <w:ind w:left="720" w:hanging="360"/>
      </w:pPr>
      <w:rPr>
        <w:rFonts w:hint="default" w:ascii="Symbol" w:hAnsi="Symbol"/>
        <w:sz w:val="20"/>
      </w:rPr>
    </w:lvl>
    <w:lvl w:ilvl="1" w:tentative="0">
      <w:start w:val="3"/>
      <w:numFmt w:val="bullet"/>
      <w:lvlText w:val=""/>
      <w:lvlJc w:val="left"/>
      <w:pPr>
        <w:ind w:left="1440" w:hanging="360"/>
      </w:pPr>
      <w:rPr>
        <w:rFonts w:hint="default" w:ascii="Symbol" w:hAnsi="Symbol" w:cs="Arabic Transparent" w:eastAsiaTheme="minorEastAsia"/>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8FC6ACF"/>
    <w:multiLevelType w:val="multilevel"/>
    <w:tmpl w:val="68FC6AC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C583236"/>
    <w:multiLevelType w:val="multilevel"/>
    <w:tmpl w:val="6C583236"/>
    <w:lvl w:ilvl="0" w:tentative="0">
      <w:start w:val="1"/>
      <w:numFmt w:val="bullet"/>
      <w:lvlText w:val=""/>
      <w:lvlJc w:val="left"/>
      <w:pPr>
        <w:ind w:left="360" w:hanging="360"/>
      </w:pPr>
      <w:rPr>
        <w:rFonts w:hint="default" w:ascii="Wingdings" w:hAnsi="Wingdings"/>
        <w:sz w:val="32"/>
        <w:szCs w:val="28"/>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4">
    <w:nsid w:val="6CAA7720"/>
    <w:multiLevelType w:val="multilevel"/>
    <w:tmpl w:val="6CAA7720"/>
    <w:lvl w:ilvl="0" w:tentative="0">
      <w:start w:val="1"/>
      <w:numFmt w:val="upperRoman"/>
      <w:lvlText w:val="%1."/>
      <w:lvlJc w:val="right"/>
      <w:pPr>
        <w:ind w:left="720" w:hanging="360"/>
      </w:pPr>
      <w:rPr>
        <w:rFonts w:hint="default" w:asciiTheme="majorBidi" w:hAnsiTheme="majorBidi" w:cstheme="majorBidi"/>
        <w:b/>
        <w:bCs/>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730F5793"/>
    <w:multiLevelType w:val="multilevel"/>
    <w:tmpl w:val="730F57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38F7E2B"/>
    <w:multiLevelType w:val="multilevel"/>
    <w:tmpl w:val="738F7E2B"/>
    <w:lvl w:ilvl="0" w:tentative="0">
      <w:start w:val="4"/>
      <w:numFmt w:val="bullet"/>
      <w:lvlText w:val="-"/>
      <w:lvlJc w:val="left"/>
      <w:pPr>
        <w:ind w:left="720" w:hanging="360"/>
      </w:pPr>
      <w:rPr>
        <w:rFonts w:hint="default" w:ascii="Traditional Arabic" w:hAnsi="Traditional Arabic" w:cs="Arabic Transparent"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C54722E"/>
    <w:multiLevelType w:val="multilevel"/>
    <w:tmpl w:val="7C5472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F54005A"/>
    <w:multiLevelType w:val="multilevel"/>
    <w:tmpl w:val="7F54005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0"/>
  </w:num>
  <w:num w:numId="3">
    <w:abstractNumId w:val="23"/>
  </w:num>
  <w:num w:numId="4">
    <w:abstractNumId w:val="18"/>
  </w:num>
  <w:num w:numId="5">
    <w:abstractNumId w:val="17"/>
  </w:num>
  <w:num w:numId="6">
    <w:abstractNumId w:val="6"/>
  </w:num>
  <w:num w:numId="7">
    <w:abstractNumId w:val="5"/>
  </w:num>
  <w:num w:numId="8">
    <w:abstractNumId w:val="27"/>
  </w:num>
  <w:num w:numId="9">
    <w:abstractNumId w:val="12"/>
  </w:num>
  <w:num w:numId="10">
    <w:abstractNumId w:val="8"/>
  </w:num>
  <w:num w:numId="11">
    <w:abstractNumId w:val="15"/>
  </w:num>
  <w:num w:numId="12">
    <w:abstractNumId w:val="21"/>
  </w:num>
  <w:num w:numId="13">
    <w:abstractNumId w:val="25"/>
  </w:num>
  <w:num w:numId="14">
    <w:abstractNumId w:val="20"/>
  </w:num>
  <w:num w:numId="15">
    <w:abstractNumId w:val="4"/>
  </w:num>
  <w:num w:numId="16">
    <w:abstractNumId w:val="10"/>
  </w:num>
  <w:num w:numId="17">
    <w:abstractNumId w:val="28"/>
  </w:num>
  <w:num w:numId="18">
    <w:abstractNumId w:val="13"/>
  </w:num>
  <w:num w:numId="19">
    <w:abstractNumId w:val="26"/>
  </w:num>
  <w:num w:numId="20">
    <w:abstractNumId w:val="16"/>
  </w:num>
  <w:num w:numId="21">
    <w:abstractNumId w:val="1"/>
  </w:num>
  <w:num w:numId="22">
    <w:abstractNumId w:val="9"/>
  </w:num>
  <w:num w:numId="23">
    <w:abstractNumId w:val="11"/>
  </w:num>
  <w:num w:numId="24">
    <w:abstractNumId w:val="24"/>
  </w:num>
  <w:num w:numId="25">
    <w:abstractNumId w:val="3"/>
  </w:num>
  <w:num w:numId="26">
    <w:abstractNumId w:val="22"/>
  </w:num>
  <w:num w:numId="27">
    <w:abstractNumId w:val="2"/>
  </w:num>
  <w:num w:numId="28">
    <w:abstractNumId w:val="14"/>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A74"/>
    <w:rsid w:val="00000802"/>
    <w:rsid w:val="00001BF8"/>
    <w:rsid w:val="00003C01"/>
    <w:rsid w:val="000042C9"/>
    <w:rsid w:val="000044DE"/>
    <w:rsid w:val="000045FE"/>
    <w:rsid w:val="00004BA0"/>
    <w:rsid w:val="00005A5B"/>
    <w:rsid w:val="0000671B"/>
    <w:rsid w:val="000077F7"/>
    <w:rsid w:val="00010E9E"/>
    <w:rsid w:val="0001627D"/>
    <w:rsid w:val="000162A0"/>
    <w:rsid w:val="000163D1"/>
    <w:rsid w:val="000225A3"/>
    <w:rsid w:val="000238EB"/>
    <w:rsid w:val="00023FEC"/>
    <w:rsid w:val="0002473F"/>
    <w:rsid w:val="00032E11"/>
    <w:rsid w:val="00034092"/>
    <w:rsid w:val="00035125"/>
    <w:rsid w:val="00035A42"/>
    <w:rsid w:val="000370E0"/>
    <w:rsid w:val="0004142F"/>
    <w:rsid w:val="00043795"/>
    <w:rsid w:val="00047E22"/>
    <w:rsid w:val="00051413"/>
    <w:rsid w:val="00055B6D"/>
    <w:rsid w:val="00055DE1"/>
    <w:rsid w:val="00062C0A"/>
    <w:rsid w:val="00063E8C"/>
    <w:rsid w:val="000643D1"/>
    <w:rsid w:val="000660CB"/>
    <w:rsid w:val="0006622F"/>
    <w:rsid w:val="00067050"/>
    <w:rsid w:val="0007095F"/>
    <w:rsid w:val="00071B0E"/>
    <w:rsid w:val="00075184"/>
    <w:rsid w:val="00083963"/>
    <w:rsid w:val="00083F4F"/>
    <w:rsid w:val="000858E0"/>
    <w:rsid w:val="0008694D"/>
    <w:rsid w:val="00087B15"/>
    <w:rsid w:val="00087E42"/>
    <w:rsid w:val="00090132"/>
    <w:rsid w:val="00094FB9"/>
    <w:rsid w:val="00095923"/>
    <w:rsid w:val="00096805"/>
    <w:rsid w:val="00096EFB"/>
    <w:rsid w:val="000A11FE"/>
    <w:rsid w:val="000A1210"/>
    <w:rsid w:val="000A2392"/>
    <w:rsid w:val="000A3278"/>
    <w:rsid w:val="000B5940"/>
    <w:rsid w:val="000C10B8"/>
    <w:rsid w:val="000C3B52"/>
    <w:rsid w:val="000C62DE"/>
    <w:rsid w:val="000D18D7"/>
    <w:rsid w:val="000D2451"/>
    <w:rsid w:val="000D2E5F"/>
    <w:rsid w:val="000D3286"/>
    <w:rsid w:val="000D585A"/>
    <w:rsid w:val="000D7604"/>
    <w:rsid w:val="000E12EB"/>
    <w:rsid w:val="000E590A"/>
    <w:rsid w:val="000E5AE3"/>
    <w:rsid w:val="000E7D81"/>
    <w:rsid w:val="000F01DA"/>
    <w:rsid w:val="000F064D"/>
    <w:rsid w:val="000F1B3C"/>
    <w:rsid w:val="000F1B78"/>
    <w:rsid w:val="000F1D27"/>
    <w:rsid w:val="000F25FF"/>
    <w:rsid w:val="000F69A1"/>
    <w:rsid w:val="000F6BBB"/>
    <w:rsid w:val="00104F9E"/>
    <w:rsid w:val="0010772D"/>
    <w:rsid w:val="00112172"/>
    <w:rsid w:val="0011252D"/>
    <w:rsid w:val="0011354E"/>
    <w:rsid w:val="001140DE"/>
    <w:rsid w:val="00114355"/>
    <w:rsid w:val="00115D29"/>
    <w:rsid w:val="001170F0"/>
    <w:rsid w:val="00121A67"/>
    <w:rsid w:val="00126338"/>
    <w:rsid w:val="00130ACA"/>
    <w:rsid w:val="00133ED7"/>
    <w:rsid w:val="00136208"/>
    <w:rsid w:val="0014480B"/>
    <w:rsid w:val="001465AD"/>
    <w:rsid w:val="00150267"/>
    <w:rsid w:val="00153085"/>
    <w:rsid w:val="00153A74"/>
    <w:rsid w:val="00154B43"/>
    <w:rsid w:val="00156BF2"/>
    <w:rsid w:val="00164E3F"/>
    <w:rsid w:val="001656BC"/>
    <w:rsid w:val="001711D3"/>
    <w:rsid w:val="00172572"/>
    <w:rsid w:val="00176EBC"/>
    <w:rsid w:val="00183BDB"/>
    <w:rsid w:val="00184F69"/>
    <w:rsid w:val="0018604D"/>
    <w:rsid w:val="00186EC1"/>
    <w:rsid w:val="00196996"/>
    <w:rsid w:val="001A2232"/>
    <w:rsid w:val="001A3812"/>
    <w:rsid w:val="001A7291"/>
    <w:rsid w:val="001B1C1E"/>
    <w:rsid w:val="001B26D4"/>
    <w:rsid w:val="001B3182"/>
    <w:rsid w:val="001B3640"/>
    <w:rsid w:val="001C00B8"/>
    <w:rsid w:val="001C0E2D"/>
    <w:rsid w:val="001C1B0E"/>
    <w:rsid w:val="001C2BF2"/>
    <w:rsid w:val="001C3444"/>
    <w:rsid w:val="001C614E"/>
    <w:rsid w:val="001D1F79"/>
    <w:rsid w:val="001E1A32"/>
    <w:rsid w:val="001E23E3"/>
    <w:rsid w:val="001E2CEA"/>
    <w:rsid w:val="001E5B50"/>
    <w:rsid w:val="001F4F36"/>
    <w:rsid w:val="001F55C7"/>
    <w:rsid w:val="001F5884"/>
    <w:rsid w:val="001F5C84"/>
    <w:rsid w:val="001F5F53"/>
    <w:rsid w:val="001F5F5E"/>
    <w:rsid w:val="001F6D91"/>
    <w:rsid w:val="001F711C"/>
    <w:rsid w:val="001F7900"/>
    <w:rsid w:val="00201B05"/>
    <w:rsid w:val="00201C92"/>
    <w:rsid w:val="002060D3"/>
    <w:rsid w:val="00206B46"/>
    <w:rsid w:val="002224D6"/>
    <w:rsid w:val="002248D2"/>
    <w:rsid w:val="00225F85"/>
    <w:rsid w:val="002270DA"/>
    <w:rsid w:val="00230326"/>
    <w:rsid w:val="00230CDC"/>
    <w:rsid w:val="00230D9E"/>
    <w:rsid w:val="00234782"/>
    <w:rsid w:val="00234E13"/>
    <w:rsid w:val="002358E2"/>
    <w:rsid w:val="00241D5E"/>
    <w:rsid w:val="00241E59"/>
    <w:rsid w:val="0024274C"/>
    <w:rsid w:val="00244B7E"/>
    <w:rsid w:val="00245290"/>
    <w:rsid w:val="002474C6"/>
    <w:rsid w:val="002506B5"/>
    <w:rsid w:val="00251401"/>
    <w:rsid w:val="00251AD3"/>
    <w:rsid w:val="00251E7F"/>
    <w:rsid w:val="002532B2"/>
    <w:rsid w:val="00253F8C"/>
    <w:rsid w:val="002542E8"/>
    <w:rsid w:val="002553FE"/>
    <w:rsid w:val="002564ED"/>
    <w:rsid w:val="00257BE2"/>
    <w:rsid w:val="0026155E"/>
    <w:rsid w:val="00262AB3"/>
    <w:rsid w:val="00265F5B"/>
    <w:rsid w:val="002660F3"/>
    <w:rsid w:val="00266B1B"/>
    <w:rsid w:val="00266DF3"/>
    <w:rsid w:val="00270579"/>
    <w:rsid w:val="00270581"/>
    <w:rsid w:val="00270779"/>
    <w:rsid w:val="00270D83"/>
    <w:rsid w:val="00272FA0"/>
    <w:rsid w:val="00274168"/>
    <w:rsid w:val="002776AC"/>
    <w:rsid w:val="00290034"/>
    <w:rsid w:val="002907FD"/>
    <w:rsid w:val="002916F9"/>
    <w:rsid w:val="002957B5"/>
    <w:rsid w:val="00296B0C"/>
    <w:rsid w:val="00296F7C"/>
    <w:rsid w:val="002A0E59"/>
    <w:rsid w:val="002A1E12"/>
    <w:rsid w:val="002A3C8B"/>
    <w:rsid w:val="002A46BD"/>
    <w:rsid w:val="002A4900"/>
    <w:rsid w:val="002A6CBD"/>
    <w:rsid w:val="002B24E7"/>
    <w:rsid w:val="002B33B7"/>
    <w:rsid w:val="002B44F2"/>
    <w:rsid w:val="002B5329"/>
    <w:rsid w:val="002B5FBD"/>
    <w:rsid w:val="002B728F"/>
    <w:rsid w:val="002C231C"/>
    <w:rsid w:val="002C39AC"/>
    <w:rsid w:val="002C7903"/>
    <w:rsid w:val="002D03D7"/>
    <w:rsid w:val="002D0685"/>
    <w:rsid w:val="002D3460"/>
    <w:rsid w:val="002D3AF5"/>
    <w:rsid w:val="002D43B5"/>
    <w:rsid w:val="002D7780"/>
    <w:rsid w:val="002E53B3"/>
    <w:rsid w:val="002E6318"/>
    <w:rsid w:val="002E6E41"/>
    <w:rsid w:val="002E77FD"/>
    <w:rsid w:val="002F148C"/>
    <w:rsid w:val="002F4880"/>
    <w:rsid w:val="002F53A9"/>
    <w:rsid w:val="002F7A28"/>
    <w:rsid w:val="00300316"/>
    <w:rsid w:val="00301764"/>
    <w:rsid w:val="00303974"/>
    <w:rsid w:val="0030783C"/>
    <w:rsid w:val="00310A0F"/>
    <w:rsid w:val="00316B75"/>
    <w:rsid w:val="003210E2"/>
    <w:rsid w:val="00323523"/>
    <w:rsid w:val="003270E6"/>
    <w:rsid w:val="0032742C"/>
    <w:rsid w:val="0033006A"/>
    <w:rsid w:val="00337B94"/>
    <w:rsid w:val="00337CBF"/>
    <w:rsid w:val="003400D3"/>
    <w:rsid w:val="00340BE3"/>
    <w:rsid w:val="00342365"/>
    <w:rsid w:val="003430E8"/>
    <w:rsid w:val="00343E70"/>
    <w:rsid w:val="003469F1"/>
    <w:rsid w:val="00355DFD"/>
    <w:rsid w:val="00356708"/>
    <w:rsid w:val="003579B6"/>
    <w:rsid w:val="003636BA"/>
    <w:rsid w:val="00363D14"/>
    <w:rsid w:val="00364E5D"/>
    <w:rsid w:val="00364FC2"/>
    <w:rsid w:val="0036573A"/>
    <w:rsid w:val="00366850"/>
    <w:rsid w:val="0036712A"/>
    <w:rsid w:val="003718E5"/>
    <w:rsid w:val="00372C03"/>
    <w:rsid w:val="00372DF8"/>
    <w:rsid w:val="00373A27"/>
    <w:rsid w:val="00384C6E"/>
    <w:rsid w:val="00385F16"/>
    <w:rsid w:val="00386469"/>
    <w:rsid w:val="0039030D"/>
    <w:rsid w:val="00390679"/>
    <w:rsid w:val="00390F47"/>
    <w:rsid w:val="00392479"/>
    <w:rsid w:val="003932A6"/>
    <w:rsid w:val="003950D7"/>
    <w:rsid w:val="00396D39"/>
    <w:rsid w:val="003A1856"/>
    <w:rsid w:val="003A1CF7"/>
    <w:rsid w:val="003A3E28"/>
    <w:rsid w:val="003A462E"/>
    <w:rsid w:val="003B5407"/>
    <w:rsid w:val="003C05A8"/>
    <w:rsid w:val="003C369A"/>
    <w:rsid w:val="003C4C14"/>
    <w:rsid w:val="003C696C"/>
    <w:rsid w:val="003C6F2F"/>
    <w:rsid w:val="003D1A70"/>
    <w:rsid w:val="003D3B19"/>
    <w:rsid w:val="003D4B27"/>
    <w:rsid w:val="003D5CC7"/>
    <w:rsid w:val="003D7F5A"/>
    <w:rsid w:val="003E5A27"/>
    <w:rsid w:val="003E60D6"/>
    <w:rsid w:val="003E73D0"/>
    <w:rsid w:val="003F0071"/>
    <w:rsid w:val="003F082D"/>
    <w:rsid w:val="003F0EDB"/>
    <w:rsid w:val="003F1FF6"/>
    <w:rsid w:val="003F3E1D"/>
    <w:rsid w:val="003F5D73"/>
    <w:rsid w:val="00402A05"/>
    <w:rsid w:val="0040336B"/>
    <w:rsid w:val="00410A43"/>
    <w:rsid w:val="00415381"/>
    <w:rsid w:val="00415446"/>
    <w:rsid w:val="00415FC0"/>
    <w:rsid w:val="00416FE6"/>
    <w:rsid w:val="004175BB"/>
    <w:rsid w:val="004207DB"/>
    <w:rsid w:val="00421FC4"/>
    <w:rsid w:val="0042239E"/>
    <w:rsid w:val="00424D4E"/>
    <w:rsid w:val="00425AB7"/>
    <w:rsid w:val="00426B58"/>
    <w:rsid w:val="00430A70"/>
    <w:rsid w:val="00433C42"/>
    <w:rsid w:val="0043408C"/>
    <w:rsid w:val="0043703D"/>
    <w:rsid w:val="004401A0"/>
    <w:rsid w:val="00440422"/>
    <w:rsid w:val="00441B44"/>
    <w:rsid w:val="00443A95"/>
    <w:rsid w:val="00443BCB"/>
    <w:rsid w:val="00445FA1"/>
    <w:rsid w:val="00446863"/>
    <w:rsid w:val="00447CBC"/>
    <w:rsid w:val="00447E44"/>
    <w:rsid w:val="00450970"/>
    <w:rsid w:val="00451E0A"/>
    <w:rsid w:val="00454897"/>
    <w:rsid w:val="00455A8C"/>
    <w:rsid w:val="00456FEB"/>
    <w:rsid w:val="0046129B"/>
    <w:rsid w:val="004629D3"/>
    <w:rsid w:val="00475AE6"/>
    <w:rsid w:val="00476B83"/>
    <w:rsid w:val="0048001A"/>
    <w:rsid w:val="00481052"/>
    <w:rsid w:val="00484278"/>
    <w:rsid w:val="00485873"/>
    <w:rsid w:val="00485EE5"/>
    <w:rsid w:val="00490FA7"/>
    <w:rsid w:val="00491187"/>
    <w:rsid w:val="00492705"/>
    <w:rsid w:val="00492BF4"/>
    <w:rsid w:val="0049319C"/>
    <w:rsid w:val="00493F76"/>
    <w:rsid w:val="00494AF2"/>
    <w:rsid w:val="00495BA4"/>
    <w:rsid w:val="004960E7"/>
    <w:rsid w:val="00497858"/>
    <w:rsid w:val="00497A2C"/>
    <w:rsid w:val="004A026C"/>
    <w:rsid w:val="004A31E2"/>
    <w:rsid w:val="004A623F"/>
    <w:rsid w:val="004A6A8E"/>
    <w:rsid w:val="004B1685"/>
    <w:rsid w:val="004B2382"/>
    <w:rsid w:val="004B6898"/>
    <w:rsid w:val="004C0A9B"/>
    <w:rsid w:val="004C395B"/>
    <w:rsid w:val="004C3BE4"/>
    <w:rsid w:val="004C4B84"/>
    <w:rsid w:val="004C5A63"/>
    <w:rsid w:val="004C5B1F"/>
    <w:rsid w:val="004D0277"/>
    <w:rsid w:val="004D1987"/>
    <w:rsid w:val="004D3C84"/>
    <w:rsid w:val="004D5F14"/>
    <w:rsid w:val="004E25B5"/>
    <w:rsid w:val="004E44BD"/>
    <w:rsid w:val="004E644E"/>
    <w:rsid w:val="004F33CE"/>
    <w:rsid w:val="004F4BE1"/>
    <w:rsid w:val="004F5644"/>
    <w:rsid w:val="004F5AE5"/>
    <w:rsid w:val="00501BD6"/>
    <w:rsid w:val="005042B8"/>
    <w:rsid w:val="00506F4D"/>
    <w:rsid w:val="00512FF8"/>
    <w:rsid w:val="005143A9"/>
    <w:rsid w:val="005211D9"/>
    <w:rsid w:val="00521DFE"/>
    <w:rsid w:val="005221BB"/>
    <w:rsid w:val="005262E1"/>
    <w:rsid w:val="005309B9"/>
    <w:rsid w:val="00533165"/>
    <w:rsid w:val="005404EA"/>
    <w:rsid w:val="00540AFD"/>
    <w:rsid w:val="005411F8"/>
    <w:rsid w:val="005417F7"/>
    <w:rsid w:val="00541DDA"/>
    <w:rsid w:val="00542B8A"/>
    <w:rsid w:val="0054490A"/>
    <w:rsid w:val="005454AF"/>
    <w:rsid w:val="00547256"/>
    <w:rsid w:val="00551501"/>
    <w:rsid w:val="00555BE1"/>
    <w:rsid w:val="00555DD2"/>
    <w:rsid w:val="00556A0A"/>
    <w:rsid w:val="005602D2"/>
    <w:rsid w:val="005610C5"/>
    <w:rsid w:val="005625F6"/>
    <w:rsid w:val="005655FA"/>
    <w:rsid w:val="00570A10"/>
    <w:rsid w:val="00571A75"/>
    <w:rsid w:val="005753BB"/>
    <w:rsid w:val="00575568"/>
    <w:rsid w:val="005760FD"/>
    <w:rsid w:val="0058248F"/>
    <w:rsid w:val="005847A4"/>
    <w:rsid w:val="0058585A"/>
    <w:rsid w:val="005860E8"/>
    <w:rsid w:val="00587F6D"/>
    <w:rsid w:val="005915E2"/>
    <w:rsid w:val="005918B3"/>
    <w:rsid w:val="005920AF"/>
    <w:rsid w:val="005945C2"/>
    <w:rsid w:val="00594CFD"/>
    <w:rsid w:val="00594DCF"/>
    <w:rsid w:val="005955B5"/>
    <w:rsid w:val="005A0299"/>
    <w:rsid w:val="005A277F"/>
    <w:rsid w:val="005A65E1"/>
    <w:rsid w:val="005A7735"/>
    <w:rsid w:val="005B0C52"/>
    <w:rsid w:val="005B48DB"/>
    <w:rsid w:val="005B6496"/>
    <w:rsid w:val="005C19B4"/>
    <w:rsid w:val="005C37B4"/>
    <w:rsid w:val="005C57CD"/>
    <w:rsid w:val="005C59CC"/>
    <w:rsid w:val="005C6D80"/>
    <w:rsid w:val="005C7F93"/>
    <w:rsid w:val="005D1A8A"/>
    <w:rsid w:val="005D37D8"/>
    <w:rsid w:val="005D47C3"/>
    <w:rsid w:val="005E0836"/>
    <w:rsid w:val="005E3CDC"/>
    <w:rsid w:val="005E4F5D"/>
    <w:rsid w:val="005E57FE"/>
    <w:rsid w:val="005F2C5A"/>
    <w:rsid w:val="005F6EC6"/>
    <w:rsid w:val="006006D4"/>
    <w:rsid w:val="00601BE9"/>
    <w:rsid w:val="00604622"/>
    <w:rsid w:val="00606170"/>
    <w:rsid w:val="00607503"/>
    <w:rsid w:val="006113CC"/>
    <w:rsid w:val="00614A89"/>
    <w:rsid w:val="00617045"/>
    <w:rsid w:val="006201F7"/>
    <w:rsid w:val="006218C4"/>
    <w:rsid w:val="00623177"/>
    <w:rsid w:val="0062631C"/>
    <w:rsid w:val="00626542"/>
    <w:rsid w:val="006268A7"/>
    <w:rsid w:val="0062702D"/>
    <w:rsid w:val="006272DB"/>
    <w:rsid w:val="00633E5D"/>
    <w:rsid w:val="00634525"/>
    <w:rsid w:val="00634EA7"/>
    <w:rsid w:val="00634FA5"/>
    <w:rsid w:val="00637C5B"/>
    <w:rsid w:val="00640779"/>
    <w:rsid w:val="0064640B"/>
    <w:rsid w:val="00647348"/>
    <w:rsid w:val="006631C2"/>
    <w:rsid w:val="00667BE6"/>
    <w:rsid w:val="00673413"/>
    <w:rsid w:val="006734E5"/>
    <w:rsid w:val="006740ED"/>
    <w:rsid w:val="00674CDF"/>
    <w:rsid w:val="006756FB"/>
    <w:rsid w:val="00677C25"/>
    <w:rsid w:val="00680912"/>
    <w:rsid w:val="00682627"/>
    <w:rsid w:val="00691284"/>
    <w:rsid w:val="0069434A"/>
    <w:rsid w:val="006951B4"/>
    <w:rsid w:val="00695F6A"/>
    <w:rsid w:val="00697208"/>
    <w:rsid w:val="006A2D48"/>
    <w:rsid w:val="006A38DE"/>
    <w:rsid w:val="006A5B3D"/>
    <w:rsid w:val="006A63BF"/>
    <w:rsid w:val="006A6BC4"/>
    <w:rsid w:val="006B01AF"/>
    <w:rsid w:val="006B1841"/>
    <w:rsid w:val="006B3469"/>
    <w:rsid w:val="006B5A46"/>
    <w:rsid w:val="006B5A7B"/>
    <w:rsid w:val="006C12B9"/>
    <w:rsid w:val="006D1B6B"/>
    <w:rsid w:val="006D33FF"/>
    <w:rsid w:val="006D48B8"/>
    <w:rsid w:val="006E0DEE"/>
    <w:rsid w:val="006E1387"/>
    <w:rsid w:val="006E409D"/>
    <w:rsid w:val="006E4EFC"/>
    <w:rsid w:val="006E59AD"/>
    <w:rsid w:val="006E5BBC"/>
    <w:rsid w:val="006F5182"/>
    <w:rsid w:val="006F7058"/>
    <w:rsid w:val="006F786B"/>
    <w:rsid w:val="00702259"/>
    <w:rsid w:val="007036CB"/>
    <w:rsid w:val="00703881"/>
    <w:rsid w:val="00705286"/>
    <w:rsid w:val="00712E49"/>
    <w:rsid w:val="0071325F"/>
    <w:rsid w:val="00713657"/>
    <w:rsid w:val="00716802"/>
    <w:rsid w:val="00720491"/>
    <w:rsid w:val="00726627"/>
    <w:rsid w:val="007310FA"/>
    <w:rsid w:val="00734963"/>
    <w:rsid w:val="0073770B"/>
    <w:rsid w:val="0074134F"/>
    <w:rsid w:val="00743939"/>
    <w:rsid w:val="007451B6"/>
    <w:rsid w:val="0074559D"/>
    <w:rsid w:val="00745854"/>
    <w:rsid w:val="007545C3"/>
    <w:rsid w:val="007553F3"/>
    <w:rsid w:val="00757653"/>
    <w:rsid w:val="007602E8"/>
    <w:rsid w:val="0076262D"/>
    <w:rsid w:val="00762A40"/>
    <w:rsid w:val="007714FE"/>
    <w:rsid w:val="00772FF4"/>
    <w:rsid w:val="007736C3"/>
    <w:rsid w:val="0077410A"/>
    <w:rsid w:val="0077442D"/>
    <w:rsid w:val="00774CB4"/>
    <w:rsid w:val="00782CFF"/>
    <w:rsid w:val="00783739"/>
    <w:rsid w:val="00785F68"/>
    <w:rsid w:val="007864CA"/>
    <w:rsid w:val="007921DD"/>
    <w:rsid w:val="00792363"/>
    <w:rsid w:val="00793781"/>
    <w:rsid w:val="00794B9C"/>
    <w:rsid w:val="00797536"/>
    <w:rsid w:val="00797BD6"/>
    <w:rsid w:val="007A0BB6"/>
    <w:rsid w:val="007A1AC1"/>
    <w:rsid w:val="007A4C98"/>
    <w:rsid w:val="007A5561"/>
    <w:rsid w:val="007A6014"/>
    <w:rsid w:val="007A660C"/>
    <w:rsid w:val="007A7852"/>
    <w:rsid w:val="007B1030"/>
    <w:rsid w:val="007B15BD"/>
    <w:rsid w:val="007B5FC2"/>
    <w:rsid w:val="007B7446"/>
    <w:rsid w:val="007C3214"/>
    <w:rsid w:val="007C4486"/>
    <w:rsid w:val="007C4D02"/>
    <w:rsid w:val="007C4DAB"/>
    <w:rsid w:val="007C50CC"/>
    <w:rsid w:val="007C5EA5"/>
    <w:rsid w:val="007C63F1"/>
    <w:rsid w:val="007D0C34"/>
    <w:rsid w:val="007D2126"/>
    <w:rsid w:val="007D3BDD"/>
    <w:rsid w:val="007D462C"/>
    <w:rsid w:val="007D49EA"/>
    <w:rsid w:val="007D69AE"/>
    <w:rsid w:val="007D7C24"/>
    <w:rsid w:val="007E3185"/>
    <w:rsid w:val="007E3445"/>
    <w:rsid w:val="007E77C7"/>
    <w:rsid w:val="007F06BE"/>
    <w:rsid w:val="007F2BF1"/>
    <w:rsid w:val="007F37D9"/>
    <w:rsid w:val="007F3A48"/>
    <w:rsid w:val="00800081"/>
    <w:rsid w:val="008031F1"/>
    <w:rsid w:val="0080792B"/>
    <w:rsid w:val="00807BF2"/>
    <w:rsid w:val="00810985"/>
    <w:rsid w:val="00811AFC"/>
    <w:rsid w:val="00814BE7"/>
    <w:rsid w:val="008209F6"/>
    <w:rsid w:val="008245BA"/>
    <w:rsid w:val="00827A5E"/>
    <w:rsid w:val="0083134C"/>
    <w:rsid w:val="0083646F"/>
    <w:rsid w:val="00836F7A"/>
    <w:rsid w:val="00837BB1"/>
    <w:rsid w:val="008403BD"/>
    <w:rsid w:val="00840594"/>
    <w:rsid w:val="00841B12"/>
    <w:rsid w:val="00842792"/>
    <w:rsid w:val="00842D11"/>
    <w:rsid w:val="0084300B"/>
    <w:rsid w:val="008476A0"/>
    <w:rsid w:val="00851A8B"/>
    <w:rsid w:val="008524A0"/>
    <w:rsid w:val="00854C8A"/>
    <w:rsid w:val="008569EC"/>
    <w:rsid w:val="008614DA"/>
    <w:rsid w:val="00862011"/>
    <w:rsid w:val="00863251"/>
    <w:rsid w:val="0086362A"/>
    <w:rsid w:val="0086381A"/>
    <w:rsid w:val="008638F0"/>
    <w:rsid w:val="00865561"/>
    <w:rsid w:val="008725EC"/>
    <w:rsid w:val="008738B9"/>
    <w:rsid w:val="00873AA2"/>
    <w:rsid w:val="00874003"/>
    <w:rsid w:val="00874666"/>
    <w:rsid w:val="00874868"/>
    <w:rsid w:val="00874BC7"/>
    <w:rsid w:val="0087676D"/>
    <w:rsid w:val="00880828"/>
    <w:rsid w:val="008827ED"/>
    <w:rsid w:val="0088336E"/>
    <w:rsid w:val="00887C74"/>
    <w:rsid w:val="00887E67"/>
    <w:rsid w:val="008905CD"/>
    <w:rsid w:val="008936FA"/>
    <w:rsid w:val="00895393"/>
    <w:rsid w:val="008A261C"/>
    <w:rsid w:val="008A4BD5"/>
    <w:rsid w:val="008A4D80"/>
    <w:rsid w:val="008A5792"/>
    <w:rsid w:val="008A62EF"/>
    <w:rsid w:val="008B64A9"/>
    <w:rsid w:val="008C37A7"/>
    <w:rsid w:val="008C406A"/>
    <w:rsid w:val="008C5A20"/>
    <w:rsid w:val="008C5E87"/>
    <w:rsid w:val="008D0C38"/>
    <w:rsid w:val="008D164D"/>
    <w:rsid w:val="008D1DF2"/>
    <w:rsid w:val="008D25FE"/>
    <w:rsid w:val="008D2FD3"/>
    <w:rsid w:val="008D3378"/>
    <w:rsid w:val="008D3DD7"/>
    <w:rsid w:val="008D54DA"/>
    <w:rsid w:val="008E0D19"/>
    <w:rsid w:val="008E39C8"/>
    <w:rsid w:val="008E51DE"/>
    <w:rsid w:val="008F09BD"/>
    <w:rsid w:val="008F1493"/>
    <w:rsid w:val="008F1855"/>
    <w:rsid w:val="008F37A3"/>
    <w:rsid w:val="008F4B60"/>
    <w:rsid w:val="00902BE0"/>
    <w:rsid w:val="009040CC"/>
    <w:rsid w:val="00905579"/>
    <w:rsid w:val="00911897"/>
    <w:rsid w:val="00911B83"/>
    <w:rsid w:val="00913D06"/>
    <w:rsid w:val="009200D1"/>
    <w:rsid w:val="009268CF"/>
    <w:rsid w:val="00931305"/>
    <w:rsid w:val="00931CFB"/>
    <w:rsid w:val="00932585"/>
    <w:rsid w:val="00932BBC"/>
    <w:rsid w:val="00937C3B"/>
    <w:rsid w:val="009407D4"/>
    <w:rsid w:val="009412CB"/>
    <w:rsid w:val="009436A2"/>
    <w:rsid w:val="0094475B"/>
    <w:rsid w:val="00953295"/>
    <w:rsid w:val="0095678E"/>
    <w:rsid w:val="00956C07"/>
    <w:rsid w:val="00960A76"/>
    <w:rsid w:val="00961A64"/>
    <w:rsid w:val="00962061"/>
    <w:rsid w:val="00963DC7"/>
    <w:rsid w:val="00966467"/>
    <w:rsid w:val="00967670"/>
    <w:rsid w:val="009763F3"/>
    <w:rsid w:val="00977E9C"/>
    <w:rsid w:val="009803A8"/>
    <w:rsid w:val="009852CB"/>
    <w:rsid w:val="009865FD"/>
    <w:rsid w:val="00987127"/>
    <w:rsid w:val="00987304"/>
    <w:rsid w:val="009927E5"/>
    <w:rsid w:val="00992FD4"/>
    <w:rsid w:val="00993E14"/>
    <w:rsid w:val="00994446"/>
    <w:rsid w:val="009A1F8D"/>
    <w:rsid w:val="009A215C"/>
    <w:rsid w:val="009A6F95"/>
    <w:rsid w:val="009A792A"/>
    <w:rsid w:val="009B2342"/>
    <w:rsid w:val="009B37E8"/>
    <w:rsid w:val="009B3D2C"/>
    <w:rsid w:val="009C2358"/>
    <w:rsid w:val="009C23E7"/>
    <w:rsid w:val="009C29EF"/>
    <w:rsid w:val="009C314E"/>
    <w:rsid w:val="009C3D6B"/>
    <w:rsid w:val="009C52EB"/>
    <w:rsid w:val="009D05D3"/>
    <w:rsid w:val="009D53D5"/>
    <w:rsid w:val="009D5FE0"/>
    <w:rsid w:val="009D6084"/>
    <w:rsid w:val="009D65CA"/>
    <w:rsid w:val="009E0945"/>
    <w:rsid w:val="009E18F6"/>
    <w:rsid w:val="009E3E09"/>
    <w:rsid w:val="009E66E7"/>
    <w:rsid w:val="009E70D1"/>
    <w:rsid w:val="009F4B12"/>
    <w:rsid w:val="009F6105"/>
    <w:rsid w:val="00A00D7B"/>
    <w:rsid w:val="00A01F67"/>
    <w:rsid w:val="00A02922"/>
    <w:rsid w:val="00A03BBD"/>
    <w:rsid w:val="00A05D9C"/>
    <w:rsid w:val="00A108F4"/>
    <w:rsid w:val="00A11DCA"/>
    <w:rsid w:val="00A15CC7"/>
    <w:rsid w:val="00A178FB"/>
    <w:rsid w:val="00A2092E"/>
    <w:rsid w:val="00A23FBB"/>
    <w:rsid w:val="00A24A91"/>
    <w:rsid w:val="00A251BA"/>
    <w:rsid w:val="00A265C6"/>
    <w:rsid w:val="00A30697"/>
    <w:rsid w:val="00A32725"/>
    <w:rsid w:val="00A333E9"/>
    <w:rsid w:val="00A33CDB"/>
    <w:rsid w:val="00A35D91"/>
    <w:rsid w:val="00A36BA7"/>
    <w:rsid w:val="00A36E04"/>
    <w:rsid w:val="00A4149F"/>
    <w:rsid w:val="00A414B7"/>
    <w:rsid w:val="00A448D4"/>
    <w:rsid w:val="00A47847"/>
    <w:rsid w:val="00A47D17"/>
    <w:rsid w:val="00A509B9"/>
    <w:rsid w:val="00A516A7"/>
    <w:rsid w:val="00A51979"/>
    <w:rsid w:val="00A61340"/>
    <w:rsid w:val="00A6662D"/>
    <w:rsid w:val="00A728C3"/>
    <w:rsid w:val="00A72C49"/>
    <w:rsid w:val="00A746F4"/>
    <w:rsid w:val="00A75EA2"/>
    <w:rsid w:val="00A767E9"/>
    <w:rsid w:val="00A83BCD"/>
    <w:rsid w:val="00A83DF0"/>
    <w:rsid w:val="00A83F9F"/>
    <w:rsid w:val="00A8763F"/>
    <w:rsid w:val="00A901D6"/>
    <w:rsid w:val="00A9063D"/>
    <w:rsid w:val="00A90722"/>
    <w:rsid w:val="00A93E41"/>
    <w:rsid w:val="00A95ACB"/>
    <w:rsid w:val="00A95F18"/>
    <w:rsid w:val="00A97254"/>
    <w:rsid w:val="00AA0962"/>
    <w:rsid w:val="00AA24CD"/>
    <w:rsid w:val="00AA473E"/>
    <w:rsid w:val="00AA7E9C"/>
    <w:rsid w:val="00AB0F79"/>
    <w:rsid w:val="00AB1D41"/>
    <w:rsid w:val="00AB441F"/>
    <w:rsid w:val="00AB4ED9"/>
    <w:rsid w:val="00AB63C6"/>
    <w:rsid w:val="00AB6764"/>
    <w:rsid w:val="00AC01D4"/>
    <w:rsid w:val="00AC1F0B"/>
    <w:rsid w:val="00AD3810"/>
    <w:rsid w:val="00AD3938"/>
    <w:rsid w:val="00AD6111"/>
    <w:rsid w:val="00AD7CF3"/>
    <w:rsid w:val="00AE0DF7"/>
    <w:rsid w:val="00AE2211"/>
    <w:rsid w:val="00AE5547"/>
    <w:rsid w:val="00AE5E0B"/>
    <w:rsid w:val="00AE641F"/>
    <w:rsid w:val="00AE7AFA"/>
    <w:rsid w:val="00AE7BB1"/>
    <w:rsid w:val="00AF2750"/>
    <w:rsid w:val="00AF3B03"/>
    <w:rsid w:val="00AF3B1F"/>
    <w:rsid w:val="00AF61DF"/>
    <w:rsid w:val="00AF6B7C"/>
    <w:rsid w:val="00B00F02"/>
    <w:rsid w:val="00B017E3"/>
    <w:rsid w:val="00B01F6D"/>
    <w:rsid w:val="00B04BF7"/>
    <w:rsid w:val="00B061FA"/>
    <w:rsid w:val="00B069FE"/>
    <w:rsid w:val="00B102A2"/>
    <w:rsid w:val="00B10C23"/>
    <w:rsid w:val="00B11244"/>
    <w:rsid w:val="00B12408"/>
    <w:rsid w:val="00B135A1"/>
    <w:rsid w:val="00B13792"/>
    <w:rsid w:val="00B14AFE"/>
    <w:rsid w:val="00B14DFC"/>
    <w:rsid w:val="00B15CF8"/>
    <w:rsid w:val="00B258FC"/>
    <w:rsid w:val="00B26C04"/>
    <w:rsid w:val="00B272B7"/>
    <w:rsid w:val="00B3025B"/>
    <w:rsid w:val="00B31FFC"/>
    <w:rsid w:val="00B338F5"/>
    <w:rsid w:val="00B415E7"/>
    <w:rsid w:val="00B434B2"/>
    <w:rsid w:val="00B44A48"/>
    <w:rsid w:val="00B44A64"/>
    <w:rsid w:val="00B45E98"/>
    <w:rsid w:val="00B508E5"/>
    <w:rsid w:val="00B51F6F"/>
    <w:rsid w:val="00B53532"/>
    <w:rsid w:val="00B53C72"/>
    <w:rsid w:val="00B5554F"/>
    <w:rsid w:val="00B56010"/>
    <w:rsid w:val="00B56FF7"/>
    <w:rsid w:val="00B61FD1"/>
    <w:rsid w:val="00B63F5C"/>
    <w:rsid w:val="00B6412F"/>
    <w:rsid w:val="00B70546"/>
    <w:rsid w:val="00B70768"/>
    <w:rsid w:val="00B7102D"/>
    <w:rsid w:val="00B717D6"/>
    <w:rsid w:val="00B73806"/>
    <w:rsid w:val="00B74FE5"/>
    <w:rsid w:val="00B76406"/>
    <w:rsid w:val="00B80838"/>
    <w:rsid w:val="00B87B02"/>
    <w:rsid w:val="00B92565"/>
    <w:rsid w:val="00B9361A"/>
    <w:rsid w:val="00B93FC3"/>
    <w:rsid w:val="00B94174"/>
    <w:rsid w:val="00BA1B67"/>
    <w:rsid w:val="00BA1EA4"/>
    <w:rsid w:val="00BA4AEA"/>
    <w:rsid w:val="00BA66BF"/>
    <w:rsid w:val="00BA73CA"/>
    <w:rsid w:val="00BB015A"/>
    <w:rsid w:val="00BB213C"/>
    <w:rsid w:val="00BB26AA"/>
    <w:rsid w:val="00BB3003"/>
    <w:rsid w:val="00BB4F70"/>
    <w:rsid w:val="00BB54CB"/>
    <w:rsid w:val="00BB7EA6"/>
    <w:rsid w:val="00BC07A3"/>
    <w:rsid w:val="00BC3171"/>
    <w:rsid w:val="00BD1E06"/>
    <w:rsid w:val="00BD21CC"/>
    <w:rsid w:val="00BD33D6"/>
    <w:rsid w:val="00BD4BAD"/>
    <w:rsid w:val="00BD61BE"/>
    <w:rsid w:val="00BD6AD0"/>
    <w:rsid w:val="00BE0A3B"/>
    <w:rsid w:val="00BE1AD7"/>
    <w:rsid w:val="00BE4244"/>
    <w:rsid w:val="00BE44F5"/>
    <w:rsid w:val="00BE4C35"/>
    <w:rsid w:val="00BE51C9"/>
    <w:rsid w:val="00BE617C"/>
    <w:rsid w:val="00BE7117"/>
    <w:rsid w:val="00BF03C3"/>
    <w:rsid w:val="00BF04C3"/>
    <w:rsid w:val="00BF7B31"/>
    <w:rsid w:val="00C02E90"/>
    <w:rsid w:val="00C04EF8"/>
    <w:rsid w:val="00C05E7D"/>
    <w:rsid w:val="00C069E7"/>
    <w:rsid w:val="00C10F56"/>
    <w:rsid w:val="00C12625"/>
    <w:rsid w:val="00C1345F"/>
    <w:rsid w:val="00C15511"/>
    <w:rsid w:val="00C157F6"/>
    <w:rsid w:val="00C23445"/>
    <w:rsid w:val="00C3314B"/>
    <w:rsid w:val="00C333D1"/>
    <w:rsid w:val="00C43E56"/>
    <w:rsid w:val="00C463E0"/>
    <w:rsid w:val="00C52665"/>
    <w:rsid w:val="00C527A9"/>
    <w:rsid w:val="00C52CEF"/>
    <w:rsid w:val="00C533F6"/>
    <w:rsid w:val="00C536E3"/>
    <w:rsid w:val="00C5432E"/>
    <w:rsid w:val="00C551BC"/>
    <w:rsid w:val="00C56E06"/>
    <w:rsid w:val="00C56FAD"/>
    <w:rsid w:val="00C60103"/>
    <w:rsid w:val="00C635C3"/>
    <w:rsid w:val="00C64968"/>
    <w:rsid w:val="00C665D5"/>
    <w:rsid w:val="00C678EC"/>
    <w:rsid w:val="00C81CA9"/>
    <w:rsid w:val="00C830AE"/>
    <w:rsid w:val="00C830DD"/>
    <w:rsid w:val="00C86359"/>
    <w:rsid w:val="00C86F48"/>
    <w:rsid w:val="00C937A6"/>
    <w:rsid w:val="00C93B30"/>
    <w:rsid w:val="00C9572D"/>
    <w:rsid w:val="00C959E1"/>
    <w:rsid w:val="00C95E71"/>
    <w:rsid w:val="00C96256"/>
    <w:rsid w:val="00C96C9A"/>
    <w:rsid w:val="00CA3AE1"/>
    <w:rsid w:val="00CA4C42"/>
    <w:rsid w:val="00CB0A8B"/>
    <w:rsid w:val="00CB2AF3"/>
    <w:rsid w:val="00CB3A4C"/>
    <w:rsid w:val="00CB56F2"/>
    <w:rsid w:val="00CB617F"/>
    <w:rsid w:val="00CB6602"/>
    <w:rsid w:val="00CC2C74"/>
    <w:rsid w:val="00CC6E1A"/>
    <w:rsid w:val="00CC7972"/>
    <w:rsid w:val="00CD0C07"/>
    <w:rsid w:val="00CD7277"/>
    <w:rsid w:val="00CE1521"/>
    <w:rsid w:val="00CE1A36"/>
    <w:rsid w:val="00CE236E"/>
    <w:rsid w:val="00CE34A0"/>
    <w:rsid w:val="00CE4B05"/>
    <w:rsid w:val="00CE4E10"/>
    <w:rsid w:val="00CF0287"/>
    <w:rsid w:val="00CF3E06"/>
    <w:rsid w:val="00CF6FDD"/>
    <w:rsid w:val="00D00CEB"/>
    <w:rsid w:val="00D02192"/>
    <w:rsid w:val="00D02648"/>
    <w:rsid w:val="00D03500"/>
    <w:rsid w:val="00D03A89"/>
    <w:rsid w:val="00D051E1"/>
    <w:rsid w:val="00D10325"/>
    <w:rsid w:val="00D10E61"/>
    <w:rsid w:val="00D111B9"/>
    <w:rsid w:val="00D1135E"/>
    <w:rsid w:val="00D127CB"/>
    <w:rsid w:val="00D1452A"/>
    <w:rsid w:val="00D15DC8"/>
    <w:rsid w:val="00D17D46"/>
    <w:rsid w:val="00D21D5D"/>
    <w:rsid w:val="00D22AE8"/>
    <w:rsid w:val="00D23F5A"/>
    <w:rsid w:val="00D30498"/>
    <w:rsid w:val="00D30F1C"/>
    <w:rsid w:val="00D310FA"/>
    <w:rsid w:val="00D323ED"/>
    <w:rsid w:val="00D349F6"/>
    <w:rsid w:val="00D3606A"/>
    <w:rsid w:val="00D36F4B"/>
    <w:rsid w:val="00D40695"/>
    <w:rsid w:val="00D447AD"/>
    <w:rsid w:val="00D50138"/>
    <w:rsid w:val="00D5614D"/>
    <w:rsid w:val="00D64AA1"/>
    <w:rsid w:val="00D71EBD"/>
    <w:rsid w:val="00D72F3B"/>
    <w:rsid w:val="00D73522"/>
    <w:rsid w:val="00D73817"/>
    <w:rsid w:val="00D815FA"/>
    <w:rsid w:val="00D824A4"/>
    <w:rsid w:val="00D9097F"/>
    <w:rsid w:val="00D919E3"/>
    <w:rsid w:val="00D924FA"/>
    <w:rsid w:val="00D926AC"/>
    <w:rsid w:val="00D92BA9"/>
    <w:rsid w:val="00D95173"/>
    <w:rsid w:val="00D95A58"/>
    <w:rsid w:val="00DA154B"/>
    <w:rsid w:val="00DA46A9"/>
    <w:rsid w:val="00DA59E3"/>
    <w:rsid w:val="00DA765C"/>
    <w:rsid w:val="00DB3C4D"/>
    <w:rsid w:val="00DB43EB"/>
    <w:rsid w:val="00DB7E5A"/>
    <w:rsid w:val="00DC0106"/>
    <w:rsid w:val="00DC049C"/>
    <w:rsid w:val="00DC0D2D"/>
    <w:rsid w:val="00DC17A9"/>
    <w:rsid w:val="00DC2541"/>
    <w:rsid w:val="00DC3AE9"/>
    <w:rsid w:val="00DC5496"/>
    <w:rsid w:val="00DC731B"/>
    <w:rsid w:val="00DC748C"/>
    <w:rsid w:val="00DC7D6E"/>
    <w:rsid w:val="00DD1AD0"/>
    <w:rsid w:val="00DD330B"/>
    <w:rsid w:val="00DD69D7"/>
    <w:rsid w:val="00DE0B9D"/>
    <w:rsid w:val="00DE6F2C"/>
    <w:rsid w:val="00DF0151"/>
    <w:rsid w:val="00DF348B"/>
    <w:rsid w:val="00DF695E"/>
    <w:rsid w:val="00DF6B2C"/>
    <w:rsid w:val="00E00588"/>
    <w:rsid w:val="00E02C5B"/>
    <w:rsid w:val="00E06D20"/>
    <w:rsid w:val="00E07CE0"/>
    <w:rsid w:val="00E173EC"/>
    <w:rsid w:val="00E2249D"/>
    <w:rsid w:val="00E2623C"/>
    <w:rsid w:val="00E275C1"/>
    <w:rsid w:val="00E340F4"/>
    <w:rsid w:val="00E353CA"/>
    <w:rsid w:val="00E363A8"/>
    <w:rsid w:val="00E36400"/>
    <w:rsid w:val="00E40F91"/>
    <w:rsid w:val="00E447C0"/>
    <w:rsid w:val="00E45E3E"/>
    <w:rsid w:val="00E51AC0"/>
    <w:rsid w:val="00E535E0"/>
    <w:rsid w:val="00E57FC5"/>
    <w:rsid w:val="00E60A1A"/>
    <w:rsid w:val="00E61867"/>
    <w:rsid w:val="00E63D47"/>
    <w:rsid w:val="00E66C4A"/>
    <w:rsid w:val="00E72AC9"/>
    <w:rsid w:val="00E7795B"/>
    <w:rsid w:val="00E77B02"/>
    <w:rsid w:val="00E82087"/>
    <w:rsid w:val="00E83483"/>
    <w:rsid w:val="00E838E3"/>
    <w:rsid w:val="00E83FC3"/>
    <w:rsid w:val="00E84896"/>
    <w:rsid w:val="00E85734"/>
    <w:rsid w:val="00E87B19"/>
    <w:rsid w:val="00E90F6D"/>
    <w:rsid w:val="00E91C5B"/>
    <w:rsid w:val="00EA00C5"/>
    <w:rsid w:val="00EA76BB"/>
    <w:rsid w:val="00EA79FA"/>
    <w:rsid w:val="00EB17EE"/>
    <w:rsid w:val="00EB1B9F"/>
    <w:rsid w:val="00EB22EA"/>
    <w:rsid w:val="00EB297F"/>
    <w:rsid w:val="00EB4A42"/>
    <w:rsid w:val="00EB6011"/>
    <w:rsid w:val="00EB60BB"/>
    <w:rsid w:val="00EB7374"/>
    <w:rsid w:val="00EC13FE"/>
    <w:rsid w:val="00EC4DAF"/>
    <w:rsid w:val="00EC642F"/>
    <w:rsid w:val="00EC68F8"/>
    <w:rsid w:val="00EC73CA"/>
    <w:rsid w:val="00EC7884"/>
    <w:rsid w:val="00ED0824"/>
    <w:rsid w:val="00ED17F6"/>
    <w:rsid w:val="00ED31E5"/>
    <w:rsid w:val="00ED55BE"/>
    <w:rsid w:val="00EE36A8"/>
    <w:rsid w:val="00EE5BEB"/>
    <w:rsid w:val="00EE639A"/>
    <w:rsid w:val="00EE68DD"/>
    <w:rsid w:val="00EE76BA"/>
    <w:rsid w:val="00EF0DE2"/>
    <w:rsid w:val="00EF16FA"/>
    <w:rsid w:val="00EF3F1A"/>
    <w:rsid w:val="00EF72DF"/>
    <w:rsid w:val="00F0306D"/>
    <w:rsid w:val="00F035BD"/>
    <w:rsid w:val="00F06996"/>
    <w:rsid w:val="00F0716A"/>
    <w:rsid w:val="00F07D52"/>
    <w:rsid w:val="00F07E1D"/>
    <w:rsid w:val="00F11445"/>
    <w:rsid w:val="00F126CB"/>
    <w:rsid w:val="00F13909"/>
    <w:rsid w:val="00F13C04"/>
    <w:rsid w:val="00F163FE"/>
    <w:rsid w:val="00F1658D"/>
    <w:rsid w:val="00F167EC"/>
    <w:rsid w:val="00F1735D"/>
    <w:rsid w:val="00F17ED1"/>
    <w:rsid w:val="00F24CD6"/>
    <w:rsid w:val="00F25F06"/>
    <w:rsid w:val="00F27565"/>
    <w:rsid w:val="00F277A9"/>
    <w:rsid w:val="00F33586"/>
    <w:rsid w:val="00F345A1"/>
    <w:rsid w:val="00F3551D"/>
    <w:rsid w:val="00F35ABD"/>
    <w:rsid w:val="00F36C46"/>
    <w:rsid w:val="00F37B74"/>
    <w:rsid w:val="00F40D4A"/>
    <w:rsid w:val="00F4180A"/>
    <w:rsid w:val="00F50574"/>
    <w:rsid w:val="00F50961"/>
    <w:rsid w:val="00F541BD"/>
    <w:rsid w:val="00F57377"/>
    <w:rsid w:val="00F61517"/>
    <w:rsid w:val="00F631F3"/>
    <w:rsid w:val="00F63821"/>
    <w:rsid w:val="00F63893"/>
    <w:rsid w:val="00F63DE5"/>
    <w:rsid w:val="00F64922"/>
    <w:rsid w:val="00F65258"/>
    <w:rsid w:val="00F701FE"/>
    <w:rsid w:val="00F709D7"/>
    <w:rsid w:val="00F71091"/>
    <w:rsid w:val="00F7138A"/>
    <w:rsid w:val="00F71984"/>
    <w:rsid w:val="00F721F6"/>
    <w:rsid w:val="00F7319B"/>
    <w:rsid w:val="00F758DF"/>
    <w:rsid w:val="00F806A1"/>
    <w:rsid w:val="00F81B43"/>
    <w:rsid w:val="00F8543E"/>
    <w:rsid w:val="00F86BA1"/>
    <w:rsid w:val="00F90967"/>
    <w:rsid w:val="00F90C0E"/>
    <w:rsid w:val="00F910D6"/>
    <w:rsid w:val="00F9214C"/>
    <w:rsid w:val="00F94F72"/>
    <w:rsid w:val="00F960E7"/>
    <w:rsid w:val="00FA0E48"/>
    <w:rsid w:val="00FA1AA9"/>
    <w:rsid w:val="00FA1F0F"/>
    <w:rsid w:val="00FA7079"/>
    <w:rsid w:val="00FB4714"/>
    <w:rsid w:val="00FB6C6A"/>
    <w:rsid w:val="00FC1686"/>
    <w:rsid w:val="00FC2855"/>
    <w:rsid w:val="00FC2FE3"/>
    <w:rsid w:val="00FC5000"/>
    <w:rsid w:val="00FC62DC"/>
    <w:rsid w:val="00FC7049"/>
    <w:rsid w:val="00FD0D2D"/>
    <w:rsid w:val="00FD15C1"/>
    <w:rsid w:val="00FD26C2"/>
    <w:rsid w:val="00FD2765"/>
    <w:rsid w:val="00FD3D84"/>
    <w:rsid w:val="00FD63C8"/>
    <w:rsid w:val="00FE0129"/>
    <w:rsid w:val="00FE14DB"/>
    <w:rsid w:val="00FE25B1"/>
    <w:rsid w:val="00FE2772"/>
    <w:rsid w:val="00FE2B1A"/>
    <w:rsid w:val="00FE5B56"/>
    <w:rsid w:val="00FE66CF"/>
    <w:rsid w:val="00FF1FE1"/>
    <w:rsid w:val="00FF397A"/>
    <w:rsid w:val="00FF4BDE"/>
    <w:rsid w:val="00FF5795"/>
    <w:rsid w:val="00FF6DFE"/>
    <w:rsid w:val="00FF729C"/>
    <w:rsid w:val="00FF7414"/>
    <w:rsid w:val="1B9F2530"/>
    <w:rsid w:val="2AB001BA"/>
    <w:rsid w:val="3DB75589"/>
    <w:rsid w:val="5C483D44"/>
    <w:rsid w:val="5C9CC7BD"/>
    <w:rsid w:val="6EA39582"/>
    <w:rsid w:val="764F471C"/>
    <w:rsid w:val="7CD26A29"/>
    <w:rsid w:val="7D3948A3"/>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qFormat="1" w:uiPriority="99" w:name="Balloon Text"/>
    <w:lsdException w:qFormat="1" w:unhideWhenUsed="0" w:uiPriority="39" w:semiHidden="0" w:name="Table Grid"/>
    <w:lsdException w:qFormat="1" w:unhideWhenUsed="0" w:uiPriority="99" w:name="Placeholder Text"/>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88" w:lineRule="auto"/>
    </w:pPr>
    <w:rPr>
      <w:rFonts w:asciiTheme="minorHAnsi" w:hAnsiTheme="minorHAnsi" w:eastAsiaTheme="minorEastAsia" w:cstheme="minorBidi"/>
      <w:sz w:val="21"/>
      <w:szCs w:val="21"/>
      <w:lang w:val="en-US" w:eastAsia="en-US" w:bidi="ar-SA"/>
    </w:rPr>
  </w:style>
  <w:style w:type="paragraph" w:styleId="2">
    <w:name w:val="heading 1"/>
    <w:basedOn w:val="1"/>
    <w:next w:val="1"/>
    <w:link w:val="29"/>
    <w:qFormat/>
    <w:uiPriority w:val="9"/>
    <w:pPr>
      <w:keepNext/>
      <w:keepLines/>
      <w:spacing w:before="360" w:after="40" w:line="240" w:lineRule="auto"/>
      <w:outlineLvl w:val="0"/>
    </w:pPr>
    <w:rPr>
      <w:rFonts w:asciiTheme="majorHAnsi" w:hAnsiTheme="majorHAnsi" w:eastAsiaTheme="majorEastAsia" w:cstheme="majorBidi"/>
      <w:color w:val="548235" w:themeColor="accent6" w:themeShade="BF"/>
      <w:sz w:val="40"/>
      <w:szCs w:val="40"/>
    </w:rPr>
  </w:style>
  <w:style w:type="paragraph" w:styleId="3">
    <w:name w:val="heading 2"/>
    <w:basedOn w:val="1"/>
    <w:next w:val="1"/>
    <w:link w:val="30"/>
    <w:unhideWhenUsed/>
    <w:qFormat/>
    <w:uiPriority w:val="9"/>
    <w:pPr>
      <w:keepNext/>
      <w:keepLines/>
      <w:spacing w:before="80" w:after="0" w:line="240" w:lineRule="auto"/>
      <w:outlineLvl w:val="1"/>
    </w:pPr>
    <w:rPr>
      <w:rFonts w:asciiTheme="majorHAnsi" w:hAnsiTheme="majorHAnsi" w:eastAsiaTheme="majorEastAsia" w:cstheme="majorBidi"/>
      <w:color w:val="548235" w:themeColor="accent6" w:themeShade="BF"/>
      <w:sz w:val="28"/>
      <w:szCs w:val="28"/>
    </w:rPr>
  </w:style>
  <w:style w:type="paragraph" w:styleId="4">
    <w:name w:val="heading 3"/>
    <w:basedOn w:val="1"/>
    <w:next w:val="1"/>
    <w:link w:val="31"/>
    <w:unhideWhenUsed/>
    <w:qFormat/>
    <w:uiPriority w:val="9"/>
    <w:pPr>
      <w:keepNext/>
      <w:keepLines/>
      <w:spacing w:before="80" w:after="0" w:line="240" w:lineRule="auto"/>
      <w:outlineLvl w:val="2"/>
    </w:pPr>
    <w:rPr>
      <w:rFonts w:asciiTheme="majorHAnsi" w:hAnsiTheme="majorHAnsi" w:eastAsiaTheme="majorEastAsia" w:cstheme="majorBidi"/>
      <w:color w:val="548235" w:themeColor="accent6" w:themeShade="BF"/>
      <w:sz w:val="24"/>
      <w:szCs w:val="24"/>
    </w:rPr>
  </w:style>
  <w:style w:type="paragraph" w:styleId="5">
    <w:name w:val="heading 4"/>
    <w:basedOn w:val="1"/>
    <w:next w:val="1"/>
    <w:link w:val="32"/>
    <w:unhideWhenUsed/>
    <w:qFormat/>
    <w:uiPriority w:val="9"/>
    <w:pPr>
      <w:keepNext/>
      <w:keepLines/>
      <w:spacing w:before="80" w:after="0"/>
      <w:outlineLvl w:val="3"/>
    </w:pPr>
    <w:rPr>
      <w:rFonts w:asciiTheme="majorHAnsi" w:hAnsiTheme="majorHAnsi" w:eastAsiaTheme="majorEastAsia" w:cstheme="majorBidi"/>
      <w:color w:val="70AD47" w:themeColor="accent6"/>
      <w:sz w:val="22"/>
      <w:szCs w:val="22"/>
      <w14:textFill>
        <w14:solidFill>
          <w14:schemeClr w14:val="accent6"/>
        </w14:solidFill>
      </w14:textFill>
    </w:rPr>
  </w:style>
  <w:style w:type="paragraph" w:styleId="6">
    <w:name w:val="heading 5"/>
    <w:basedOn w:val="1"/>
    <w:next w:val="1"/>
    <w:link w:val="33"/>
    <w:semiHidden/>
    <w:unhideWhenUsed/>
    <w:qFormat/>
    <w:uiPriority w:val="9"/>
    <w:pPr>
      <w:keepNext/>
      <w:keepLines/>
      <w:spacing w:before="40" w:after="0"/>
      <w:outlineLvl w:val="4"/>
    </w:pPr>
    <w:rPr>
      <w:rFonts w:asciiTheme="majorHAnsi" w:hAnsiTheme="majorHAnsi" w:eastAsiaTheme="majorEastAsia" w:cstheme="majorBidi"/>
      <w:i/>
      <w:iCs/>
      <w:color w:val="70AD47" w:themeColor="accent6"/>
      <w:sz w:val="22"/>
      <w:szCs w:val="22"/>
      <w14:textFill>
        <w14:solidFill>
          <w14:schemeClr w14:val="accent6"/>
        </w14:solidFill>
      </w14:textFill>
    </w:rPr>
  </w:style>
  <w:style w:type="paragraph" w:styleId="7">
    <w:name w:val="heading 6"/>
    <w:basedOn w:val="1"/>
    <w:next w:val="1"/>
    <w:link w:val="34"/>
    <w:semiHidden/>
    <w:unhideWhenUsed/>
    <w:qFormat/>
    <w:uiPriority w:val="9"/>
    <w:pPr>
      <w:keepNext/>
      <w:keepLines/>
      <w:spacing w:before="40" w:after="0"/>
      <w:outlineLvl w:val="5"/>
    </w:pPr>
    <w:rPr>
      <w:rFonts w:asciiTheme="majorHAnsi" w:hAnsiTheme="majorHAnsi" w:eastAsiaTheme="majorEastAsia" w:cstheme="majorBidi"/>
      <w:color w:val="70AD47" w:themeColor="accent6"/>
      <w14:textFill>
        <w14:solidFill>
          <w14:schemeClr w14:val="accent6"/>
        </w14:solidFill>
      </w14:textFill>
    </w:rPr>
  </w:style>
  <w:style w:type="paragraph" w:styleId="8">
    <w:name w:val="heading 7"/>
    <w:basedOn w:val="1"/>
    <w:next w:val="1"/>
    <w:link w:val="35"/>
    <w:semiHidden/>
    <w:unhideWhenUsed/>
    <w:qFormat/>
    <w:uiPriority w:val="9"/>
    <w:pPr>
      <w:keepNext/>
      <w:keepLines/>
      <w:spacing w:before="40" w:after="0"/>
      <w:outlineLvl w:val="6"/>
    </w:pPr>
    <w:rPr>
      <w:rFonts w:asciiTheme="majorHAnsi" w:hAnsiTheme="majorHAnsi" w:eastAsiaTheme="majorEastAsia" w:cstheme="majorBidi"/>
      <w:b/>
      <w:bCs/>
      <w:color w:val="70AD47" w:themeColor="accent6"/>
      <w14:textFill>
        <w14:solidFill>
          <w14:schemeClr w14:val="accent6"/>
        </w14:solidFill>
      </w14:textFill>
    </w:rPr>
  </w:style>
  <w:style w:type="paragraph" w:styleId="9">
    <w:name w:val="heading 8"/>
    <w:basedOn w:val="1"/>
    <w:next w:val="1"/>
    <w:link w:val="36"/>
    <w:semiHidden/>
    <w:unhideWhenUsed/>
    <w:qFormat/>
    <w:uiPriority w:val="9"/>
    <w:pPr>
      <w:keepNext/>
      <w:keepLines/>
      <w:spacing w:before="40" w:after="0"/>
      <w:outlineLvl w:val="7"/>
    </w:pPr>
    <w:rPr>
      <w:rFonts w:asciiTheme="majorHAnsi" w:hAnsiTheme="majorHAnsi" w:eastAsiaTheme="majorEastAsia" w:cstheme="majorBidi"/>
      <w:b/>
      <w:bCs/>
      <w:i/>
      <w:iCs/>
      <w:color w:val="70AD47" w:themeColor="accent6"/>
      <w:sz w:val="20"/>
      <w:szCs w:val="20"/>
      <w14:textFill>
        <w14:solidFill>
          <w14:schemeClr w14:val="accent6"/>
        </w14:solidFill>
      </w14:textFill>
    </w:rPr>
  </w:style>
  <w:style w:type="paragraph" w:styleId="10">
    <w:name w:val="heading 9"/>
    <w:basedOn w:val="1"/>
    <w:next w:val="1"/>
    <w:link w:val="37"/>
    <w:semiHidden/>
    <w:unhideWhenUsed/>
    <w:qFormat/>
    <w:uiPriority w:val="9"/>
    <w:pPr>
      <w:keepNext/>
      <w:keepLines/>
      <w:spacing w:before="40" w:after="0"/>
      <w:outlineLvl w:val="8"/>
    </w:pPr>
    <w:rPr>
      <w:rFonts w:asciiTheme="majorHAnsi" w:hAnsiTheme="majorHAnsi" w:eastAsiaTheme="majorEastAsia" w:cstheme="majorBidi"/>
      <w:i/>
      <w:iCs/>
      <w:color w:val="70AD47" w:themeColor="accent6"/>
      <w:sz w:val="20"/>
      <w:szCs w:val="20"/>
      <w14:textFill>
        <w14:solidFill>
          <w14:schemeClr w14:val="accent6"/>
        </w14:solidFill>
      </w14:textFill>
    </w:rPr>
  </w:style>
  <w:style w:type="character" w:default="1" w:styleId="11">
    <w:name w:val="Default Paragraph Font"/>
    <w:semiHidden/>
    <w:unhideWhenUsed/>
    <w:qFormat/>
    <w:uiPriority w:val="1"/>
  </w:style>
  <w:style w:type="table" w:default="1" w:styleId="26">
    <w:name w:val="Normal Table"/>
    <w:semiHidden/>
    <w:unhideWhenUsed/>
    <w:uiPriority w:val="99"/>
    <w:tblPr>
      <w:tblCellMar>
        <w:top w:w="0" w:type="dxa"/>
        <w:left w:w="108" w:type="dxa"/>
        <w:bottom w:w="0" w:type="dxa"/>
        <w:right w:w="108" w:type="dxa"/>
      </w:tblCellMar>
    </w:tblPr>
  </w:style>
  <w:style w:type="character" w:styleId="12">
    <w:name w:val="footnote reference"/>
    <w:basedOn w:val="11"/>
    <w:semiHidden/>
    <w:unhideWhenUsed/>
    <w:uiPriority w:val="99"/>
    <w:rPr>
      <w:vertAlign w:val="superscript"/>
    </w:rPr>
  </w:style>
  <w:style w:type="character" w:styleId="13">
    <w:name w:val="Strong"/>
    <w:basedOn w:val="11"/>
    <w:qFormat/>
    <w:uiPriority w:val="22"/>
    <w:rPr>
      <w:b/>
      <w:bCs/>
    </w:rPr>
  </w:style>
  <w:style w:type="character" w:styleId="14">
    <w:name w:val="annotation reference"/>
    <w:basedOn w:val="11"/>
    <w:semiHidden/>
    <w:unhideWhenUsed/>
    <w:qFormat/>
    <w:uiPriority w:val="99"/>
    <w:rPr>
      <w:sz w:val="16"/>
      <w:szCs w:val="16"/>
    </w:rPr>
  </w:style>
  <w:style w:type="character" w:styleId="15">
    <w:name w:val="Emphasis"/>
    <w:basedOn w:val="11"/>
    <w:qFormat/>
    <w:uiPriority w:val="20"/>
    <w:rPr>
      <w:i/>
      <w:iCs/>
      <w:color w:val="70AD47" w:themeColor="accent6"/>
      <w14:textFill>
        <w14:solidFill>
          <w14:schemeClr w14:val="accent6"/>
        </w14:solidFill>
      </w14:textFill>
    </w:rPr>
  </w:style>
  <w:style w:type="paragraph" w:styleId="16">
    <w:name w:val="Subtitle"/>
    <w:basedOn w:val="1"/>
    <w:next w:val="1"/>
    <w:link w:val="39"/>
    <w:qFormat/>
    <w:uiPriority w:val="11"/>
    <w:pPr>
      <w:spacing w:line="240" w:lineRule="auto"/>
    </w:pPr>
    <w:rPr>
      <w:rFonts w:asciiTheme="majorHAnsi" w:hAnsiTheme="majorHAnsi" w:eastAsiaTheme="majorEastAsia" w:cstheme="majorBidi"/>
      <w:sz w:val="30"/>
      <w:szCs w:val="30"/>
    </w:rPr>
  </w:style>
  <w:style w:type="paragraph" w:styleId="17">
    <w:name w:val="footnote text"/>
    <w:basedOn w:val="1"/>
    <w:link w:val="56"/>
    <w:semiHidden/>
    <w:unhideWhenUsed/>
    <w:uiPriority w:val="99"/>
    <w:pPr>
      <w:spacing w:after="0" w:line="240" w:lineRule="auto"/>
    </w:pPr>
    <w:rPr>
      <w:sz w:val="20"/>
      <w:szCs w:val="20"/>
    </w:rPr>
  </w:style>
  <w:style w:type="paragraph" w:styleId="18">
    <w:name w:val="annotation subject"/>
    <w:basedOn w:val="19"/>
    <w:next w:val="19"/>
    <w:link w:val="53"/>
    <w:semiHidden/>
    <w:unhideWhenUsed/>
    <w:qFormat/>
    <w:uiPriority w:val="99"/>
    <w:rPr>
      <w:b/>
      <w:bCs/>
    </w:rPr>
  </w:style>
  <w:style w:type="paragraph" w:styleId="19">
    <w:name w:val="annotation text"/>
    <w:basedOn w:val="1"/>
    <w:link w:val="52"/>
    <w:semiHidden/>
    <w:unhideWhenUsed/>
    <w:qFormat/>
    <w:uiPriority w:val="99"/>
    <w:pPr>
      <w:spacing w:line="240" w:lineRule="auto"/>
    </w:pPr>
    <w:rPr>
      <w:sz w:val="20"/>
      <w:szCs w:val="20"/>
    </w:rPr>
  </w:style>
  <w:style w:type="paragraph" w:styleId="20">
    <w:name w:val="caption"/>
    <w:basedOn w:val="1"/>
    <w:next w:val="1"/>
    <w:unhideWhenUsed/>
    <w:qFormat/>
    <w:uiPriority w:val="35"/>
    <w:pPr>
      <w:spacing w:line="240" w:lineRule="auto"/>
    </w:pPr>
    <w:rPr>
      <w:b/>
      <w:bCs/>
      <w:smallCaps/>
      <w:color w:val="595959" w:themeColor="text1" w:themeTint="A6"/>
      <w14:textFill>
        <w14:solidFill>
          <w14:schemeClr w14:val="tx1">
            <w14:lumMod w14:val="65000"/>
            <w14:lumOff w14:val="35000"/>
          </w14:schemeClr>
        </w14:solidFill>
      </w14:textFill>
    </w:rPr>
  </w:style>
  <w:style w:type="paragraph" w:styleId="21">
    <w:name w:val="Balloon Text"/>
    <w:basedOn w:val="1"/>
    <w:link w:val="54"/>
    <w:semiHidden/>
    <w:unhideWhenUsed/>
    <w:qFormat/>
    <w:uiPriority w:val="99"/>
    <w:pPr>
      <w:spacing w:after="0" w:line="240" w:lineRule="auto"/>
    </w:pPr>
    <w:rPr>
      <w:rFonts w:ascii="Segoe UI" w:hAnsi="Segoe UI" w:cs="Segoe UI"/>
      <w:sz w:val="18"/>
      <w:szCs w:val="18"/>
    </w:rPr>
  </w:style>
  <w:style w:type="paragraph" w:styleId="2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fr-FR"/>
    </w:rPr>
  </w:style>
  <w:style w:type="paragraph" w:styleId="23">
    <w:name w:val="footer"/>
    <w:basedOn w:val="1"/>
    <w:link w:val="28"/>
    <w:unhideWhenUsed/>
    <w:qFormat/>
    <w:uiPriority w:val="99"/>
    <w:pPr>
      <w:tabs>
        <w:tab w:val="center" w:pos="4536"/>
        <w:tab w:val="right" w:pos="9072"/>
      </w:tabs>
      <w:spacing w:after="0" w:line="240" w:lineRule="auto"/>
    </w:pPr>
  </w:style>
  <w:style w:type="paragraph" w:styleId="24">
    <w:name w:val="header"/>
    <w:basedOn w:val="1"/>
    <w:link w:val="27"/>
    <w:unhideWhenUsed/>
    <w:qFormat/>
    <w:uiPriority w:val="99"/>
    <w:pPr>
      <w:tabs>
        <w:tab w:val="center" w:pos="4536"/>
        <w:tab w:val="right" w:pos="9072"/>
      </w:tabs>
      <w:spacing w:after="0" w:line="240" w:lineRule="auto"/>
    </w:pPr>
  </w:style>
  <w:style w:type="paragraph" w:styleId="25">
    <w:name w:val="Title"/>
    <w:basedOn w:val="1"/>
    <w:next w:val="1"/>
    <w:link w:val="38"/>
    <w:qFormat/>
    <w:uiPriority w:val="10"/>
    <w:pPr>
      <w:spacing w:after="0" w:line="240" w:lineRule="auto"/>
      <w:contextualSpacing/>
    </w:pPr>
    <w:rPr>
      <w:rFonts w:asciiTheme="majorHAnsi" w:hAnsiTheme="majorHAnsi" w:eastAsiaTheme="majorEastAsia" w:cstheme="majorBidi"/>
      <w:color w:val="262626" w:themeColor="text1" w:themeTint="D9"/>
      <w:spacing w:val="-15"/>
      <w:sz w:val="96"/>
      <w:szCs w:val="96"/>
      <w14:textFill>
        <w14:solidFill>
          <w14:schemeClr w14:val="tx1">
            <w14:lumMod w14:val="85000"/>
            <w14:lumOff w14:val="15000"/>
          </w14:schemeClr>
        </w14:solidFill>
      </w14:textFill>
    </w:rPr>
  </w:style>
  <w:style w:type="character" w:customStyle="1" w:styleId="27">
    <w:name w:val="رأس الصفحة Char"/>
    <w:basedOn w:val="11"/>
    <w:link w:val="24"/>
    <w:qFormat/>
    <w:uiPriority w:val="99"/>
  </w:style>
  <w:style w:type="character" w:customStyle="1" w:styleId="28">
    <w:name w:val="تذييل الصفحة Char"/>
    <w:basedOn w:val="11"/>
    <w:link w:val="23"/>
    <w:qFormat/>
    <w:uiPriority w:val="99"/>
  </w:style>
  <w:style w:type="character" w:customStyle="1" w:styleId="29">
    <w:name w:val="العنوان 1 Char"/>
    <w:basedOn w:val="11"/>
    <w:link w:val="2"/>
    <w:qFormat/>
    <w:uiPriority w:val="9"/>
    <w:rPr>
      <w:rFonts w:asciiTheme="majorHAnsi" w:hAnsiTheme="majorHAnsi" w:eastAsiaTheme="majorEastAsia" w:cstheme="majorBidi"/>
      <w:color w:val="548235" w:themeColor="accent6" w:themeShade="BF"/>
      <w:sz w:val="40"/>
      <w:szCs w:val="40"/>
    </w:rPr>
  </w:style>
  <w:style w:type="character" w:customStyle="1" w:styleId="30">
    <w:name w:val="عنوان 2 Char"/>
    <w:basedOn w:val="11"/>
    <w:link w:val="3"/>
    <w:qFormat/>
    <w:uiPriority w:val="9"/>
    <w:rPr>
      <w:rFonts w:asciiTheme="majorHAnsi" w:hAnsiTheme="majorHAnsi" w:eastAsiaTheme="majorEastAsia" w:cstheme="majorBidi"/>
      <w:color w:val="548235" w:themeColor="accent6" w:themeShade="BF"/>
      <w:sz w:val="28"/>
      <w:szCs w:val="28"/>
    </w:rPr>
  </w:style>
  <w:style w:type="character" w:customStyle="1" w:styleId="31">
    <w:name w:val="عنوان 3 Char"/>
    <w:basedOn w:val="11"/>
    <w:link w:val="4"/>
    <w:qFormat/>
    <w:uiPriority w:val="9"/>
    <w:rPr>
      <w:rFonts w:asciiTheme="majorHAnsi" w:hAnsiTheme="majorHAnsi" w:eastAsiaTheme="majorEastAsia" w:cstheme="majorBidi"/>
      <w:color w:val="548235" w:themeColor="accent6" w:themeShade="BF"/>
      <w:sz w:val="24"/>
      <w:szCs w:val="24"/>
    </w:rPr>
  </w:style>
  <w:style w:type="character" w:customStyle="1" w:styleId="32">
    <w:name w:val="عنوان 4 Char"/>
    <w:basedOn w:val="11"/>
    <w:link w:val="5"/>
    <w:qFormat/>
    <w:uiPriority w:val="9"/>
    <w:rPr>
      <w:rFonts w:asciiTheme="majorHAnsi" w:hAnsiTheme="majorHAnsi" w:eastAsiaTheme="majorEastAsia" w:cstheme="majorBidi"/>
      <w:color w:val="70AD47" w:themeColor="accent6"/>
      <w:sz w:val="22"/>
      <w:szCs w:val="22"/>
      <w14:textFill>
        <w14:solidFill>
          <w14:schemeClr w14:val="accent6"/>
        </w14:solidFill>
      </w14:textFill>
    </w:rPr>
  </w:style>
  <w:style w:type="character" w:customStyle="1" w:styleId="33">
    <w:name w:val="عنوان 5 Char"/>
    <w:basedOn w:val="11"/>
    <w:link w:val="6"/>
    <w:semiHidden/>
    <w:qFormat/>
    <w:uiPriority w:val="9"/>
    <w:rPr>
      <w:rFonts w:asciiTheme="majorHAnsi" w:hAnsiTheme="majorHAnsi" w:eastAsiaTheme="majorEastAsia" w:cstheme="majorBidi"/>
      <w:i/>
      <w:iCs/>
      <w:color w:val="70AD47" w:themeColor="accent6"/>
      <w:sz w:val="22"/>
      <w:szCs w:val="22"/>
      <w14:textFill>
        <w14:solidFill>
          <w14:schemeClr w14:val="accent6"/>
        </w14:solidFill>
      </w14:textFill>
    </w:rPr>
  </w:style>
  <w:style w:type="character" w:customStyle="1" w:styleId="34">
    <w:name w:val="عنوان 6 Char"/>
    <w:basedOn w:val="11"/>
    <w:link w:val="7"/>
    <w:semiHidden/>
    <w:qFormat/>
    <w:uiPriority w:val="9"/>
    <w:rPr>
      <w:rFonts w:asciiTheme="majorHAnsi" w:hAnsiTheme="majorHAnsi" w:eastAsiaTheme="majorEastAsia" w:cstheme="majorBidi"/>
      <w:color w:val="70AD47" w:themeColor="accent6"/>
      <w14:textFill>
        <w14:solidFill>
          <w14:schemeClr w14:val="accent6"/>
        </w14:solidFill>
      </w14:textFill>
    </w:rPr>
  </w:style>
  <w:style w:type="character" w:customStyle="1" w:styleId="35">
    <w:name w:val="عنوان 7 Char"/>
    <w:basedOn w:val="11"/>
    <w:link w:val="8"/>
    <w:semiHidden/>
    <w:qFormat/>
    <w:uiPriority w:val="9"/>
    <w:rPr>
      <w:rFonts w:asciiTheme="majorHAnsi" w:hAnsiTheme="majorHAnsi" w:eastAsiaTheme="majorEastAsia" w:cstheme="majorBidi"/>
      <w:b/>
      <w:bCs/>
      <w:color w:val="70AD47" w:themeColor="accent6"/>
      <w14:textFill>
        <w14:solidFill>
          <w14:schemeClr w14:val="accent6"/>
        </w14:solidFill>
      </w14:textFill>
    </w:rPr>
  </w:style>
  <w:style w:type="character" w:customStyle="1" w:styleId="36">
    <w:name w:val="عنوان 8 Char"/>
    <w:basedOn w:val="11"/>
    <w:link w:val="9"/>
    <w:semiHidden/>
    <w:qFormat/>
    <w:uiPriority w:val="9"/>
    <w:rPr>
      <w:rFonts w:asciiTheme="majorHAnsi" w:hAnsiTheme="majorHAnsi" w:eastAsiaTheme="majorEastAsia" w:cstheme="majorBidi"/>
      <w:b/>
      <w:bCs/>
      <w:i/>
      <w:iCs/>
      <w:color w:val="70AD47" w:themeColor="accent6"/>
      <w:sz w:val="20"/>
      <w:szCs w:val="20"/>
      <w14:textFill>
        <w14:solidFill>
          <w14:schemeClr w14:val="accent6"/>
        </w14:solidFill>
      </w14:textFill>
    </w:rPr>
  </w:style>
  <w:style w:type="character" w:customStyle="1" w:styleId="37">
    <w:name w:val="عنوان 9 Char"/>
    <w:basedOn w:val="11"/>
    <w:link w:val="10"/>
    <w:semiHidden/>
    <w:qFormat/>
    <w:uiPriority w:val="9"/>
    <w:rPr>
      <w:rFonts w:asciiTheme="majorHAnsi" w:hAnsiTheme="majorHAnsi" w:eastAsiaTheme="majorEastAsia" w:cstheme="majorBidi"/>
      <w:i/>
      <w:iCs/>
      <w:color w:val="70AD47" w:themeColor="accent6"/>
      <w:sz w:val="20"/>
      <w:szCs w:val="20"/>
      <w14:textFill>
        <w14:solidFill>
          <w14:schemeClr w14:val="accent6"/>
        </w14:solidFill>
      </w14:textFill>
    </w:rPr>
  </w:style>
  <w:style w:type="character" w:customStyle="1" w:styleId="38">
    <w:name w:val="العنوان Char"/>
    <w:basedOn w:val="11"/>
    <w:link w:val="25"/>
    <w:qFormat/>
    <w:uiPriority w:val="10"/>
    <w:rPr>
      <w:rFonts w:asciiTheme="majorHAnsi" w:hAnsiTheme="majorHAnsi" w:eastAsiaTheme="majorEastAsia" w:cstheme="majorBidi"/>
      <w:color w:val="262626" w:themeColor="text1" w:themeTint="D9"/>
      <w:spacing w:val="-15"/>
      <w:sz w:val="96"/>
      <w:szCs w:val="96"/>
      <w14:textFill>
        <w14:solidFill>
          <w14:schemeClr w14:val="tx1">
            <w14:lumMod w14:val="85000"/>
            <w14:lumOff w14:val="15000"/>
          </w14:schemeClr>
        </w14:solidFill>
      </w14:textFill>
    </w:rPr>
  </w:style>
  <w:style w:type="character" w:customStyle="1" w:styleId="39">
    <w:name w:val="عنوان فرعي Char"/>
    <w:basedOn w:val="11"/>
    <w:link w:val="16"/>
    <w:qFormat/>
    <w:uiPriority w:val="11"/>
    <w:rPr>
      <w:rFonts w:asciiTheme="majorHAnsi" w:hAnsiTheme="majorHAnsi" w:eastAsiaTheme="majorEastAsia" w:cstheme="majorBidi"/>
      <w:sz w:val="30"/>
      <w:szCs w:val="30"/>
    </w:rPr>
  </w:style>
  <w:style w:type="paragraph" w:styleId="40">
    <w:name w:val="No Spacing"/>
    <w:qFormat/>
    <w:uiPriority w:val="1"/>
    <w:rPr>
      <w:rFonts w:asciiTheme="minorHAnsi" w:hAnsiTheme="minorHAnsi" w:eastAsiaTheme="minorEastAsia" w:cstheme="minorBidi"/>
      <w:sz w:val="21"/>
      <w:szCs w:val="21"/>
      <w:lang w:val="fr-FR" w:eastAsia="en-US" w:bidi="ar-SA"/>
    </w:rPr>
  </w:style>
  <w:style w:type="paragraph" w:styleId="41">
    <w:name w:val="Quote"/>
    <w:basedOn w:val="1"/>
    <w:next w:val="1"/>
    <w:link w:val="42"/>
    <w:qFormat/>
    <w:uiPriority w:val="29"/>
    <w:pPr>
      <w:spacing w:before="160"/>
      <w:ind w:left="720" w:right="720"/>
      <w:jc w:val="center"/>
    </w:pPr>
    <w:rPr>
      <w:i/>
      <w:iCs/>
      <w:color w:val="262626" w:themeColor="text1" w:themeTint="D9"/>
      <w14:textFill>
        <w14:solidFill>
          <w14:schemeClr w14:val="tx1">
            <w14:lumMod w14:val="85000"/>
            <w14:lumOff w14:val="15000"/>
          </w14:schemeClr>
        </w14:solidFill>
      </w14:textFill>
    </w:rPr>
  </w:style>
  <w:style w:type="character" w:customStyle="1" w:styleId="42">
    <w:name w:val="اقتباس Char"/>
    <w:basedOn w:val="11"/>
    <w:link w:val="41"/>
    <w:qFormat/>
    <w:uiPriority w:val="29"/>
    <w:rPr>
      <w:i/>
      <w:iCs/>
      <w:color w:val="262626" w:themeColor="text1" w:themeTint="D9"/>
      <w14:textFill>
        <w14:solidFill>
          <w14:schemeClr w14:val="tx1">
            <w14:lumMod w14:val="85000"/>
            <w14:lumOff w14:val="15000"/>
          </w14:schemeClr>
        </w14:solidFill>
      </w14:textFill>
    </w:rPr>
  </w:style>
  <w:style w:type="paragraph" w:styleId="43">
    <w:name w:val="Intense Quote"/>
    <w:basedOn w:val="1"/>
    <w:next w:val="1"/>
    <w:link w:val="44"/>
    <w:qFormat/>
    <w:uiPriority w:val="30"/>
    <w:pPr>
      <w:spacing w:before="160" w:after="160" w:line="264" w:lineRule="auto"/>
      <w:ind w:left="720" w:right="720"/>
      <w:jc w:val="center"/>
    </w:pPr>
    <w:rPr>
      <w:rFonts w:asciiTheme="majorHAnsi" w:hAnsiTheme="majorHAnsi" w:eastAsiaTheme="majorEastAsia" w:cstheme="majorBidi"/>
      <w:i/>
      <w:iCs/>
      <w:color w:val="70AD47" w:themeColor="accent6"/>
      <w:sz w:val="32"/>
      <w:szCs w:val="32"/>
      <w14:textFill>
        <w14:solidFill>
          <w14:schemeClr w14:val="accent6"/>
        </w14:solidFill>
      </w14:textFill>
    </w:rPr>
  </w:style>
  <w:style w:type="character" w:customStyle="1" w:styleId="44">
    <w:name w:val="اقتباس مكثف Char"/>
    <w:basedOn w:val="11"/>
    <w:link w:val="43"/>
    <w:qFormat/>
    <w:uiPriority w:val="30"/>
    <w:rPr>
      <w:rFonts w:asciiTheme="majorHAnsi" w:hAnsiTheme="majorHAnsi" w:eastAsiaTheme="majorEastAsia" w:cstheme="majorBidi"/>
      <w:i/>
      <w:iCs/>
      <w:color w:val="70AD47" w:themeColor="accent6"/>
      <w:sz w:val="32"/>
      <w:szCs w:val="32"/>
      <w14:textFill>
        <w14:solidFill>
          <w14:schemeClr w14:val="accent6"/>
        </w14:solidFill>
      </w14:textFill>
    </w:rPr>
  </w:style>
  <w:style w:type="character" w:customStyle="1" w:styleId="45">
    <w:name w:val="تأكيد دقيق1"/>
    <w:basedOn w:val="11"/>
    <w:qFormat/>
    <w:uiPriority w:val="19"/>
    <w:rPr>
      <w:i/>
      <w:iCs/>
    </w:rPr>
  </w:style>
  <w:style w:type="character" w:customStyle="1" w:styleId="46">
    <w:name w:val="تأكيد مكثف1"/>
    <w:basedOn w:val="11"/>
    <w:qFormat/>
    <w:uiPriority w:val="21"/>
    <w:rPr>
      <w:b/>
      <w:bCs/>
      <w:i/>
      <w:iCs/>
    </w:rPr>
  </w:style>
  <w:style w:type="character" w:customStyle="1" w:styleId="47">
    <w:name w:val="مرجع دقيق1"/>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48">
    <w:name w:val="مرجع مكثف1"/>
    <w:basedOn w:val="11"/>
    <w:qFormat/>
    <w:uiPriority w:val="32"/>
    <w:rPr>
      <w:b/>
      <w:bCs/>
      <w:smallCaps/>
      <w:color w:val="70AD47" w:themeColor="accent6"/>
      <w14:textFill>
        <w14:solidFill>
          <w14:schemeClr w14:val="accent6"/>
        </w14:solidFill>
      </w14:textFill>
    </w:rPr>
  </w:style>
  <w:style w:type="character" w:customStyle="1" w:styleId="49">
    <w:name w:val="عنوان الكتاب1"/>
    <w:basedOn w:val="11"/>
    <w:qFormat/>
    <w:uiPriority w:val="33"/>
    <w:rPr>
      <w:b/>
      <w:bCs/>
      <w:smallCaps/>
      <w:spacing w:val="7"/>
      <w:sz w:val="21"/>
      <w:szCs w:val="21"/>
    </w:rPr>
  </w:style>
  <w:style w:type="paragraph" w:customStyle="1" w:styleId="50">
    <w:name w:val="عنوان جدول المحتويات1"/>
    <w:basedOn w:val="2"/>
    <w:next w:val="1"/>
    <w:semiHidden/>
    <w:unhideWhenUsed/>
    <w:qFormat/>
    <w:uiPriority w:val="39"/>
    <w:pPr>
      <w:outlineLvl w:val="9"/>
    </w:pPr>
  </w:style>
  <w:style w:type="paragraph" w:styleId="51">
    <w:name w:val="List Paragraph"/>
    <w:basedOn w:val="1"/>
    <w:qFormat/>
    <w:uiPriority w:val="34"/>
    <w:pPr>
      <w:spacing w:line="276" w:lineRule="auto"/>
      <w:ind w:left="720"/>
      <w:contextualSpacing/>
    </w:pPr>
    <w:rPr>
      <w:rFonts w:ascii="Traditional Arabic" w:hAnsi="Traditional Arabic" w:eastAsiaTheme="minorHAnsi"/>
      <w:sz w:val="32"/>
      <w:szCs w:val="22"/>
    </w:rPr>
  </w:style>
  <w:style w:type="character" w:customStyle="1" w:styleId="52">
    <w:name w:val="نص تعليق Char"/>
    <w:basedOn w:val="11"/>
    <w:link w:val="19"/>
    <w:semiHidden/>
    <w:qFormat/>
    <w:uiPriority w:val="99"/>
    <w:rPr>
      <w:sz w:val="20"/>
      <w:szCs w:val="20"/>
    </w:rPr>
  </w:style>
  <w:style w:type="character" w:customStyle="1" w:styleId="53">
    <w:name w:val="موضوع تعليق Char"/>
    <w:basedOn w:val="52"/>
    <w:link w:val="18"/>
    <w:semiHidden/>
    <w:qFormat/>
    <w:uiPriority w:val="99"/>
    <w:rPr>
      <w:b/>
      <w:bCs/>
      <w:sz w:val="20"/>
      <w:szCs w:val="20"/>
    </w:rPr>
  </w:style>
  <w:style w:type="character" w:customStyle="1" w:styleId="54">
    <w:name w:val="نص في بالون Char"/>
    <w:basedOn w:val="11"/>
    <w:link w:val="21"/>
    <w:semiHidden/>
    <w:qFormat/>
    <w:uiPriority w:val="99"/>
    <w:rPr>
      <w:rFonts w:ascii="Segoe UI" w:hAnsi="Segoe UI" w:cs="Segoe UI"/>
      <w:sz w:val="18"/>
      <w:szCs w:val="18"/>
    </w:rPr>
  </w:style>
  <w:style w:type="table" w:styleId="55">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6">
    <w:name w:val="نص حاشية سفلية Char"/>
    <w:basedOn w:val="11"/>
    <w:link w:val="17"/>
    <w:semiHidden/>
    <w:qFormat/>
    <w:uiPriority w:val="99"/>
    <w:rPr>
      <w:lang w:val="fr-FR"/>
    </w:rPr>
  </w:style>
  <w:style w:type="paragraph" w:customStyle="1" w:styleId="57">
    <w:name w:val="مراجع1"/>
    <w:basedOn w:val="1"/>
    <w:next w:val="1"/>
    <w:unhideWhenUsed/>
    <w:qFormat/>
    <w:uiPriority w:val="37"/>
  </w:style>
  <w:style w:type="character" w:styleId="58">
    <w:name w:val="Placeholder Text"/>
    <w:basedOn w:val="11"/>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0" Type="http://schemas.openxmlformats.org/officeDocument/2006/relationships/glossaryDocument" Target="glossary/document.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microsoft.com/office/2007/relationships/diagramDrawing" Target="diagrams/drawing1.xml"/><Relationship Id="rId54" Type="http://schemas.openxmlformats.org/officeDocument/2006/relationships/diagramColors" Target="diagrams/colors1.xml"/><Relationship Id="rId53" Type="http://schemas.openxmlformats.org/officeDocument/2006/relationships/diagramQuickStyle" Target="diagrams/quickStyle1.xml"/><Relationship Id="rId52" Type="http://schemas.openxmlformats.org/officeDocument/2006/relationships/diagramLayout" Target="diagrams/layout1.xml"/><Relationship Id="rId51" Type="http://schemas.openxmlformats.org/officeDocument/2006/relationships/diagramData" Target="diagrams/data1.xml"/><Relationship Id="rId50" Type="http://schemas.openxmlformats.org/officeDocument/2006/relationships/image" Target="media/image20.emf"/><Relationship Id="rId5" Type="http://schemas.openxmlformats.org/officeDocument/2006/relationships/header" Target="header1.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jpeg"/><Relationship Id="rId37" Type="http://schemas.openxmlformats.org/officeDocument/2006/relationships/image" Target="media/image7.png"/><Relationship Id="rId36" Type="http://schemas.openxmlformats.org/officeDocument/2006/relationships/image" Target="media/image6.jpe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jpe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footer" Target="footer10.xml"/><Relationship Id="rId26" Type="http://schemas.openxmlformats.org/officeDocument/2006/relationships/header" Target="header13.xml"/><Relationship Id="rId25" Type="http://schemas.openxmlformats.org/officeDocument/2006/relationships/footer" Target="footer9.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9694B825-55E6-4D50-A839-CA1C47D422FA}" type="doc">
      <dgm:prSet loTypeId="urn:microsoft.com/office/officeart/2005/8/layout/orgChart1#1" loCatId="hierarchy" qsTypeId="urn:microsoft.com/office/officeart/2005/8/quickstyle/simple1#1" qsCatId="simple" csTypeId="urn:microsoft.com/office/officeart/2005/8/colors/accent1_2#1" csCatId="accent1" phldr="1"/>
      <dgm:spPr/>
      <dgm:t>
        <a:bodyPr/>
        <a:p>
          <a:pPr rtl="1"/>
          <a:endParaRPr lang="ar-SA"/>
        </a:p>
      </dgm:t>
    </dgm:pt>
    <dgm:pt modelId="{F65F2556-E543-46A9-A167-F38898B23EFD}">
      <dgm:prSet phldrT="[نص]"/>
      <dgm:spPr/>
      <dgm:t>
        <a:bodyPr/>
        <a:p>
          <a:pPr rtl="1"/>
          <a:r>
            <a:rPr lang="ar-DZ"/>
            <a:t>مدير الوكالة الولائية</a:t>
          </a:r>
          <a:endParaRPr lang="ar-SA"/>
        </a:p>
      </dgm:t>
    </dgm:pt>
    <dgm:pt modelId="{BD1B1FCB-649C-4F1F-822B-C423BF3D3316}" cxnId="{D9C1792D-078F-4BD6-AD14-8536AFB17AFF}" type="parTrans">
      <dgm:prSet/>
      <dgm:spPr/>
      <dgm:t>
        <a:bodyPr/>
        <a:p>
          <a:pPr rtl="1"/>
          <a:endParaRPr lang="ar-SA"/>
        </a:p>
      </dgm:t>
    </dgm:pt>
    <dgm:pt modelId="{A8B20474-E439-4889-BEAE-307E504FB321}" cxnId="{D9C1792D-078F-4BD6-AD14-8536AFB17AFF}" type="sibTrans">
      <dgm:prSet/>
      <dgm:spPr/>
      <dgm:t>
        <a:bodyPr/>
        <a:p>
          <a:pPr rtl="1"/>
          <a:endParaRPr lang="ar-SA"/>
        </a:p>
      </dgm:t>
    </dgm:pt>
    <dgm:pt modelId="{A8B6F953-01C8-4719-BFB9-1C9A73F5E5E9}">
      <dgm:prSet phldrT="[نص]"/>
      <dgm:spPr/>
      <dgm:t>
        <a:bodyPr/>
        <a:p>
          <a:pPr rtl="1"/>
          <a:r>
            <a:rPr lang="ar-DZ"/>
            <a:t>مصلحة المالية والمحاسبة</a:t>
          </a:r>
          <a:endParaRPr lang="ar-SA"/>
        </a:p>
      </dgm:t>
    </dgm:pt>
    <dgm:pt modelId="{14932D7A-F1BB-4609-9FF0-4ADE8FBCF9F5}" cxnId="{5ABA9932-DACE-438B-8D28-612235C6A0CC}" type="parTrans">
      <dgm:prSet/>
      <dgm:spPr/>
      <dgm:t>
        <a:bodyPr/>
        <a:p>
          <a:pPr rtl="1"/>
          <a:endParaRPr lang="ar-SA"/>
        </a:p>
      </dgm:t>
    </dgm:pt>
    <dgm:pt modelId="{F97BC8FD-EB3A-40C3-9D02-7600273D2186}" cxnId="{5ABA9932-DACE-438B-8D28-612235C6A0CC}" type="sibTrans">
      <dgm:prSet/>
      <dgm:spPr/>
      <dgm:t>
        <a:bodyPr/>
        <a:p>
          <a:pPr rtl="1"/>
          <a:endParaRPr lang="ar-SA"/>
        </a:p>
      </dgm:t>
    </dgm:pt>
    <dgm:pt modelId="{2A9A76A6-0239-4441-B374-030760C02274}">
      <dgm:prSet phldrT="[نص]"/>
      <dgm:spPr/>
      <dgm:t>
        <a:bodyPr/>
        <a:p>
          <a:pPr rtl="1"/>
          <a:r>
            <a:rPr lang="ar-DZ"/>
            <a:t>مصلحة التحصيل والمنازعات</a:t>
          </a:r>
          <a:endParaRPr lang="ar-SA"/>
        </a:p>
      </dgm:t>
    </dgm:pt>
    <dgm:pt modelId="{1D0588C1-7590-4B90-BB9F-B50FD25EF16A}" cxnId="{0ADD5029-820F-4F04-A7C1-911013F72F2D}" type="parTrans">
      <dgm:prSet/>
      <dgm:spPr/>
      <dgm:t>
        <a:bodyPr/>
        <a:p>
          <a:pPr rtl="1"/>
          <a:endParaRPr lang="ar-SA"/>
        </a:p>
      </dgm:t>
    </dgm:pt>
    <dgm:pt modelId="{349E2FA6-C977-4A92-B6CB-388D3D494C5B}" cxnId="{0ADD5029-820F-4F04-A7C1-911013F72F2D}" type="sibTrans">
      <dgm:prSet/>
      <dgm:spPr/>
      <dgm:t>
        <a:bodyPr/>
        <a:p>
          <a:pPr rtl="1"/>
          <a:endParaRPr lang="ar-SA"/>
        </a:p>
      </dgm:t>
    </dgm:pt>
    <dgm:pt modelId="{691A0F95-207B-40BE-8879-2DB5D4519673}">
      <dgm:prSet phldrT="[نص]"/>
      <dgm:spPr/>
      <dgm:t>
        <a:bodyPr/>
        <a:p>
          <a:pPr rtl="1"/>
          <a:r>
            <a:rPr lang="ar-DZ"/>
            <a:t>مصلحة نظم المعلومات والاحصاء</a:t>
          </a:r>
          <a:endParaRPr lang="ar-SA"/>
        </a:p>
      </dgm:t>
    </dgm:pt>
    <dgm:pt modelId="{573F83F9-1066-4B70-80AE-AA4D8D181CB0}" cxnId="{0F007089-9A70-4BD9-A338-DF3EE97DC90E}" type="parTrans">
      <dgm:prSet/>
      <dgm:spPr/>
      <dgm:t>
        <a:bodyPr/>
        <a:p>
          <a:pPr rtl="1"/>
          <a:endParaRPr lang="ar-SA"/>
        </a:p>
      </dgm:t>
    </dgm:pt>
    <dgm:pt modelId="{B329405F-BDD7-46B0-95BA-BC4634358EB2}" cxnId="{0F007089-9A70-4BD9-A338-DF3EE97DC90E}" type="sibTrans">
      <dgm:prSet/>
      <dgm:spPr/>
      <dgm:t>
        <a:bodyPr/>
        <a:p>
          <a:pPr rtl="1"/>
          <a:endParaRPr lang="ar-SA"/>
        </a:p>
      </dgm:t>
    </dgm:pt>
    <dgm:pt modelId="{D0573FB8-8A48-488A-956E-DF648E007B99}" type="asst">
      <dgm:prSet phldrT="[نص]"/>
      <dgm:spPr/>
      <dgm:t>
        <a:bodyPr/>
        <a:p>
          <a:pPr rtl="1"/>
          <a:r>
            <a:rPr lang="ar-DZ"/>
            <a:t>مصلحة المرافقة التكوين والاتصال</a:t>
          </a:r>
          <a:endParaRPr lang="ar-SA"/>
        </a:p>
      </dgm:t>
    </dgm:pt>
    <dgm:pt modelId="{FCEC3C0E-5584-487C-8555-7380F544B2E2}" cxnId="{B1680786-EE4C-4950-8267-4E124FA45FAB}" type="parTrans">
      <dgm:prSet/>
      <dgm:spPr/>
      <dgm:t>
        <a:bodyPr/>
        <a:p>
          <a:pPr rtl="1"/>
          <a:endParaRPr lang="ar-SA"/>
        </a:p>
      </dgm:t>
    </dgm:pt>
    <dgm:pt modelId="{8345A110-8F73-4320-8A14-32A6C6D5D010}" cxnId="{B1680786-EE4C-4950-8267-4E124FA45FAB}" type="sibTrans">
      <dgm:prSet/>
      <dgm:spPr/>
      <dgm:t>
        <a:bodyPr/>
        <a:p>
          <a:pPr rtl="1"/>
          <a:endParaRPr lang="ar-SA"/>
        </a:p>
      </dgm:t>
    </dgm:pt>
    <dgm:pt modelId="{31647238-5265-4FF2-B86D-EB423CA85D71}" type="asst">
      <dgm:prSet phldrT="[نص]"/>
      <dgm:spPr/>
      <dgm:t>
        <a:bodyPr/>
        <a:p>
          <a:pPr rtl="1"/>
          <a:r>
            <a:rPr lang="ar-DZ"/>
            <a:t>الفروع المحلية</a:t>
          </a:r>
          <a:endParaRPr lang="ar-SA"/>
        </a:p>
      </dgm:t>
    </dgm:pt>
    <dgm:pt modelId="{5255AAD2-DDE8-4747-B738-329E06DF31EC}" cxnId="{AB1E3599-E10E-4E53-9D81-8BCC7B36E834}" type="parTrans">
      <dgm:prSet/>
      <dgm:spPr/>
      <dgm:t>
        <a:bodyPr/>
        <a:p>
          <a:pPr rtl="1"/>
          <a:endParaRPr lang="ar-SA"/>
        </a:p>
      </dgm:t>
    </dgm:pt>
    <dgm:pt modelId="{D5D4CA7C-91B2-4B00-9CD4-6DE6459D3E28}" cxnId="{AB1E3599-E10E-4E53-9D81-8BCC7B36E834}" type="sibTrans">
      <dgm:prSet/>
      <dgm:spPr/>
      <dgm:t>
        <a:bodyPr/>
        <a:p>
          <a:pPr rtl="1"/>
          <a:endParaRPr lang="ar-SA"/>
        </a:p>
      </dgm:t>
    </dgm:pt>
    <dgm:pt modelId="{3A926194-CC81-4C90-AAD9-229CF45D383A}" type="asst">
      <dgm:prSet phldrT="[نص]"/>
      <dgm:spPr/>
      <dgm:t>
        <a:bodyPr/>
        <a:p>
          <a:pPr rtl="1"/>
          <a:r>
            <a:rPr lang="ar-DZ"/>
            <a:t>مصلحة الإدارة العامة</a:t>
          </a:r>
          <a:endParaRPr lang="ar-SA"/>
        </a:p>
      </dgm:t>
    </dgm:pt>
    <dgm:pt modelId="{835063A2-EBDE-4DCF-B097-8F97FD843D10}" cxnId="{6705FA7C-D915-4FA2-BAA5-872FF38F949E}" type="parTrans">
      <dgm:prSet/>
      <dgm:spPr/>
      <dgm:t>
        <a:bodyPr/>
        <a:p>
          <a:pPr rtl="1"/>
          <a:endParaRPr lang="ar-SA"/>
        </a:p>
      </dgm:t>
    </dgm:pt>
    <dgm:pt modelId="{C4A200A5-4737-4E41-989C-3DD8A6205556}" cxnId="{6705FA7C-D915-4FA2-BAA5-872FF38F949E}" type="sibTrans">
      <dgm:prSet/>
      <dgm:spPr/>
      <dgm:t>
        <a:bodyPr/>
        <a:p>
          <a:pPr rtl="1"/>
          <a:endParaRPr lang="ar-SA"/>
        </a:p>
      </dgm:t>
    </dgm:pt>
    <dgm:pt modelId="{49EA40FA-578B-4214-808F-84C3DE5B43FE}" type="asst">
      <dgm:prSet phldrT="[نص]"/>
      <dgm:spPr/>
      <dgm:t>
        <a:bodyPr/>
        <a:p>
          <a:pPr rtl="1"/>
          <a:r>
            <a:rPr lang="ar-DZ"/>
            <a:t>مصلحة التقييم والتمويل ومتابعة المشاريع</a:t>
          </a:r>
          <a:endParaRPr lang="ar-SA"/>
        </a:p>
      </dgm:t>
    </dgm:pt>
    <dgm:pt modelId="{71CA7D9D-07B5-4E7D-AAD4-CB9B3ADAB8BF}" cxnId="{3D09A866-0569-41CB-B5D6-C4CF854AB600}" type="sibTrans">
      <dgm:prSet/>
      <dgm:spPr/>
      <dgm:t>
        <a:bodyPr/>
        <a:p>
          <a:pPr rtl="1"/>
          <a:endParaRPr lang="ar-SA"/>
        </a:p>
      </dgm:t>
    </dgm:pt>
    <dgm:pt modelId="{89496FC6-1E24-4681-A9F2-600159D38926}" cxnId="{3D09A866-0569-41CB-B5D6-C4CF854AB600}" type="parTrans">
      <dgm:prSet/>
      <dgm:spPr/>
      <dgm:t>
        <a:bodyPr/>
        <a:p>
          <a:pPr rtl="1"/>
          <a:endParaRPr lang="ar-SA"/>
        </a:p>
      </dgm:t>
    </dgm:pt>
    <dgm:pt modelId="{039384C9-7DB6-42DC-BC8F-C13764E67924}" type="pres">
      <dgm:prSet presAssocID="{9694B825-55E6-4D50-A839-CA1C47D422FA}" presName="hierChild1" presStyleCnt="0">
        <dgm:presLayoutVars>
          <dgm:orgChart val="1"/>
          <dgm:chPref val="1"/>
          <dgm:dir/>
          <dgm:animOne val="branch"/>
          <dgm:animLvl val="lvl"/>
          <dgm:resizeHandles/>
        </dgm:presLayoutVars>
      </dgm:prSet>
      <dgm:spPr/>
    </dgm:pt>
    <dgm:pt modelId="{5008C382-C61B-43D4-806D-A11CBCB2DA31}" type="pres">
      <dgm:prSet presAssocID="{F65F2556-E543-46A9-A167-F38898B23EFD}" presName="hierRoot1" presStyleCnt="0">
        <dgm:presLayoutVars>
          <dgm:hierBranch val="init"/>
        </dgm:presLayoutVars>
      </dgm:prSet>
      <dgm:spPr/>
    </dgm:pt>
    <dgm:pt modelId="{456F4EEC-52EF-4080-9C86-D09FEF37E510}" type="pres">
      <dgm:prSet presAssocID="{F65F2556-E543-46A9-A167-F38898B23EFD}" presName="rootComposite1" presStyleCnt="0"/>
      <dgm:spPr/>
    </dgm:pt>
    <dgm:pt modelId="{AF504D26-510F-4DE9-A00C-CABA81A6EC74}" type="pres">
      <dgm:prSet presAssocID="{F65F2556-E543-46A9-A167-F38898B23EFD}" presName="rootText1" presStyleLbl="node0" presStyleIdx="0" presStyleCnt="1">
        <dgm:presLayoutVars>
          <dgm:chPref val="3"/>
        </dgm:presLayoutVars>
      </dgm:prSet>
      <dgm:spPr/>
    </dgm:pt>
    <dgm:pt modelId="{F96DD05B-9553-4271-AF46-2D60B94A5ABD}" type="pres">
      <dgm:prSet presAssocID="{F65F2556-E543-46A9-A167-F38898B23EFD}" presName="rootConnector1" presStyleLbl="node1" presStyleIdx="0" presStyleCnt="0"/>
      <dgm:spPr/>
    </dgm:pt>
    <dgm:pt modelId="{F9D7FBF2-A5EC-4AE3-AA06-BFC6674A337A}" type="pres">
      <dgm:prSet presAssocID="{F65F2556-E543-46A9-A167-F38898B23EFD}" presName="hierChild2" presStyleCnt="0"/>
      <dgm:spPr/>
    </dgm:pt>
    <dgm:pt modelId="{A34A998F-5722-4EED-977D-8F02C59100E4}" type="pres">
      <dgm:prSet presAssocID="{14932D7A-F1BB-4609-9FF0-4ADE8FBCF9F5}" presName="Name37" presStyleLbl="parChTrans1D2" presStyleIdx="0" presStyleCnt="7"/>
      <dgm:spPr/>
    </dgm:pt>
    <dgm:pt modelId="{C973A4AF-E0B9-4C1C-98E2-55F3A3C6BE36}" type="pres">
      <dgm:prSet presAssocID="{A8B6F953-01C8-4719-BFB9-1C9A73F5E5E9}" presName="hierRoot2" presStyleCnt="0">
        <dgm:presLayoutVars>
          <dgm:hierBranch val="init"/>
        </dgm:presLayoutVars>
      </dgm:prSet>
      <dgm:spPr/>
    </dgm:pt>
    <dgm:pt modelId="{9763D09C-470F-4EF9-B4DA-869C9D26FCF7}" type="pres">
      <dgm:prSet presAssocID="{A8B6F953-01C8-4719-BFB9-1C9A73F5E5E9}" presName="rootComposite" presStyleCnt="0"/>
      <dgm:spPr/>
    </dgm:pt>
    <dgm:pt modelId="{A708C751-34BB-4FC2-BCEF-9A86FAAF636E}" type="pres">
      <dgm:prSet presAssocID="{A8B6F953-01C8-4719-BFB9-1C9A73F5E5E9}" presName="rootText" presStyleLbl="node2" presStyleIdx="0" presStyleCnt="3">
        <dgm:presLayoutVars>
          <dgm:chPref val="3"/>
        </dgm:presLayoutVars>
      </dgm:prSet>
      <dgm:spPr/>
    </dgm:pt>
    <dgm:pt modelId="{32F1AA8B-A27E-488E-AF84-4111AA5A4389}" type="pres">
      <dgm:prSet presAssocID="{A8B6F953-01C8-4719-BFB9-1C9A73F5E5E9}" presName="rootConnector" presStyleLbl="node2" presStyleIdx="0" presStyleCnt="3"/>
      <dgm:spPr/>
    </dgm:pt>
    <dgm:pt modelId="{87925C31-156B-46E1-BB81-087BE1A97BAB}" type="pres">
      <dgm:prSet presAssocID="{A8B6F953-01C8-4719-BFB9-1C9A73F5E5E9}" presName="hierChild4" presStyleCnt="0"/>
      <dgm:spPr/>
    </dgm:pt>
    <dgm:pt modelId="{BEC50CE4-BCEC-4BB9-BF69-89BC385E3960}" type="pres">
      <dgm:prSet presAssocID="{A8B6F953-01C8-4719-BFB9-1C9A73F5E5E9}" presName="hierChild5" presStyleCnt="0"/>
      <dgm:spPr/>
    </dgm:pt>
    <dgm:pt modelId="{21C839D7-1928-4C02-85B5-BEC852822D1B}" type="pres">
      <dgm:prSet presAssocID="{573F83F9-1066-4B70-80AE-AA4D8D181CB0}" presName="Name37" presStyleLbl="parChTrans1D2" presStyleIdx="1" presStyleCnt="7"/>
      <dgm:spPr/>
    </dgm:pt>
    <dgm:pt modelId="{5E5A9B4D-76E3-4206-B3F6-CD4600DA5662}" type="pres">
      <dgm:prSet presAssocID="{691A0F95-207B-40BE-8879-2DB5D4519673}" presName="hierRoot2" presStyleCnt="0">
        <dgm:presLayoutVars>
          <dgm:hierBranch val="init"/>
        </dgm:presLayoutVars>
      </dgm:prSet>
      <dgm:spPr/>
    </dgm:pt>
    <dgm:pt modelId="{5F18CDD5-8F15-4C22-BEED-992E2ACA22BD}" type="pres">
      <dgm:prSet presAssocID="{691A0F95-207B-40BE-8879-2DB5D4519673}" presName="rootComposite" presStyleCnt="0"/>
      <dgm:spPr/>
    </dgm:pt>
    <dgm:pt modelId="{48A06A22-20A7-4351-BCB2-F6356E56E645}" type="pres">
      <dgm:prSet presAssocID="{691A0F95-207B-40BE-8879-2DB5D4519673}" presName="rootText" presStyleLbl="node2" presStyleIdx="1" presStyleCnt="3">
        <dgm:presLayoutVars>
          <dgm:chPref val="3"/>
        </dgm:presLayoutVars>
      </dgm:prSet>
      <dgm:spPr/>
    </dgm:pt>
    <dgm:pt modelId="{93E3E072-E8D4-4F73-9882-9FBFC5FF2918}" type="pres">
      <dgm:prSet presAssocID="{691A0F95-207B-40BE-8879-2DB5D4519673}" presName="rootConnector" presStyleLbl="node2" presStyleIdx="1" presStyleCnt="3"/>
      <dgm:spPr/>
    </dgm:pt>
    <dgm:pt modelId="{AD14F042-B2EF-4F53-864E-1AC4FA4012D1}" type="pres">
      <dgm:prSet presAssocID="{691A0F95-207B-40BE-8879-2DB5D4519673}" presName="hierChild4" presStyleCnt="0"/>
      <dgm:spPr/>
    </dgm:pt>
    <dgm:pt modelId="{131A9A7E-2ECF-449D-A6A4-7BF04760D7D8}" type="pres">
      <dgm:prSet presAssocID="{691A0F95-207B-40BE-8879-2DB5D4519673}" presName="hierChild5" presStyleCnt="0"/>
      <dgm:spPr/>
    </dgm:pt>
    <dgm:pt modelId="{40456A7A-1E11-486C-90D6-275BC08A26A5}" type="pres">
      <dgm:prSet presAssocID="{1D0588C1-7590-4B90-BB9F-B50FD25EF16A}" presName="Name37" presStyleLbl="parChTrans1D2" presStyleIdx="2" presStyleCnt="7"/>
      <dgm:spPr/>
    </dgm:pt>
    <dgm:pt modelId="{E36AA109-64B1-4C08-B5A7-9CEC6DBD706D}" type="pres">
      <dgm:prSet presAssocID="{2A9A76A6-0239-4441-B374-030760C02274}" presName="hierRoot2" presStyleCnt="0">
        <dgm:presLayoutVars>
          <dgm:hierBranch val="init"/>
        </dgm:presLayoutVars>
      </dgm:prSet>
      <dgm:spPr/>
    </dgm:pt>
    <dgm:pt modelId="{6E8EBB13-8707-4D78-86E9-D0BBF27E8C6E}" type="pres">
      <dgm:prSet presAssocID="{2A9A76A6-0239-4441-B374-030760C02274}" presName="rootComposite" presStyleCnt="0"/>
      <dgm:spPr/>
    </dgm:pt>
    <dgm:pt modelId="{68EB314D-D6A1-41F3-B23A-5225FD8174AC}" type="pres">
      <dgm:prSet presAssocID="{2A9A76A6-0239-4441-B374-030760C02274}" presName="rootText" presStyleLbl="node2" presStyleIdx="2" presStyleCnt="3">
        <dgm:presLayoutVars>
          <dgm:chPref val="3"/>
        </dgm:presLayoutVars>
      </dgm:prSet>
      <dgm:spPr/>
    </dgm:pt>
    <dgm:pt modelId="{CDEEB32C-5158-46BC-955E-9F262651CDBA}" type="pres">
      <dgm:prSet presAssocID="{2A9A76A6-0239-4441-B374-030760C02274}" presName="rootConnector" presStyleLbl="node2" presStyleIdx="2" presStyleCnt="3"/>
      <dgm:spPr/>
    </dgm:pt>
    <dgm:pt modelId="{CDD9D6CF-0A5B-42DC-BCD9-BAC871F06504}" type="pres">
      <dgm:prSet presAssocID="{2A9A76A6-0239-4441-B374-030760C02274}" presName="hierChild4" presStyleCnt="0"/>
      <dgm:spPr/>
    </dgm:pt>
    <dgm:pt modelId="{D18C629E-99C7-49F5-A34D-F3DA5D4698C6}" type="pres">
      <dgm:prSet presAssocID="{2A9A76A6-0239-4441-B374-030760C02274}" presName="hierChild5" presStyleCnt="0"/>
      <dgm:spPr/>
    </dgm:pt>
    <dgm:pt modelId="{47546C98-BDE7-46BD-A95C-F6E072B956D0}" type="pres">
      <dgm:prSet presAssocID="{F65F2556-E543-46A9-A167-F38898B23EFD}" presName="hierChild3" presStyleCnt="0"/>
      <dgm:spPr/>
    </dgm:pt>
    <dgm:pt modelId="{8BE909DE-E577-4833-A543-6EF78D47CFCB}" type="pres">
      <dgm:prSet presAssocID="{89496FC6-1E24-4681-A9F2-600159D38926}" presName="Name111" presStyleLbl="parChTrans1D2" presStyleIdx="3" presStyleCnt="7"/>
      <dgm:spPr/>
    </dgm:pt>
    <dgm:pt modelId="{A50D8383-D5AD-457C-9A5D-6F58B3C473E6}" type="pres">
      <dgm:prSet presAssocID="{49EA40FA-578B-4214-808F-84C3DE5B43FE}" presName="hierRoot3" presStyleCnt="0">
        <dgm:presLayoutVars>
          <dgm:hierBranch val="init"/>
        </dgm:presLayoutVars>
      </dgm:prSet>
      <dgm:spPr/>
    </dgm:pt>
    <dgm:pt modelId="{5A9C7E52-D144-41E5-B896-CA56CB8DD9D5}" type="pres">
      <dgm:prSet presAssocID="{49EA40FA-578B-4214-808F-84C3DE5B43FE}" presName="rootComposite3" presStyleCnt="0"/>
      <dgm:spPr/>
    </dgm:pt>
    <dgm:pt modelId="{06F451F4-E9CD-42AB-A0EC-CBE5C6E5F595}" type="pres">
      <dgm:prSet presAssocID="{49EA40FA-578B-4214-808F-84C3DE5B43FE}" presName="rootText3" presStyleLbl="asst1" presStyleIdx="0" presStyleCnt="4">
        <dgm:presLayoutVars>
          <dgm:chPref val="3"/>
        </dgm:presLayoutVars>
      </dgm:prSet>
      <dgm:spPr/>
    </dgm:pt>
    <dgm:pt modelId="{7B840AF5-9B1A-47FD-B3A5-B6D73BF29F8F}" type="pres">
      <dgm:prSet presAssocID="{49EA40FA-578B-4214-808F-84C3DE5B43FE}" presName="rootConnector3" presStyleLbl="asst1" presStyleIdx="0" presStyleCnt="4"/>
      <dgm:spPr/>
    </dgm:pt>
    <dgm:pt modelId="{0C875835-5119-481F-944E-1A35B90A1B6F}" type="pres">
      <dgm:prSet presAssocID="{49EA40FA-578B-4214-808F-84C3DE5B43FE}" presName="hierChild6" presStyleCnt="0"/>
      <dgm:spPr/>
    </dgm:pt>
    <dgm:pt modelId="{E1167474-B291-4C9C-9619-CF06AB7C1B72}" type="pres">
      <dgm:prSet presAssocID="{49EA40FA-578B-4214-808F-84C3DE5B43FE}" presName="hierChild7" presStyleCnt="0"/>
      <dgm:spPr/>
    </dgm:pt>
    <dgm:pt modelId="{9D6516E2-7691-49B0-B07C-F69C3F10D524}" type="pres">
      <dgm:prSet presAssocID="{5255AAD2-DDE8-4747-B738-329E06DF31EC}" presName="Name111" presStyleLbl="parChTrans1D2" presStyleIdx="4" presStyleCnt="7"/>
      <dgm:spPr/>
    </dgm:pt>
    <dgm:pt modelId="{316AD009-70A5-4801-AB7A-3F4D4C3832D6}" type="pres">
      <dgm:prSet presAssocID="{31647238-5265-4FF2-B86D-EB423CA85D71}" presName="hierRoot3" presStyleCnt="0">
        <dgm:presLayoutVars>
          <dgm:hierBranch val="init"/>
        </dgm:presLayoutVars>
      </dgm:prSet>
      <dgm:spPr/>
    </dgm:pt>
    <dgm:pt modelId="{7503062D-5D2F-43A6-91D0-F033B3795F77}" type="pres">
      <dgm:prSet presAssocID="{31647238-5265-4FF2-B86D-EB423CA85D71}" presName="rootComposite3" presStyleCnt="0"/>
      <dgm:spPr/>
    </dgm:pt>
    <dgm:pt modelId="{E481F871-6731-4C7C-92CA-A8C6834F3ADE}" type="pres">
      <dgm:prSet presAssocID="{31647238-5265-4FF2-B86D-EB423CA85D71}" presName="rootText3" presStyleLbl="asst1" presStyleIdx="1" presStyleCnt="4">
        <dgm:presLayoutVars>
          <dgm:chPref val="3"/>
        </dgm:presLayoutVars>
      </dgm:prSet>
      <dgm:spPr/>
    </dgm:pt>
    <dgm:pt modelId="{76F0CB78-3E4A-4538-A18D-056F4038DD4C}" type="pres">
      <dgm:prSet presAssocID="{31647238-5265-4FF2-B86D-EB423CA85D71}" presName="rootConnector3" presStyleLbl="asst1" presStyleIdx="1" presStyleCnt="4"/>
      <dgm:spPr/>
    </dgm:pt>
    <dgm:pt modelId="{AD597C4E-B18B-4782-B549-6F1A3E27721A}" type="pres">
      <dgm:prSet presAssocID="{31647238-5265-4FF2-B86D-EB423CA85D71}" presName="hierChild6" presStyleCnt="0"/>
      <dgm:spPr/>
    </dgm:pt>
    <dgm:pt modelId="{442F0416-9E64-4639-AEC7-27B33B55201B}" type="pres">
      <dgm:prSet presAssocID="{31647238-5265-4FF2-B86D-EB423CA85D71}" presName="hierChild7" presStyleCnt="0"/>
      <dgm:spPr/>
    </dgm:pt>
    <dgm:pt modelId="{9671E1FD-5A7C-4833-B8E8-D5ACAB1E29BF}" type="pres">
      <dgm:prSet presAssocID="{835063A2-EBDE-4DCF-B097-8F97FD843D10}" presName="Name111" presStyleLbl="parChTrans1D2" presStyleIdx="5" presStyleCnt="7"/>
      <dgm:spPr/>
    </dgm:pt>
    <dgm:pt modelId="{3234B012-5B09-4977-8CBB-504B09512591}" type="pres">
      <dgm:prSet presAssocID="{3A926194-CC81-4C90-AAD9-229CF45D383A}" presName="hierRoot3" presStyleCnt="0">
        <dgm:presLayoutVars>
          <dgm:hierBranch val="init"/>
        </dgm:presLayoutVars>
      </dgm:prSet>
      <dgm:spPr/>
    </dgm:pt>
    <dgm:pt modelId="{86F456DE-BC78-4BF4-9790-67303011FAEE}" type="pres">
      <dgm:prSet presAssocID="{3A926194-CC81-4C90-AAD9-229CF45D383A}" presName="rootComposite3" presStyleCnt="0"/>
      <dgm:spPr/>
    </dgm:pt>
    <dgm:pt modelId="{ACE39DFB-BC39-4C34-9D19-44A99E2C8FE6}" type="pres">
      <dgm:prSet presAssocID="{3A926194-CC81-4C90-AAD9-229CF45D383A}" presName="rootText3" presStyleLbl="asst1" presStyleIdx="2" presStyleCnt="4">
        <dgm:presLayoutVars>
          <dgm:chPref val="3"/>
        </dgm:presLayoutVars>
      </dgm:prSet>
      <dgm:spPr/>
    </dgm:pt>
    <dgm:pt modelId="{E062D5D6-8D1E-4EFF-B315-1672FA940057}" type="pres">
      <dgm:prSet presAssocID="{3A926194-CC81-4C90-AAD9-229CF45D383A}" presName="rootConnector3" presStyleLbl="asst1" presStyleIdx="2" presStyleCnt="4"/>
      <dgm:spPr/>
    </dgm:pt>
    <dgm:pt modelId="{A9624EC3-ED9C-45B0-B1AE-C2767214A1F7}" type="pres">
      <dgm:prSet presAssocID="{3A926194-CC81-4C90-AAD9-229CF45D383A}" presName="hierChild6" presStyleCnt="0"/>
      <dgm:spPr/>
    </dgm:pt>
    <dgm:pt modelId="{3A37CB18-BDE1-4EC4-9988-91748C8CA2A9}" type="pres">
      <dgm:prSet presAssocID="{3A926194-CC81-4C90-AAD9-229CF45D383A}" presName="hierChild7" presStyleCnt="0"/>
      <dgm:spPr/>
    </dgm:pt>
    <dgm:pt modelId="{836A0369-D1E8-4E97-862A-56B68D9103EB}" type="pres">
      <dgm:prSet presAssocID="{FCEC3C0E-5584-487C-8555-7380F544B2E2}" presName="Name111" presStyleLbl="parChTrans1D2" presStyleIdx="6" presStyleCnt="7"/>
      <dgm:spPr/>
    </dgm:pt>
    <dgm:pt modelId="{CB2AC659-100C-4E87-A42D-ACDA73B7B870}" type="pres">
      <dgm:prSet presAssocID="{D0573FB8-8A48-488A-956E-DF648E007B99}" presName="hierRoot3" presStyleCnt="0">
        <dgm:presLayoutVars>
          <dgm:hierBranch val="init"/>
        </dgm:presLayoutVars>
      </dgm:prSet>
      <dgm:spPr/>
    </dgm:pt>
    <dgm:pt modelId="{43CBA2D5-997B-4B7D-BC87-45C5EF9D65D8}" type="pres">
      <dgm:prSet presAssocID="{D0573FB8-8A48-488A-956E-DF648E007B99}" presName="rootComposite3" presStyleCnt="0"/>
      <dgm:spPr/>
    </dgm:pt>
    <dgm:pt modelId="{BA7D45AD-E8C5-451E-878D-917F5B296F29}" type="pres">
      <dgm:prSet presAssocID="{D0573FB8-8A48-488A-956E-DF648E007B99}" presName="rootText3" presStyleLbl="asst1" presStyleIdx="3" presStyleCnt="4">
        <dgm:presLayoutVars>
          <dgm:chPref val="3"/>
        </dgm:presLayoutVars>
      </dgm:prSet>
      <dgm:spPr/>
    </dgm:pt>
    <dgm:pt modelId="{4164E41D-6612-402D-B2BA-92D8799E6DCF}" type="pres">
      <dgm:prSet presAssocID="{D0573FB8-8A48-488A-956E-DF648E007B99}" presName="rootConnector3" presStyleLbl="asst1" presStyleIdx="3" presStyleCnt="4"/>
      <dgm:spPr/>
    </dgm:pt>
    <dgm:pt modelId="{3EB80637-9C6B-4AF2-A8C6-6F2B10BFB15F}" type="pres">
      <dgm:prSet presAssocID="{D0573FB8-8A48-488A-956E-DF648E007B99}" presName="hierChild6" presStyleCnt="0"/>
      <dgm:spPr/>
    </dgm:pt>
    <dgm:pt modelId="{579AD7E5-E8A8-43CF-B75D-3EAC062CEE37}" type="pres">
      <dgm:prSet presAssocID="{D0573FB8-8A48-488A-956E-DF648E007B99}" presName="hierChild7" presStyleCnt="0"/>
      <dgm:spPr/>
    </dgm:pt>
  </dgm:ptLst>
  <dgm:cxnLst>
    <dgm:cxn modelId="{B0A3A10F-896D-4316-AD9F-9513FE9D127F}" type="presOf" srcId="{A8B6F953-01C8-4719-BFB9-1C9A73F5E5E9}" destId="{32F1AA8B-A27E-488E-AF84-4111AA5A4389}" srcOrd="1" destOrd="0" presId="urn:microsoft.com/office/officeart/2005/8/layout/orgChart1#1"/>
    <dgm:cxn modelId="{900DED14-A2F8-4166-B9F3-83454DD8A09F}" type="presOf" srcId="{31647238-5265-4FF2-B86D-EB423CA85D71}" destId="{E481F871-6731-4C7C-92CA-A8C6834F3ADE}" srcOrd="0" destOrd="0" presId="urn:microsoft.com/office/officeart/2005/8/layout/orgChart1#1"/>
    <dgm:cxn modelId="{04CB3A1A-C74C-4BA6-B786-16D0E19FC23C}" type="presOf" srcId="{2A9A76A6-0239-4441-B374-030760C02274}" destId="{CDEEB32C-5158-46BC-955E-9F262651CDBA}" srcOrd="1" destOrd="0" presId="urn:microsoft.com/office/officeart/2005/8/layout/orgChart1#1"/>
    <dgm:cxn modelId="{5C2F131F-0FFB-43F5-AF8E-C9CC59E4BA33}" type="presOf" srcId="{F65F2556-E543-46A9-A167-F38898B23EFD}" destId="{F96DD05B-9553-4271-AF46-2D60B94A5ABD}" srcOrd="1" destOrd="0" presId="urn:microsoft.com/office/officeart/2005/8/layout/orgChart1#1"/>
    <dgm:cxn modelId="{0ADD5029-820F-4F04-A7C1-911013F72F2D}" srcId="{F65F2556-E543-46A9-A167-F38898B23EFD}" destId="{2A9A76A6-0239-4441-B374-030760C02274}" srcOrd="6" destOrd="0" parTransId="{1D0588C1-7590-4B90-BB9F-B50FD25EF16A}" sibTransId="{349E2FA6-C977-4A92-B6CB-388D3D494C5B}"/>
    <dgm:cxn modelId="{D9C1792D-078F-4BD6-AD14-8536AFB17AFF}" srcId="{9694B825-55E6-4D50-A839-CA1C47D422FA}" destId="{F65F2556-E543-46A9-A167-F38898B23EFD}" srcOrd="0" destOrd="0" parTransId="{BD1B1FCB-649C-4F1F-822B-C423BF3D3316}" sibTransId="{A8B20474-E439-4889-BEAE-307E504FB321}"/>
    <dgm:cxn modelId="{48913D30-BE9C-4D5D-9792-C2161E7E9606}" type="presOf" srcId="{573F83F9-1066-4B70-80AE-AA4D8D181CB0}" destId="{21C839D7-1928-4C02-85B5-BEC852822D1B}" srcOrd="0" destOrd="0" presId="urn:microsoft.com/office/officeart/2005/8/layout/orgChart1#1"/>
    <dgm:cxn modelId="{5ABA9932-DACE-438B-8D28-612235C6A0CC}" srcId="{F65F2556-E543-46A9-A167-F38898B23EFD}" destId="{A8B6F953-01C8-4719-BFB9-1C9A73F5E5E9}" srcOrd="4" destOrd="0" parTransId="{14932D7A-F1BB-4609-9FF0-4ADE8FBCF9F5}" sibTransId="{F97BC8FD-EB3A-40C3-9D02-7600273D2186}"/>
    <dgm:cxn modelId="{8FC4FD37-3973-4C3E-8730-96B04C5AE92D}" type="presOf" srcId="{691A0F95-207B-40BE-8879-2DB5D4519673}" destId="{48A06A22-20A7-4351-BCB2-F6356E56E645}" srcOrd="0" destOrd="0" presId="urn:microsoft.com/office/officeart/2005/8/layout/orgChart1#1"/>
    <dgm:cxn modelId="{54326838-E69D-405F-BEB4-F96FF4022A68}" type="presOf" srcId="{FCEC3C0E-5584-487C-8555-7380F544B2E2}" destId="{836A0369-D1E8-4E97-862A-56B68D9103EB}" srcOrd="0" destOrd="0" presId="urn:microsoft.com/office/officeart/2005/8/layout/orgChart1#1"/>
    <dgm:cxn modelId="{CD5CC35B-3E62-4997-BB37-198269DFA645}" type="presOf" srcId="{5255AAD2-DDE8-4747-B738-329E06DF31EC}" destId="{9D6516E2-7691-49B0-B07C-F69C3F10D524}" srcOrd="0" destOrd="0" presId="urn:microsoft.com/office/officeart/2005/8/layout/orgChart1#1"/>
    <dgm:cxn modelId="{3D09A866-0569-41CB-B5D6-C4CF854AB600}" srcId="{F65F2556-E543-46A9-A167-F38898B23EFD}" destId="{49EA40FA-578B-4214-808F-84C3DE5B43FE}" srcOrd="0" destOrd="0" parTransId="{89496FC6-1E24-4681-A9F2-600159D38926}" sibTransId="{71CA7D9D-07B5-4E7D-AAD4-CB9B3ADAB8BF}"/>
    <dgm:cxn modelId="{6705FA7C-D915-4FA2-BAA5-872FF38F949E}" srcId="{F65F2556-E543-46A9-A167-F38898B23EFD}" destId="{3A926194-CC81-4C90-AAD9-229CF45D383A}" srcOrd="2" destOrd="0" parTransId="{835063A2-EBDE-4DCF-B097-8F97FD843D10}" sibTransId="{C4A200A5-4737-4E41-989C-3DD8A6205556}"/>
    <dgm:cxn modelId="{6004FC7C-82D0-4938-A9F3-EDB5E850AAC5}" type="presOf" srcId="{835063A2-EBDE-4DCF-B097-8F97FD843D10}" destId="{9671E1FD-5A7C-4833-B8E8-D5ACAB1E29BF}" srcOrd="0" destOrd="0" presId="urn:microsoft.com/office/officeart/2005/8/layout/orgChart1#1"/>
    <dgm:cxn modelId="{B1680786-EE4C-4950-8267-4E124FA45FAB}" srcId="{F65F2556-E543-46A9-A167-F38898B23EFD}" destId="{D0573FB8-8A48-488A-956E-DF648E007B99}" srcOrd="3" destOrd="0" parTransId="{FCEC3C0E-5584-487C-8555-7380F544B2E2}" sibTransId="{8345A110-8F73-4320-8A14-32A6C6D5D010}"/>
    <dgm:cxn modelId="{0F007089-9A70-4BD9-A338-DF3EE97DC90E}" srcId="{F65F2556-E543-46A9-A167-F38898B23EFD}" destId="{691A0F95-207B-40BE-8879-2DB5D4519673}" srcOrd="5" destOrd="0" parTransId="{573F83F9-1066-4B70-80AE-AA4D8D181CB0}" sibTransId="{B329405F-BDD7-46B0-95BA-BC4634358EB2}"/>
    <dgm:cxn modelId="{AE9BBC97-F52B-4F2F-A694-CCD3AF857D87}" type="presOf" srcId="{49EA40FA-578B-4214-808F-84C3DE5B43FE}" destId="{7B840AF5-9B1A-47FD-B3A5-B6D73BF29F8F}" srcOrd="1" destOrd="0" presId="urn:microsoft.com/office/officeart/2005/8/layout/orgChart1#1"/>
    <dgm:cxn modelId="{AB1E3599-E10E-4E53-9D81-8BCC7B36E834}" srcId="{F65F2556-E543-46A9-A167-F38898B23EFD}" destId="{31647238-5265-4FF2-B86D-EB423CA85D71}" srcOrd="1" destOrd="0" parTransId="{5255AAD2-DDE8-4747-B738-329E06DF31EC}" sibTransId="{D5D4CA7C-91B2-4B00-9CD4-6DE6459D3E28}"/>
    <dgm:cxn modelId="{090621A9-FCD6-4D20-A682-BF92E5A4421F}" type="presOf" srcId="{49EA40FA-578B-4214-808F-84C3DE5B43FE}" destId="{06F451F4-E9CD-42AB-A0EC-CBE5C6E5F595}" srcOrd="0" destOrd="0" presId="urn:microsoft.com/office/officeart/2005/8/layout/orgChart1#1"/>
    <dgm:cxn modelId="{865773C1-EAFA-4D41-B6F2-59DF49B43911}" type="presOf" srcId="{F65F2556-E543-46A9-A167-F38898B23EFD}" destId="{AF504D26-510F-4DE9-A00C-CABA81A6EC74}" srcOrd="0" destOrd="0" presId="urn:microsoft.com/office/officeart/2005/8/layout/orgChart1#1"/>
    <dgm:cxn modelId="{F1C21CC2-01A9-4C02-8746-6EDEB2AA2B6C}" type="presOf" srcId="{89496FC6-1E24-4681-A9F2-600159D38926}" destId="{8BE909DE-E577-4833-A543-6EF78D47CFCB}" srcOrd="0" destOrd="0" presId="urn:microsoft.com/office/officeart/2005/8/layout/orgChart1#1"/>
    <dgm:cxn modelId="{7BDBCACE-4827-423E-831A-67ADFA4CACE1}" type="presOf" srcId="{D0573FB8-8A48-488A-956E-DF648E007B99}" destId="{4164E41D-6612-402D-B2BA-92D8799E6DCF}" srcOrd="1" destOrd="0" presId="urn:microsoft.com/office/officeart/2005/8/layout/orgChart1#1"/>
    <dgm:cxn modelId="{72BCE1CE-5E47-4657-AA57-49DB2A5033E7}" type="presOf" srcId="{D0573FB8-8A48-488A-956E-DF648E007B99}" destId="{BA7D45AD-E8C5-451E-878D-917F5B296F29}" srcOrd="0" destOrd="0" presId="urn:microsoft.com/office/officeart/2005/8/layout/orgChart1#1"/>
    <dgm:cxn modelId="{F0E1A3D1-DF48-46D2-A3A3-A25315F77A37}" type="presOf" srcId="{3A926194-CC81-4C90-AAD9-229CF45D383A}" destId="{ACE39DFB-BC39-4C34-9D19-44A99E2C8FE6}" srcOrd="0" destOrd="0" presId="urn:microsoft.com/office/officeart/2005/8/layout/orgChart1#1"/>
    <dgm:cxn modelId="{0F4A08D2-659D-46A3-AF88-A974FC45292F}" type="presOf" srcId="{1D0588C1-7590-4B90-BB9F-B50FD25EF16A}" destId="{40456A7A-1E11-486C-90D6-275BC08A26A5}" srcOrd="0" destOrd="0" presId="urn:microsoft.com/office/officeart/2005/8/layout/orgChart1#1"/>
    <dgm:cxn modelId="{703249D6-34C1-44F1-851A-F76F4E7DA489}" type="presOf" srcId="{2A9A76A6-0239-4441-B374-030760C02274}" destId="{68EB314D-D6A1-41F3-B23A-5225FD8174AC}" srcOrd="0" destOrd="0" presId="urn:microsoft.com/office/officeart/2005/8/layout/orgChart1#1"/>
    <dgm:cxn modelId="{C229F3DC-A92B-435A-B17D-89BE4979F3AD}" type="presOf" srcId="{A8B6F953-01C8-4719-BFB9-1C9A73F5E5E9}" destId="{A708C751-34BB-4FC2-BCEF-9A86FAAF636E}" srcOrd="0" destOrd="0" presId="urn:microsoft.com/office/officeart/2005/8/layout/orgChart1#1"/>
    <dgm:cxn modelId="{539DADE2-7D3A-4100-A3F7-F44142B76952}" type="presOf" srcId="{9694B825-55E6-4D50-A839-CA1C47D422FA}" destId="{039384C9-7DB6-42DC-BC8F-C13764E67924}" srcOrd="0" destOrd="0" presId="urn:microsoft.com/office/officeart/2005/8/layout/orgChart1#1"/>
    <dgm:cxn modelId="{70A0ABE7-9471-4861-9CB3-9A7CEE7EAC05}" type="presOf" srcId="{691A0F95-207B-40BE-8879-2DB5D4519673}" destId="{93E3E072-E8D4-4F73-9882-9FBFC5FF2918}" srcOrd="1" destOrd="0" presId="urn:microsoft.com/office/officeart/2005/8/layout/orgChart1#1"/>
    <dgm:cxn modelId="{408B17F4-8A54-40BD-9BDD-DFBB6211A391}" type="presOf" srcId="{31647238-5265-4FF2-B86D-EB423CA85D71}" destId="{76F0CB78-3E4A-4538-A18D-056F4038DD4C}" srcOrd="1" destOrd="0" presId="urn:microsoft.com/office/officeart/2005/8/layout/orgChart1#1"/>
    <dgm:cxn modelId="{350E54F5-9076-4449-8071-98317C740FDB}" type="presOf" srcId="{3A926194-CC81-4C90-AAD9-229CF45D383A}" destId="{E062D5D6-8D1E-4EFF-B315-1672FA940057}" srcOrd="1" destOrd="0" presId="urn:microsoft.com/office/officeart/2005/8/layout/orgChart1#1"/>
    <dgm:cxn modelId="{CB148EFF-E87F-479F-BB22-4A73EBAC6F1E}" type="presOf" srcId="{14932D7A-F1BB-4609-9FF0-4ADE8FBCF9F5}" destId="{A34A998F-5722-4EED-977D-8F02C59100E4}" srcOrd="0" destOrd="0" presId="urn:microsoft.com/office/officeart/2005/8/layout/orgChart1#1"/>
    <dgm:cxn modelId="{EF13467D-ECAC-4F9E-8D8B-88C3D98A1374}" type="presParOf" srcId="{039384C9-7DB6-42DC-BC8F-C13764E67924}" destId="{5008C382-C61B-43D4-806D-A11CBCB2DA31}" srcOrd="0" destOrd="0" presId="urn:microsoft.com/office/officeart/2005/8/layout/orgChart1#1"/>
    <dgm:cxn modelId="{0836BC5C-08C1-48A0-83D7-D0204B2909F3}" type="presParOf" srcId="{5008C382-C61B-43D4-806D-A11CBCB2DA31}" destId="{456F4EEC-52EF-4080-9C86-D09FEF37E510}" srcOrd="0" destOrd="0" presId="urn:microsoft.com/office/officeart/2005/8/layout/orgChart1#1"/>
    <dgm:cxn modelId="{EA1E1700-7B5D-426B-9F70-512D46A536E2}" type="presParOf" srcId="{456F4EEC-52EF-4080-9C86-D09FEF37E510}" destId="{AF504D26-510F-4DE9-A00C-CABA81A6EC74}" srcOrd="0" destOrd="0" presId="urn:microsoft.com/office/officeart/2005/8/layout/orgChart1#1"/>
    <dgm:cxn modelId="{1271ED08-3536-4607-BFB4-41B9F439EA5B}" type="presParOf" srcId="{456F4EEC-52EF-4080-9C86-D09FEF37E510}" destId="{F96DD05B-9553-4271-AF46-2D60B94A5ABD}" srcOrd="1" destOrd="0" presId="urn:microsoft.com/office/officeart/2005/8/layout/orgChart1#1"/>
    <dgm:cxn modelId="{2835DA7D-CE84-453B-85C2-FC9B4110C738}" type="presParOf" srcId="{5008C382-C61B-43D4-806D-A11CBCB2DA31}" destId="{F9D7FBF2-A5EC-4AE3-AA06-BFC6674A337A}" srcOrd="1" destOrd="0" presId="urn:microsoft.com/office/officeart/2005/8/layout/orgChart1#1"/>
    <dgm:cxn modelId="{C17C06C8-49CD-4952-B069-880C0517B860}" type="presParOf" srcId="{F9D7FBF2-A5EC-4AE3-AA06-BFC6674A337A}" destId="{A34A998F-5722-4EED-977D-8F02C59100E4}" srcOrd="0" destOrd="0" presId="urn:microsoft.com/office/officeart/2005/8/layout/orgChart1#1"/>
    <dgm:cxn modelId="{B51839BA-A8EC-40EC-8B1E-DFAB6926044A}" type="presParOf" srcId="{F9D7FBF2-A5EC-4AE3-AA06-BFC6674A337A}" destId="{C973A4AF-E0B9-4C1C-98E2-55F3A3C6BE36}" srcOrd="1" destOrd="0" presId="urn:microsoft.com/office/officeart/2005/8/layout/orgChart1#1"/>
    <dgm:cxn modelId="{D3CE10A1-22BA-4CC2-A3B1-C4763106E0C3}" type="presParOf" srcId="{C973A4AF-E0B9-4C1C-98E2-55F3A3C6BE36}" destId="{9763D09C-470F-4EF9-B4DA-869C9D26FCF7}" srcOrd="0" destOrd="0" presId="urn:microsoft.com/office/officeart/2005/8/layout/orgChart1#1"/>
    <dgm:cxn modelId="{40122CF8-E83B-46D6-AC7C-3EE1A9137F6F}" type="presParOf" srcId="{9763D09C-470F-4EF9-B4DA-869C9D26FCF7}" destId="{A708C751-34BB-4FC2-BCEF-9A86FAAF636E}" srcOrd="0" destOrd="0" presId="urn:microsoft.com/office/officeart/2005/8/layout/orgChart1#1"/>
    <dgm:cxn modelId="{33660A8C-4328-4FC8-AEA2-D79F8F08849F}" type="presParOf" srcId="{9763D09C-470F-4EF9-B4DA-869C9D26FCF7}" destId="{32F1AA8B-A27E-488E-AF84-4111AA5A4389}" srcOrd="1" destOrd="0" presId="urn:microsoft.com/office/officeart/2005/8/layout/orgChart1#1"/>
    <dgm:cxn modelId="{7750EBBC-14F2-4B60-9490-9360B8CE7211}" type="presParOf" srcId="{C973A4AF-E0B9-4C1C-98E2-55F3A3C6BE36}" destId="{87925C31-156B-46E1-BB81-087BE1A97BAB}" srcOrd="1" destOrd="0" presId="urn:microsoft.com/office/officeart/2005/8/layout/orgChart1#1"/>
    <dgm:cxn modelId="{3C2DEB22-1A6E-4F24-A371-6CDAB5B6575C}" type="presParOf" srcId="{C973A4AF-E0B9-4C1C-98E2-55F3A3C6BE36}" destId="{BEC50CE4-BCEC-4BB9-BF69-89BC385E3960}" srcOrd="2" destOrd="0" presId="urn:microsoft.com/office/officeart/2005/8/layout/orgChart1#1"/>
    <dgm:cxn modelId="{8E038059-9FB7-46F2-9486-E72CEB66482C}" type="presParOf" srcId="{F9D7FBF2-A5EC-4AE3-AA06-BFC6674A337A}" destId="{21C839D7-1928-4C02-85B5-BEC852822D1B}" srcOrd="2" destOrd="0" presId="urn:microsoft.com/office/officeart/2005/8/layout/orgChart1#1"/>
    <dgm:cxn modelId="{9B75DB0F-AA3C-4E6A-ACA5-5BC723DE4C23}" type="presParOf" srcId="{F9D7FBF2-A5EC-4AE3-AA06-BFC6674A337A}" destId="{5E5A9B4D-76E3-4206-B3F6-CD4600DA5662}" srcOrd="3" destOrd="0" presId="urn:microsoft.com/office/officeart/2005/8/layout/orgChart1#1"/>
    <dgm:cxn modelId="{2896127D-4E1B-43A4-8934-1EFBDB9FCAAB}" type="presParOf" srcId="{5E5A9B4D-76E3-4206-B3F6-CD4600DA5662}" destId="{5F18CDD5-8F15-4C22-BEED-992E2ACA22BD}" srcOrd="0" destOrd="0" presId="urn:microsoft.com/office/officeart/2005/8/layout/orgChart1#1"/>
    <dgm:cxn modelId="{435DF1D9-D22F-4C87-89B2-4284658C0857}" type="presParOf" srcId="{5F18CDD5-8F15-4C22-BEED-992E2ACA22BD}" destId="{48A06A22-20A7-4351-BCB2-F6356E56E645}" srcOrd="0" destOrd="0" presId="urn:microsoft.com/office/officeart/2005/8/layout/orgChart1#1"/>
    <dgm:cxn modelId="{3BF9FE38-223E-4A9D-9D15-9076A691220F}" type="presParOf" srcId="{5F18CDD5-8F15-4C22-BEED-992E2ACA22BD}" destId="{93E3E072-E8D4-4F73-9882-9FBFC5FF2918}" srcOrd="1" destOrd="0" presId="urn:microsoft.com/office/officeart/2005/8/layout/orgChart1#1"/>
    <dgm:cxn modelId="{2B3502CC-853F-42A4-97D7-A1E17306871B}" type="presParOf" srcId="{5E5A9B4D-76E3-4206-B3F6-CD4600DA5662}" destId="{AD14F042-B2EF-4F53-864E-1AC4FA4012D1}" srcOrd="1" destOrd="0" presId="urn:microsoft.com/office/officeart/2005/8/layout/orgChart1#1"/>
    <dgm:cxn modelId="{A58BF4FE-9A46-47A8-9A7C-B72CECD9EDDC}" type="presParOf" srcId="{5E5A9B4D-76E3-4206-B3F6-CD4600DA5662}" destId="{131A9A7E-2ECF-449D-A6A4-7BF04760D7D8}" srcOrd="2" destOrd="0" presId="urn:microsoft.com/office/officeart/2005/8/layout/orgChart1#1"/>
    <dgm:cxn modelId="{02DDE785-D467-46F5-AEBE-0163F1502082}" type="presParOf" srcId="{F9D7FBF2-A5EC-4AE3-AA06-BFC6674A337A}" destId="{40456A7A-1E11-486C-90D6-275BC08A26A5}" srcOrd="4" destOrd="0" presId="urn:microsoft.com/office/officeart/2005/8/layout/orgChart1#1"/>
    <dgm:cxn modelId="{40F46B5F-9B30-4C4F-AF0B-104E13FD60C4}" type="presParOf" srcId="{F9D7FBF2-A5EC-4AE3-AA06-BFC6674A337A}" destId="{E36AA109-64B1-4C08-B5A7-9CEC6DBD706D}" srcOrd="5" destOrd="0" presId="urn:microsoft.com/office/officeart/2005/8/layout/orgChart1#1"/>
    <dgm:cxn modelId="{B537903F-D224-4C96-A10C-83E6945994AB}" type="presParOf" srcId="{E36AA109-64B1-4C08-B5A7-9CEC6DBD706D}" destId="{6E8EBB13-8707-4D78-86E9-D0BBF27E8C6E}" srcOrd="0" destOrd="0" presId="urn:microsoft.com/office/officeart/2005/8/layout/orgChart1#1"/>
    <dgm:cxn modelId="{F68AEAEE-A9CB-4470-ADDD-30E678034508}" type="presParOf" srcId="{6E8EBB13-8707-4D78-86E9-D0BBF27E8C6E}" destId="{68EB314D-D6A1-41F3-B23A-5225FD8174AC}" srcOrd="0" destOrd="0" presId="urn:microsoft.com/office/officeart/2005/8/layout/orgChart1#1"/>
    <dgm:cxn modelId="{42EF42DF-9786-472A-825B-EA0D76348410}" type="presParOf" srcId="{6E8EBB13-8707-4D78-86E9-D0BBF27E8C6E}" destId="{CDEEB32C-5158-46BC-955E-9F262651CDBA}" srcOrd="1" destOrd="0" presId="urn:microsoft.com/office/officeart/2005/8/layout/orgChart1#1"/>
    <dgm:cxn modelId="{227B7C57-3DB7-4FA5-AEDA-83CDDB3C458F}" type="presParOf" srcId="{E36AA109-64B1-4C08-B5A7-9CEC6DBD706D}" destId="{CDD9D6CF-0A5B-42DC-BCD9-BAC871F06504}" srcOrd="1" destOrd="0" presId="urn:microsoft.com/office/officeart/2005/8/layout/orgChart1#1"/>
    <dgm:cxn modelId="{11C1949C-E0DA-4C25-873E-AA6AD3D24E48}" type="presParOf" srcId="{E36AA109-64B1-4C08-B5A7-9CEC6DBD706D}" destId="{D18C629E-99C7-49F5-A34D-F3DA5D4698C6}" srcOrd="2" destOrd="0" presId="urn:microsoft.com/office/officeart/2005/8/layout/orgChart1#1"/>
    <dgm:cxn modelId="{348E55EA-4D6C-4459-A628-AAB15DA558E7}" type="presParOf" srcId="{5008C382-C61B-43D4-806D-A11CBCB2DA31}" destId="{47546C98-BDE7-46BD-A95C-F6E072B956D0}" srcOrd="2" destOrd="0" presId="urn:microsoft.com/office/officeart/2005/8/layout/orgChart1#1"/>
    <dgm:cxn modelId="{8A3929AD-2592-4578-AC38-5191024AC638}" type="presParOf" srcId="{47546C98-BDE7-46BD-A95C-F6E072B956D0}" destId="{8BE909DE-E577-4833-A543-6EF78D47CFCB}" srcOrd="0" destOrd="0" presId="urn:microsoft.com/office/officeart/2005/8/layout/orgChart1#1"/>
    <dgm:cxn modelId="{D923932C-7CF4-4BC6-BABD-CE607C28F200}" type="presParOf" srcId="{47546C98-BDE7-46BD-A95C-F6E072B956D0}" destId="{A50D8383-D5AD-457C-9A5D-6F58B3C473E6}" srcOrd="1" destOrd="0" presId="urn:microsoft.com/office/officeart/2005/8/layout/orgChart1#1"/>
    <dgm:cxn modelId="{7A4333B0-6AF5-4D33-B467-7A892CAE5E8E}" type="presParOf" srcId="{A50D8383-D5AD-457C-9A5D-6F58B3C473E6}" destId="{5A9C7E52-D144-41E5-B896-CA56CB8DD9D5}" srcOrd="0" destOrd="0" presId="urn:microsoft.com/office/officeart/2005/8/layout/orgChart1#1"/>
    <dgm:cxn modelId="{D2C4EB9B-A782-4915-B4CD-5CD6E72E5BBB}" type="presParOf" srcId="{5A9C7E52-D144-41E5-B896-CA56CB8DD9D5}" destId="{06F451F4-E9CD-42AB-A0EC-CBE5C6E5F595}" srcOrd="0" destOrd="0" presId="urn:microsoft.com/office/officeart/2005/8/layout/orgChart1#1"/>
    <dgm:cxn modelId="{D8BDF1E7-0DA0-4249-86C8-EF056ADC2F82}" type="presParOf" srcId="{5A9C7E52-D144-41E5-B896-CA56CB8DD9D5}" destId="{7B840AF5-9B1A-47FD-B3A5-B6D73BF29F8F}" srcOrd="1" destOrd="0" presId="urn:microsoft.com/office/officeart/2005/8/layout/orgChart1#1"/>
    <dgm:cxn modelId="{B28AC5E6-C4F0-449B-AF5D-865F3D0ED216}" type="presParOf" srcId="{A50D8383-D5AD-457C-9A5D-6F58B3C473E6}" destId="{0C875835-5119-481F-944E-1A35B90A1B6F}" srcOrd="1" destOrd="0" presId="urn:microsoft.com/office/officeart/2005/8/layout/orgChart1#1"/>
    <dgm:cxn modelId="{E597F6C6-6476-445F-8357-765794AF53F8}" type="presParOf" srcId="{A50D8383-D5AD-457C-9A5D-6F58B3C473E6}" destId="{E1167474-B291-4C9C-9619-CF06AB7C1B72}" srcOrd="2" destOrd="0" presId="urn:microsoft.com/office/officeart/2005/8/layout/orgChart1#1"/>
    <dgm:cxn modelId="{A0B71D25-90CE-4536-A699-ECC95DE70D99}" type="presParOf" srcId="{47546C98-BDE7-46BD-A95C-F6E072B956D0}" destId="{9D6516E2-7691-49B0-B07C-F69C3F10D524}" srcOrd="2" destOrd="0" presId="urn:microsoft.com/office/officeart/2005/8/layout/orgChart1#1"/>
    <dgm:cxn modelId="{4CE6D65D-BDFF-4D1E-91BE-A34B32306F61}" type="presParOf" srcId="{47546C98-BDE7-46BD-A95C-F6E072B956D0}" destId="{316AD009-70A5-4801-AB7A-3F4D4C3832D6}" srcOrd="3" destOrd="0" presId="urn:microsoft.com/office/officeart/2005/8/layout/orgChart1#1"/>
    <dgm:cxn modelId="{F8C36034-6B88-4DB6-AF7D-06117C9F65AA}" type="presParOf" srcId="{316AD009-70A5-4801-AB7A-3F4D4C3832D6}" destId="{7503062D-5D2F-43A6-91D0-F033B3795F77}" srcOrd="0" destOrd="0" presId="urn:microsoft.com/office/officeart/2005/8/layout/orgChart1#1"/>
    <dgm:cxn modelId="{8E3FAC01-7738-4F0F-9221-BD32CC30F287}" type="presParOf" srcId="{7503062D-5D2F-43A6-91D0-F033B3795F77}" destId="{E481F871-6731-4C7C-92CA-A8C6834F3ADE}" srcOrd="0" destOrd="0" presId="urn:microsoft.com/office/officeart/2005/8/layout/orgChart1#1"/>
    <dgm:cxn modelId="{B294AD51-3E54-45E1-B1DD-BC1A3B92EB2B}" type="presParOf" srcId="{7503062D-5D2F-43A6-91D0-F033B3795F77}" destId="{76F0CB78-3E4A-4538-A18D-056F4038DD4C}" srcOrd="1" destOrd="0" presId="urn:microsoft.com/office/officeart/2005/8/layout/orgChart1#1"/>
    <dgm:cxn modelId="{0BE7D581-23CE-4E76-A75B-38516D02B245}" type="presParOf" srcId="{316AD009-70A5-4801-AB7A-3F4D4C3832D6}" destId="{AD597C4E-B18B-4782-B549-6F1A3E27721A}" srcOrd="1" destOrd="0" presId="urn:microsoft.com/office/officeart/2005/8/layout/orgChart1#1"/>
    <dgm:cxn modelId="{F864C551-2E0E-4464-9879-26889944465B}" type="presParOf" srcId="{316AD009-70A5-4801-AB7A-3F4D4C3832D6}" destId="{442F0416-9E64-4639-AEC7-27B33B55201B}" srcOrd="2" destOrd="0" presId="urn:microsoft.com/office/officeart/2005/8/layout/orgChart1#1"/>
    <dgm:cxn modelId="{8393840B-854C-4CD1-8A9A-19B455FEB7F2}" type="presParOf" srcId="{47546C98-BDE7-46BD-A95C-F6E072B956D0}" destId="{9671E1FD-5A7C-4833-B8E8-D5ACAB1E29BF}" srcOrd="4" destOrd="0" presId="urn:microsoft.com/office/officeart/2005/8/layout/orgChart1#1"/>
    <dgm:cxn modelId="{947CF056-1607-400B-B71C-02B2D6DB3551}" type="presParOf" srcId="{47546C98-BDE7-46BD-A95C-F6E072B956D0}" destId="{3234B012-5B09-4977-8CBB-504B09512591}" srcOrd="5" destOrd="0" presId="urn:microsoft.com/office/officeart/2005/8/layout/orgChart1#1"/>
    <dgm:cxn modelId="{F46DC985-0E6F-4966-B39C-3461282B636C}" type="presParOf" srcId="{3234B012-5B09-4977-8CBB-504B09512591}" destId="{86F456DE-BC78-4BF4-9790-67303011FAEE}" srcOrd="0" destOrd="0" presId="urn:microsoft.com/office/officeart/2005/8/layout/orgChart1#1"/>
    <dgm:cxn modelId="{498D22EB-E9CA-40E3-8F84-F42114908FB7}" type="presParOf" srcId="{86F456DE-BC78-4BF4-9790-67303011FAEE}" destId="{ACE39DFB-BC39-4C34-9D19-44A99E2C8FE6}" srcOrd="0" destOrd="0" presId="urn:microsoft.com/office/officeart/2005/8/layout/orgChart1#1"/>
    <dgm:cxn modelId="{B0C4281B-2DBD-4ABA-A334-5CB1AA640D8A}" type="presParOf" srcId="{86F456DE-BC78-4BF4-9790-67303011FAEE}" destId="{E062D5D6-8D1E-4EFF-B315-1672FA940057}" srcOrd="1" destOrd="0" presId="urn:microsoft.com/office/officeart/2005/8/layout/orgChart1#1"/>
    <dgm:cxn modelId="{68C4F5F5-3E25-487A-ABEB-1FCA34F42647}" type="presParOf" srcId="{3234B012-5B09-4977-8CBB-504B09512591}" destId="{A9624EC3-ED9C-45B0-B1AE-C2767214A1F7}" srcOrd="1" destOrd="0" presId="urn:microsoft.com/office/officeart/2005/8/layout/orgChart1#1"/>
    <dgm:cxn modelId="{01B05820-1E28-4ABA-9C1E-BC33390BC422}" type="presParOf" srcId="{3234B012-5B09-4977-8CBB-504B09512591}" destId="{3A37CB18-BDE1-4EC4-9988-91748C8CA2A9}" srcOrd="2" destOrd="0" presId="urn:microsoft.com/office/officeart/2005/8/layout/orgChart1#1"/>
    <dgm:cxn modelId="{DDB3E0C1-E2BF-43F7-B6AC-5AFE2A62C757}" type="presParOf" srcId="{47546C98-BDE7-46BD-A95C-F6E072B956D0}" destId="{836A0369-D1E8-4E97-862A-56B68D9103EB}" srcOrd="6" destOrd="0" presId="urn:microsoft.com/office/officeart/2005/8/layout/orgChart1#1"/>
    <dgm:cxn modelId="{3E9CC1C9-C4F8-409D-86A4-47B1451F4D30}" type="presParOf" srcId="{47546C98-BDE7-46BD-A95C-F6E072B956D0}" destId="{CB2AC659-100C-4E87-A42D-ACDA73B7B870}" srcOrd="7" destOrd="0" presId="urn:microsoft.com/office/officeart/2005/8/layout/orgChart1#1"/>
    <dgm:cxn modelId="{18D92F3F-B2F0-455F-8604-A77BDC495C5B}" type="presParOf" srcId="{CB2AC659-100C-4E87-A42D-ACDA73B7B870}" destId="{43CBA2D5-997B-4B7D-BC87-45C5EF9D65D8}" srcOrd="0" destOrd="0" presId="urn:microsoft.com/office/officeart/2005/8/layout/orgChart1#1"/>
    <dgm:cxn modelId="{D96DE55C-3913-4E9D-A5E0-C03D7C6F321A}" type="presParOf" srcId="{43CBA2D5-997B-4B7D-BC87-45C5EF9D65D8}" destId="{BA7D45AD-E8C5-451E-878D-917F5B296F29}" srcOrd="0" destOrd="0" presId="urn:microsoft.com/office/officeart/2005/8/layout/orgChart1#1"/>
    <dgm:cxn modelId="{9F11DEB0-08AC-47AA-A207-243301D5B959}" type="presParOf" srcId="{43CBA2D5-997B-4B7D-BC87-45C5EF9D65D8}" destId="{4164E41D-6612-402D-B2BA-92D8799E6DCF}" srcOrd="1" destOrd="0" presId="urn:microsoft.com/office/officeart/2005/8/layout/orgChart1#1"/>
    <dgm:cxn modelId="{89C90B63-A1C6-4E27-B19E-CAEE0D28D0EE}" type="presParOf" srcId="{CB2AC659-100C-4E87-A42D-ACDA73B7B870}" destId="{3EB80637-9C6B-4AF2-A8C6-6F2B10BFB15F}" srcOrd="1" destOrd="0" presId="urn:microsoft.com/office/officeart/2005/8/layout/orgChart1#1"/>
    <dgm:cxn modelId="{B441205C-2336-4658-A3A5-0E05DE3A558F}" type="presParOf" srcId="{CB2AC659-100C-4E87-A42D-ACDA73B7B870}" destId="{579AD7E5-E8A8-43CF-B75D-3EAC062CEE37}" srcOrd="2" destOrd="0" presId="urn:microsoft.com/office/officeart/2005/8/layout/orgChart1#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6A0369-D1E8-4E97-862A-56B68D9103EB}">
      <dsp:nvSpPr>
        <dsp:cNvPr id="0" name=""/>
        <dsp:cNvSpPr/>
      </dsp:nvSpPr>
      <dsp:spPr>
        <a:xfrm>
          <a:off x="2690812" y="1405028"/>
          <a:ext cx="165203" cy="1840835"/>
        </a:xfrm>
        <a:custGeom>
          <a:avLst/>
          <a:gdLst/>
          <a:ahLst/>
          <a:cxnLst/>
          <a:rect l="0" t="0" r="0" b="0"/>
          <a:pathLst>
            <a:path>
              <a:moveTo>
                <a:pt x="0" y="0"/>
              </a:moveTo>
              <a:lnTo>
                <a:pt x="0" y="1840835"/>
              </a:lnTo>
              <a:lnTo>
                <a:pt x="165203" y="18408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71E1FD-5A7C-4833-B8E8-D5ACAB1E29BF}">
      <dsp:nvSpPr>
        <dsp:cNvPr id="0" name=""/>
        <dsp:cNvSpPr/>
      </dsp:nvSpPr>
      <dsp:spPr>
        <a:xfrm>
          <a:off x="2525609" y="1405028"/>
          <a:ext cx="165203" cy="1840835"/>
        </a:xfrm>
        <a:custGeom>
          <a:avLst/>
          <a:gdLst/>
          <a:ahLst/>
          <a:cxnLst/>
          <a:rect l="0" t="0" r="0" b="0"/>
          <a:pathLst>
            <a:path>
              <a:moveTo>
                <a:pt x="165203" y="0"/>
              </a:moveTo>
              <a:lnTo>
                <a:pt x="165203" y="1840835"/>
              </a:lnTo>
              <a:lnTo>
                <a:pt x="0" y="18408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6516E2-7691-49B0-B07C-F69C3F10D524}">
      <dsp:nvSpPr>
        <dsp:cNvPr id="0" name=""/>
        <dsp:cNvSpPr/>
      </dsp:nvSpPr>
      <dsp:spPr>
        <a:xfrm>
          <a:off x="2690812" y="1405028"/>
          <a:ext cx="165203" cy="723747"/>
        </a:xfrm>
        <a:custGeom>
          <a:avLst/>
          <a:gdLst/>
          <a:ahLst/>
          <a:cxnLst/>
          <a:rect l="0" t="0" r="0" b="0"/>
          <a:pathLst>
            <a:path>
              <a:moveTo>
                <a:pt x="0" y="0"/>
              </a:moveTo>
              <a:lnTo>
                <a:pt x="0" y="723747"/>
              </a:lnTo>
              <a:lnTo>
                <a:pt x="165203" y="72374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E909DE-E577-4833-A543-6EF78D47CFCB}">
      <dsp:nvSpPr>
        <dsp:cNvPr id="0" name=""/>
        <dsp:cNvSpPr/>
      </dsp:nvSpPr>
      <dsp:spPr>
        <a:xfrm>
          <a:off x="2525609" y="1405028"/>
          <a:ext cx="165203" cy="723747"/>
        </a:xfrm>
        <a:custGeom>
          <a:avLst/>
          <a:gdLst/>
          <a:ahLst/>
          <a:cxnLst/>
          <a:rect l="0" t="0" r="0" b="0"/>
          <a:pathLst>
            <a:path>
              <a:moveTo>
                <a:pt x="165203" y="0"/>
              </a:moveTo>
              <a:lnTo>
                <a:pt x="165203" y="723747"/>
              </a:lnTo>
              <a:lnTo>
                <a:pt x="0" y="72374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456A7A-1E11-486C-90D6-275BC08A26A5}">
      <dsp:nvSpPr>
        <dsp:cNvPr id="0" name=""/>
        <dsp:cNvSpPr/>
      </dsp:nvSpPr>
      <dsp:spPr>
        <a:xfrm>
          <a:off x="2690812" y="1405028"/>
          <a:ext cx="1903769" cy="2564582"/>
        </a:xfrm>
        <a:custGeom>
          <a:avLst/>
          <a:gdLst/>
          <a:ahLst/>
          <a:cxnLst/>
          <a:rect l="0" t="0" r="0" b="0"/>
          <a:pathLst>
            <a:path>
              <a:moveTo>
                <a:pt x="0" y="0"/>
              </a:moveTo>
              <a:lnTo>
                <a:pt x="0" y="2399378"/>
              </a:lnTo>
              <a:lnTo>
                <a:pt x="1903769" y="2399378"/>
              </a:lnTo>
              <a:lnTo>
                <a:pt x="1903769" y="25645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C839D7-1928-4C02-85B5-BEC852822D1B}">
      <dsp:nvSpPr>
        <dsp:cNvPr id="0" name=""/>
        <dsp:cNvSpPr/>
      </dsp:nvSpPr>
      <dsp:spPr>
        <a:xfrm>
          <a:off x="2645092" y="1405028"/>
          <a:ext cx="91440" cy="2564582"/>
        </a:xfrm>
        <a:custGeom>
          <a:avLst/>
          <a:gdLst/>
          <a:ahLst/>
          <a:cxnLst/>
          <a:rect l="0" t="0" r="0" b="0"/>
          <a:pathLst>
            <a:path>
              <a:moveTo>
                <a:pt x="45720" y="0"/>
              </a:moveTo>
              <a:lnTo>
                <a:pt x="45720" y="25645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4A998F-5722-4EED-977D-8F02C59100E4}">
      <dsp:nvSpPr>
        <dsp:cNvPr id="0" name=""/>
        <dsp:cNvSpPr/>
      </dsp:nvSpPr>
      <dsp:spPr>
        <a:xfrm>
          <a:off x="787042" y="1405028"/>
          <a:ext cx="1903769" cy="2564582"/>
        </a:xfrm>
        <a:custGeom>
          <a:avLst/>
          <a:gdLst/>
          <a:ahLst/>
          <a:cxnLst/>
          <a:rect l="0" t="0" r="0" b="0"/>
          <a:pathLst>
            <a:path>
              <a:moveTo>
                <a:pt x="1903769" y="0"/>
              </a:moveTo>
              <a:lnTo>
                <a:pt x="1903769" y="2399378"/>
              </a:lnTo>
              <a:lnTo>
                <a:pt x="0" y="2399378"/>
              </a:lnTo>
              <a:lnTo>
                <a:pt x="0" y="25645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504D26-510F-4DE9-A00C-CABA81A6EC74}">
      <dsp:nvSpPr>
        <dsp:cNvPr id="0" name=""/>
        <dsp:cNvSpPr/>
      </dsp:nvSpPr>
      <dsp:spPr>
        <a:xfrm>
          <a:off x="1904130" y="618347"/>
          <a:ext cx="1573363" cy="7866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rtl="1">
            <a:lnSpc>
              <a:spcPct val="90000"/>
            </a:lnSpc>
            <a:spcBef>
              <a:spcPct val="0"/>
            </a:spcBef>
            <a:spcAft>
              <a:spcPct val="35000"/>
            </a:spcAft>
            <a:buNone/>
          </a:pPr>
          <a:r>
            <a:rPr lang="ar-DZ" sz="1900" kern="1200"/>
            <a:t>مدير الوكالة الولائية</a:t>
          </a:r>
          <a:endParaRPr lang="ar-SA" sz="1900" kern="1200"/>
        </a:p>
      </dsp:txBody>
      <dsp:txXfrm>
        <a:off x="1904130" y="618347"/>
        <a:ext cx="1573363" cy="786681"/>
      </dsp:txXfrm>
    </dsp:sp>
    <dsp:sp modelId="{A708C751-34BB-4FC2-BCEF-9A86FAAF636E}">
      <dsp:nvSpPr>
        <dsp:cNvPr id="0" name=""/>
        <dsp:cNvSpPr/>
      </dsp:nvSpPr>
      <dsp:spPr>
        <a:xfrm>
          <a:off x="361" y="3969611"/>
          <a:ext cx="1573363" cy="7866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rtl="1">
            <a:lnSpc>
              <a:spcPct val="90000"/>
            </a:lnSpc>
            <a:spcBef>
              <a:spcPct val="0"/>
            </a:spcBef>
            <a:spcAft>
              <a:spcPct val="35000"/>
            </a:spcAft>
            <a:buNone/>
          </a:pPr>
          <a:r>
            <a:rPr lang="ar-DZ" sz="1900" kern="1200"/>
            <a:t>مصلحة المالية والمحاسبة</a:t>
          </a:r>
          <a:endParaRPr lang="ar-SA" sz="1900" kern="1200"/>
        </a:p>
      </dsp:txBody>
      <dsp:txXfrm>
        <a:off x="361" y="3969611"/>
        <a:ext cx="1573363" cy="786681"/>
      </dsp:txXfrm>
    </dsp:sp>
    <dsp:sp modelId="{48A06A22-20A7-4351-BCB2-F6356E56E645}">
      <dsp:nvSpPr>
        <dsp:cNvPr id="0" name=""/>
        <dsp:cNvSpPr/>
      </dsp:nvSpPr>
      <dsp:spPr>
        <a:xfrm>
          <a:off x="1904130" y="3969611"/>
          <a:ext cx="1573363" cy="7866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rtl="1">
            <a:lnSpc>
              <a:spcPct val="90000"/>
            </a:lnSpc>
            <a:spcBef>
              <a:spcPct val="0"/>
            </a:spcBef>
            <a:spcAft>
              <a:spcPct val="35000"/>
            </a:spcAft>
            <a:buNone/>
          </a:pPr>
          <a:r>
            <a:rPr lang="ar-DZ" sz="1900" kern="1200"/>
            <a:t>مصلحة نظم المعلومات والاحصاء</a:t>
          </a:r>
          <a:endParaRPr lang="ar-SA" sz="1900" kern="1200"/>
        </a:p>
      </dsp:txBody>
      <dsp:txXfrm>
        <a:off x="1904130" y="3969611"/>
        <a:ext cx="1573363" cy="786681"/>
      </dsp:txXfrm>
    </dsp:sp>
    <dsp:sp modelId="{68EB314D-D6A1-41F3-B23A-5225FD8174AC}">
      <dsp:nvSpPr>
        <dsp:cNvPr id="0" name=""/>
        <dsp:cNvSpPr/>
      </dsp:nvSpPr>
      <dsp:spPr>
        <a:xfrm>
          <a:off x="3807900" y="3969611"/>
          <a:ext cx="1573363" cy="7866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rtl="1">
            <a:lnSpc>
              <a:spcPct val="90000"/>
            </a:lnSpc>
            <a:spcBef>
              <a:spcPct val="0"/>
            </a:spcBef>
            <a:spcAft>
              <a:spcPct val="35000"/>
            </a:spcAft>
            <a:buNone/>
          </a:pPr>
          <a:r>
            <a:rPr lang="ar-DZ" sz="1900" kern="1200"/>
            <a:t>مصلحة التحصيل والمنازعات</a:t>
          </a:r>
          <a:endParaRPr lang="ar-SA" sz="1900" kern="1200"/>
        </a:p>
      </dsp:txBody>
      <dsp:txXfrm>
        <a:off x="3807900" y="3969611"/>
        <a:ext cx="1573363" cy="786681"/>
      </dsp:txXfrm>
    </dsp:sp>
    <dsp:sp modelId="{06F451F4-E9CD-42AB-A0EC-CBE5C6E5F595}">
      <dsp:nvSpPr>
        <dsp:cNvPr id="0" name=""/>
        <dsp:cNvSpPr/>
      </dsp:nvSpPr>
      <dsp:spPr>
        <a:xfrm>
          <a:off x="952246" y="1735435"/>
          <a:ext cx="1573363" cy="7866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rtl="1">
            <a:lnSpc>
              <a:spcPct val="90000"/>
            </a:lnSpc>
            <a:spcBef>
              <a:spcPct val="0"/>
            </a:spcBef>
            <a:spcAft>
              <a:spcPct val="35000"/>
            </a:spcAft>
            <a:buNone/>
          </a:pPr>
          <a:r>
            <a:rPr lang="ar-DZ" sz="1900" kern="1200"/>
            <a:t>مصلحة التقييم والتمويل ومتابعة المشاريع</a:t>
          </a:r>
          <a:endParaRPr lang="ar-SA" sz="1900" kern="1200"/>
        </a:p>
      </dsp:txBody>
      <dsp:txXfrm>
        <a:off x="952246" y="1735435"/>
        <a:ext cx="1573363" cy="786681"/>
      </dsp:txXfrm>
    </dsp:sp>
    <dsp:sp modelId="{E481F871-6731-4C7C-92CA-A8C6834F3ADE}">
      <dsp:nvSpPr>
        <dsp:cNvPr id="0" name=""/>
        <dsp:cNvSpPr/>
      </dsp:nvSpPr>
      <dsp:spPr>
        <a:xfrm>
          <a:off x="2856015" y="1735435"/>
          <a:ext cx="1573363" cy="7866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rtl="1">
            <a:lnSpc>
              <a:spcPct val="90000"/>
            </a:lnSpc>
            <a:spcBef>
              <a:spcPct val="0"/>
            </a:spcBef>
            <a:spcAft>
              <a:spcPct val="35000"/>
            </a:spcAft>
            <a:buNone/>
          </a:pPr>
          <a:r>
            <a:rPr lang="ar-DZ" sz="1900" kern="1200"/>
            <a:t>الفروع المحلية</a:t>
          </a:r>
          <a:endParaRPr lang="ar-SA" sz="1900" kern="1200"/>
        </a:p>
      </dsp:txBody>
      <dsp:txXfrm>
        <a:off x="2856015" y="1735435"/>
        <a:ext cx="1573363" cy="786681"/>
      </dsp:txXfrm>
    </dsp:sp>
    <dsp:sp modelId="{ACE39DFB-BC39-4C34-9D19-44A99E2C8FE6}">
      <dsp:nvSpPr>
        <dsp:cNvPr id="0" name=""/>
        <dsp:cNvSpPr/>
      </dsp:nvSpPr>
      <dsp:spPr>
        <a:xfrm>
          <a:off x="952246" y="2852523"/>
          <a:ext cx="1573363" cy="7866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rtl="1">
            <a:lnSpc>
              <a:spcPct val="90000"/>
            </a:lnSpc>
            <a:spcBef>
              <a:spcPct val="0"/>
            </a:spcBef>
            <a:spcAft>
              <a:spcPct val="35000"/>
            </a:spcAft>
            <a:buNone/>
          </a:pPr>
          <a:r>
            <a:rPr lang="ar-DZ" sz="1900" kern="1200"/>
            <a:t>مصلحة الإدارة العامة</a:t>
          </a:r>
          <a:endParaRPr lang="ar-SA" sz="1900" kern="1200"/>
        </a:p>
      </dsp:txBody>
      <dsp:txXfrm>
        <a:off x="952246" y="2852523"/>
        <a:ext cx="1573363" cy="786681"/>
      </dsp:txXfrm>
    </dsp:sp>
    <dsp:sp modelId="{BA7D45AD-E8C5-451E-878D-917F5B296F29}">
      <dsp:nvSpPr>
        <dsp:cNvPr id="0" name=""/>
        <dsp:cNvSpPr/>
      </dsp:nvSpPr>
      <dsp:spPr>
        <a:xfrm>
          <a:off x="2856015" y="2852523"/>
          <a:ext cx="1573363" cy="7866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L="0" lvl="0" indent="0" algn="ctr" defTabSz="844550" rtl="1">
            <a:lnSpc>
              <a:spcPct val="90000"/>
            </a:lnSpc>
            <a:spcBef>
              <a:spcPct val="0"/>
            </a:spcBef>
            <a:spcAft>
              <a:spcPct val="35000"/>
            </a:spcAft>
            <a:buNone/>
          </a:pPr>
          <a:r>
            <a:rPr lang="ar-DZ" sz="1900" kern="1200"/>
            <a:t>مصلحة المرافقة التكوين والاتصال</a:t>
          </a:r>
          <a:endParaRPr lang="ar-SA" sz="1900" kern="1200"/>
        </a:p>
      </dsp:txBody>
      <dsp:txXfrm>
        <a:off x="2856015" y="2852523"/>
        <a:ext cx="1573363" cy="78668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9D4EA3C18C74E729F8A9F745BF6CD1F"/>
        <w:style w:val=""/>
        <w:category>
          <w:name w:val="عام"/>
          <w:gallery w:val="placeholder"/>
        </w:category>
        <w:types>
          <w:type w:val="bbPlcHdr"/>
        </w:types>
        <w:behaviors>
          <w:behavior w:val="content"/>
        </w:behaviors>
        <w:description w:val=""/>
        <w:guid w:val="{9B5C33AD-3453-4C60-B7D4-D6D36E7BDF73}"/>
      </w:docPartPr>
      <w:docPartBody>
        <w:p w14:paraId="38B9951D">
          <w:pPr>
            <w:pStyle w:val="5"/>
          </w:pPr>
          <w:r>
            <w:rPr>
              <w:rtl/>
              <w:lang w:val="ar-SA"/>
            </w:rPr>
            <w:t>[اكتب هنا]</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CA8"/>
    <w:rsid w:val="000B09FB"/>
    <w:rsid w:val="001618F5"/>
    <w:rsid w:val="001711D3"/>
    <w:rsid w:val="0018049C"/>
    <w:rsid w:val="001C1B0E"/>
    <w:rsid w:val="001F3CC4"/>
    <w:rsid w:val="002023FF"/>
    <w:rsid w:val="002950F4"/>
    <w:rsid w:val="002A1974"/>
    <w:rsid w:val="002B18B9"/>
    <w:rsid w:val="00321A29"/>
    <w:rsid w:val="00322461"/>
    <w:rsid w:val="00416FE6"/>
    <w:rsid w:val="004D5F14"/>
    <w:rsid w:val="004E1EE5"/>
    <w:rsid w:val="004F6BBD"/>
    <w:rsid w:val="0058248F"/>
    <w:rsid w:val="005C28B5"/>
    <w:rsid w:val="00600189"/>
    <w:rsid w:val="0064062F"/>
    <w:rsid w:val="0065416E"/>
    <w:rsid w:val="00680912"/>
    <w:rsid w:val="006B23F1"/>
    <w:rsid w:val="00707D2D"/>
    <w:rsid w:val="00720A02"/>
    <w:rsid w:val="00742496"/>
    <w:rsid w:val="00743482"/>
    <w:rsid w:val="0075028C"/>
    <w:rsid w:val="00830027"/>
    <w:rsid w:val="008671B8"/>
    <w:rsid w:val="008905CD"/>
    <w:rsid w:val="0098405F"/>
    <w:rsid w:val="00992FD4"/>
    <w:rsid w:val="00997CA8"/>
    <w:rsid w:val="009A3DE0"/>
    <w:rsid w:val="009B0F8D"/>
    <w:rsid w:val="009E46F2"/>
    <w:rsid w:val="00A85B93"/>
    <w:rsid w:val="00AB1D41"/>
    <w:rsid w:val="00AD3810"/>
    <w:rsid w:val="00AE541B"/>
    <w:rsid w:val="00B258FC"/>
    <w:rsid w:val="00B26C04"/>
    <w:rsid w:val="00B53532"/>
    <w:rsid w:val="00C12F91"/>
    <w:rsid w:val="00C42845"/>
    <w:rsid w:val="00C431A9"/>
    <w:rsid w:val="00C52CEF"/>
    <w:rsid w:val="00C551BC"/>
    <w:rsid w:val="00C64968"/>
    <w:rsid w:val="00C9044A"/>
    <w:rsid w:val="00CA5A4B"/>
    <w:rsid w:val="00CD0C07"/>
    <w:rsid w:val="00D3606A"/>
    <w:rsid w:val="00D675AB"/>
    <w:rsid w:val="00D72F3B"/>
    <w:rsid w:val="00DD0F97"/>
    <w:rsid w:val="00DF6671"/>
    <w:rsid w:val="00DF7B02"/>
    <w:rsid w:val="00E2249D"/>
    <w:rsid w:val="00E63DB7"/>
    <w:rsid w:val="00F07E1D"/>
    <w:rsid w:val="00F413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bidi/>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89D4EA3C18C74E729F8A9F745BF6CD1F"/>
    <w:qFormat/>
    <w:uiPriority w:val="0"/>
    <w:pPr>
      <w:bidi/>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هنيمصطفى97</b:Tag>
    <b:SourceType>Book</b:SourceType>
    <b:Guid>{BD638197-24D2-47E6-9A3F-DE91CA3DDDAB}</b:Guid>
    <b:LCID>ar-DZ</b:LCID>
    <b:Author>
      <b:Author>
        <b:NameList>
          <b:Person>
            <b:Last>مصطفى هني</b:Last>
          </b:Person>
        </b:NameList>
      </b:Author>
    </b:Author>
    <b:Title>قاموس المصطلحات الإقتصادية والمالية</b:Title>
    <b:Year>1997</b:Year>
    <b:Publisher>مكتبة لبنان</b:Publisher>
    <b:RefOrder>93</b:RefOrder>
  </b:Source>
  <b:Source>
    <b:Tag>Cla97</b:Tag>
    <b:SourceType>Book</b:SourceType>
    <b:Guid>{9CFEB130-7B84-40A9-855B-27636495E17C}</b:Guid>
    <b:LCID>fr-FR</b:LCID>
    <b:Author>
      <b:Author>
        <b:NameList>
          <b:Person>
            <b:Last>Claude Altersohn</b:Last>
          </b:Person>
        </b:NameList>
      </b:Author>
    </b:Author>
    <b:Title>la soustraitance de l’aube de XXI Siècle</b:Title>
    <b:Year>1997</b:Year>
    <b:Publisher>l’Harmattan</b:Publisher>
    <b:RefOrder>94</b:RefOrder>
  </b:Source>
  <b:Source>
    <b:Tag>الم1</b:Tag>
    <b:SourceType>JournalArticle</b:SourceType>
    <b:Guid>{202A3C43-2E43-4509-9211-6FAA86D9D4C7}</b:Guid>
    <b:Title>المنظمة العربية للتنمية الصناعية والتعدين</b:Title>
    <b:LCID>ar-DZ</b:LCID>
    <b:Pages>ص 40</b:Pages>
    <b:RefOrder>95</b:RefOrder>
  </b:Source>
  <b:Source>
    <b:Tag>Mah98</b:Tag>
    <b:SourceType>Book</b:SourceType>
    <b:Guid>{BB7DFFA3-36E4-4B57-A19A-B023E2AA2017}</b:Guid>
    <b:Title>Dictionnaire de gestion</b:Title>
    <b:Year>1998</b:Year>
    <b:City>Paris</b:City>
    <b:Publisher>Edition Economica</b:Publisher>
    <b:Author>
      <b:Author>
        <b:NameList>
          <b:Person>
            <b:Last>Mahe H</b:Last>
          </b:Person>
        </b:NameList>
      </b:Author>
    </b:Author>
    <b:LCID>fr-FR</b:LCID>
    <b:RefOrder>96</b:RefOrder>
  </b:Source>
  <b:Source>
    <b:Tag>Mar00</b:Tag>
    <b:SourceType>Book</b:SourceType>
    <b:Guid>{52A26A7C-3C24-4B80-9EBA-24547FFB18D3}</b:Guid>
    <b:Title>Lexique de gestion</b:Title>
    <b:Year>2000</b:Year>
    <b:City>Paris</b:City>
    <b:Publisher>5 eme Edition: Dalloz</b:Publisher>
    <b:Author>
      <b:Author>
        <b:NameList>
          <b:Person>
            <b:Last>Martinet A C , Silem A</b:Last>
          </b:Person>
        </b:NameList>
      </b:Author>
    </b:Author>
    <b:LCID>fr-FR</b:LCID>
    <b:RefOrder>97</b:RefOrder>
  </b:Source>
  <b:Source>
    <b:Tag>BOU00</b:Tag>
    <b:SourceType>Book</b:SourceType>
    <b:Guid>{71EE96A0-1C52-45F9-B4DA-27DC575CD99B}</b:Guid>
    <b:Title>Dictionnaire des finances des affaires et de managment</b:Title>
    <b:Year>2000</b:Year>
    <b:City>Alger</b:City>
    <b:Publisher>Edition Casbah</b:Publisher>
    <b:Author>
      <b:Author>
        <b:NameList>
          <b:Person>
            <b:Last>Bouhdida M</b:Last>
          </b:Person>
        </b:NameList>
      </b:Author>
    </b:Author>
    <b:LCID>fr-FR</b:LCID>
    <b:RefOrder>98</b:RefOrder>
  </b:Source>
  <b:Source>
    <b:Tag>BAC15</b:Tag>
    <b:SourceType>JournalArticle</b:SourceType>
    <b:Guid>{6AD09A56-FE51-4F1E-BD1C-AA9C4F405026}</b:Guid>
    <b:Title>Outsourcing Why And Why Not ?</b:Title>
    <b:Year>2015</b:Year>
    <b:LCID>en-US</b:LCID>
    <b:JournalName>INTERNATIONAL MANAGEMENT CONFERENCE 13-20</b:JournalName>
    <b:Author>
      <b:Author>
        <b:NameList>
          <b:Person>
            <b:Last>BACEA A ,BORZA A</b:Last>
          </b:Person>
        </b:NameList>
      </b:Author>
    </b:Author>
    <b:RefOrder>99</b:RefOrder>
  </b:Source>
  <b:Source>
    <b:Tag>Mar18</b:Tag>
    <b:SourceType>Misc</b:SourceType>
    <b:Guid>{CFE2FB41-43B0-4719-8205-DFBAF62CD971}</b:Guid>
    <b:Title>MANAGEMENT OUTSOURCING BUSINESS MODELS: A PERSPECTIVE OF SUSTAINABILITY</b:Title>
    <b:Year>2018</b:Year>
    <b:PublicationTitle>Dissertation submitted a parial requirement for the conferral of Master of Science in Management ,1</b:PublicationTitle>
    <b:Month>September</b:Month>
    <b:Publisher>ISCTE Business School</b:Publisher>
    <b:Author>
      <b:Author>
        <b:NameList>
          <b:Person>
            <b:Last>Marina I A</b:Last>
          </b:Person>
        </b:NameList>
      </b:Author>
    </b:Author>
    <b:City>Lisbonne</b:City>
    <b:CountryRegion>Portugal</b:CountryRegion>
    <b:LCID>en-US</b:LCID>
    <b:RefOrder>100</b:RefOrder>
  </b:Source>
  <b:Source>
    <b:Tag>Dol13</b:Tag>
    <b:SourceType>JournalArticle</b:SourceType>
    <b:Guid>{8188B35F-40E8-48B2-A4E6-267FA096CFD6}</b:Guid>
    <b:Title>Definition and analysis</b:Title>
    <b:Year>2013</b:Year>
    <b:JournalName>International journal of production research 2</b:JournalName>
    <b:Author>
      <b:Author>
        <b:NameList>
          <b:Person>
            <b:Last>Dolgui A ,Proth J</b:Last>
          </b:Person>
        </b:NameList>
      </b:Author>
    </b:Author>
    <b:LCID>en-US</b:LCID>
    <b:RefOrder>101</b:RefOrder>
  </b:Source>
  <b:Source>
    <b:Tag>Mar1</b:Tag>
    <b:SourceType>JournalArticle</b:SourceType>
    <b:Guid>{A1302B82-E037-4DA8-ACCE-6CA77A0CCFAF}</b:Guid>
    <b:Title>Management Science</b:Title>
    <b:JournalName>Subcontracting Coordination,Flexibility, and Production smoothing in Aggegate planning </b:JournalName>
    <b:Pages>1352</b:Pages>
    <b:Author>
      <b:Author>
        <b:NameList>
          <b:Person>
            <b:Last>Marton I KAMIEN ,Lode LI. (n.d.)</b:Last>
          </b:Person>
        </b:NameList>
      </b:Author>
    </b:Author>
    <b:RefOrder>102</b:RefOrder>
  </b:Source>
  <b:Source>
    <b:Tag>Hei17</b:Tag>
    <b:SourceType>Book</b:SourceType>
    <b:Guid>{94E54578-17E4-4A09-8D2F-27D7968DF01C}</b:Guid>
    <b:Title>Operations management: sustainability and supply chain management</b:Title>
    <b:Year>2017</b:Year>
    <b:LCID>en-US</b:LCID>
    <b:City>Harlow,Essex</b:City>
    <b:Publisher>USA: Pearson Edication Limited</b:Publisher>
    <b:Author>
      <b:Author>
        <b:NameList>
          <b:Person>
            <b:Last>Heizer J. Render B ,Munson C</b:Last>
          </b:Person>
        </b:NameList>
      </b:Author>
    </b:Author>
    <b:RefOrder>103</b:RefOrder>
  </b:Source>
  <b:Source>
    <b:Tag>Alt</b:Tag>
    <b:SourceType>Book</b:SourceType>
    <b:Guid>{E5C16F04-2800-4C38-BA05-5393146FE24B}</b:Guid>
    <b:LCID>fr-FR</b:LCID>
    <b:Title>De la sous-traitance au partenariat industriel</b:Title>
    <b:Author>
      <b:Author>
        <b:NameList>
          <b:Person>
            <b:Last>Altersohn c</b:Last>
          </b:Person>
        </b:NameList>
      </b:Author>
    </b:Author>
    <b:Year>1992</b:Year>
    <b:Publisher>Paris: L'Harmattan</b:Publisher>
    <b:RefOrder>104</b:RefOrder>
  </b:Source>
  <b:Source>
    <b:Tag>عبد05</b:Tag>
    <b:SourceType>ConferenceProceedings</b:SourceType>
    <b:Guid>{96A9A7CF-948B-4F6D-9398-70BD8BE4C838}</b:Guid>
    <b:Title>مبررات الإنتقال من النظام المدمج إلى نظم شبكة الإنتاج</b:Title>
    <b:Year>12-15/09/2005</b:Year>
    <b:LCID>ar-DZ</b:LCID>
    <b:Author>
      <b:Author>
        <b:NameList>
          <b:Person>
            <b:Last>عبد الرحمان بوعلي ع</b:Last>
          </b:Person>
        </b:NameList>
      </b:Author>
    </b:Author>
    <b:RefOrder>105</b:RefOrder>
  </b:Source>
  <b:Source>
    <b:Tag>Mar181</b:Tag>
    <b:SourceType>Misc</b:SourceType>
    <b:Guid>{8B8E325C-319D-4D3D-9067-A5DB4074AAE6}</b:Guid>
    <b:Title>MANAGEMENT OUTSOURCING BUSINESS MODELS: A PERSPECTIVE OF SUSTAINABILITY</b:Title>
    <b:Year>2018</b:Year>
    <b:City>lisbonne </b:City>
    <b:Publisher>ISCTE Business School</b:Publisher>
    <b:PublicationTitle>Dissertion submitted a paial requirement for the conferral of Master of Science in Management</b:PublicationTitle>
    <b:Month>September</b:Month>
    <b:CountryRegion>portugal</b:CountryRegion>
    <b:Author>
      <b:Author>
        <b:NameList>
          <b:Person>
            <b:Last>Marina Isabel Amoedo saraiva</b:Last>
          </b:Person>
        </b:NameList>
      </b:Author>
    </b:Author>
    <b:LCID>en-US</b:LCID>
    <b:RefOrder>106</b:RefOrder>
  </b:Source>
  <b:Source>
    <b:Tag>Ani09</b:Tag>
    <b:SourceType>Book</b:SourceType>
    <b:Guid>{79C959E9-B0FE-46BA-9DBC-095BA0BD4CA9}</b:Guid>
    <b:Title>Outsourcing and autstaffing </b:Title>
    <b:Year>2009</b:Year>
    <b:City>Moscow</b:City>
    <b:Publisher>Moscow INFRA-M</b:Publisher>
    <b:LCID>en-US</b:LCID>
    <b:Author>
      <b:Author>
        <b:NameList>
          <b:Person>
            <b:Last>Anikin BA, Ore I.L</b:Last>
          </b:Person>
        </b:NameList>
      </b:Author>
    </b:Author>
    <b:RefOrder>107</b:RefOrder>
  </b:Source>
  <b:Source>
    <b:Tag>Hai15</b:Tag>
    <b:SourceType>Book</b:SourceType>
    <b:Guid>{86F7C376-591C-4D84-931E-549F012945EB}</b:Guid>
    <b:LCID>en-US</b:LCID>
    <b:Title>Outsourcing: estestesvenivat choice in human resource management</b:Title>
    <b:Year>2015</b:Year>
    <b:Author>
      <b:Author>
        <b:NameList>
          <b:Person>
            <b:Last>Hairzanova, M</b:Last>
          </b:Person>
        </b:NameList>
      </b:Author>
    </b:Author>
    <b:RefOrder>108</b:RefOrder>
  </b:Source>
  <b:Source>
    <b:Tag>Sey15</b:Tag>
    <b:SourceType>ConferenceProceedings</b:SourceType>
    <b:Guid>{9264B0D1-E05A-4CC7-B041-6DDD25637051}</b:Guid>
    <b:Title>Development pf Outsourcing</b:Title>
    <b:Year>2015</b:Year>
    <b:Publisher>De Gruyter Oper</b:Publisher>
    <b:LCID>en-US</b:LCID>
    <b:Author>
      <b:Author>
        <b:Corporate>Seydalina D,Nikolay N, Nikolay S</b:Corporate>
      </b:Author>
    </b:Author>
    <b:Pages>192-197</b:Pages>
    <b:ConferenceName>THE KNOWLEDGE-BASED ORGANIZATION</b:ConferenceName>
    <b:RefOrder>109</b:RefOrder>
  </b:Source>
  <b:Source>
    <b:Tag>Kak05</b:Tag>
    <b:SourceType>JournalArticle</b:SourceType>
    <b:Guid>{1C0140D5-E8E1-4B3C-8560-8C3C337C1289}</b:Guid>
    <b:Title>Outsourcing: Current and Future Trends</b:Title>
    <b:Pages>183-204</b:Pages>
    <b:Year>2005</b:Year>
    <b:LCID>en-US</b:LCID>
    <b:JournalName>Thunderbird International Business Review</b:JournalName>
    <b:Author>
      <b:Author>
        <b:Corporate>Kakabadse, A &amp; Kakabadse,N</b:Corporate>
      </b:Author>
    </b:Author>
    <b:RefOrder>110</b:RefOrder>
  </b:Source>
  <b:Source>
    <b:Tag>Dol131</b:Tag>
    <b:SourceType>JournalArticle</b:SourceType>
    <b:Guid>{8C2CB265-A5DB-4F7F-A6EF-DB951C0EBD1D}</b:Guid>
    <b:Author>
      <b:Author>
        <b:Corporate>Dolgui, A &amp; Proth, J</b:Corporate>
      </b:Author>
    </b:Author>
    <b:Title>Outsourcing: Definition and analysis</b:Title>
    <b:JournalName>International journal of production research</b:JournalName>
    <b:Year>2013</b:Year>
    <b:Pages>2</b:Pages>
    <b:RefOrder>111</b:RefOrder>
  </b:Source>
  <b:Source>
    <b:Tag>Kak051</b:Tag>
    <b:SourceType>JournalArticle</b:SourceType>
    <b:Guid>{8F44D8BB-CB4E-4A58-A369-C51A902C4A65}</b:Guid>
    <b:LCID>en-US</b:LCID>
    <b:Author>
      <b:Author>
        <b:Corporate>Kakabadse, A &amp; Kakabadse, N</b:Corporate>
      </b:Author>
    </b:Author>
    <b:Title>Outsourcing: Current and Future Trends</b:Title>
    <b:JournalName>Thunderbird International Business Review</b:JournalName>
    <b:Year>2005</b:Year>
    <b:Pages>183-204</b:Pages>
    <b:RefOrder>112</b:RefOrder>
  </b:Source>
  <b:Source>
    <b:Tag>غرب04</b:Tag>
    <b:SourceType>Misc</b:SourceType>
    <b:Guid>{14D47B55-4022-48D2-A3E8-824BB27DE90B}</b:Guid>
    <b:Title>المقاولة من الباطن كإستراتيجية للمؤسسة الإقتصادية</b:Title>
    <b:Year>2004</b:Year>
    <b:LCID>ar-DZ</b:LCID>
    <b:PublicationTitle>رسالة ماجيستر، جامعة الحاج لأخضر</b:PublicationTitle>
    <b:City>باتنة،الجزائر</b:City>
    <b:Author>
      <b:Author>
        <b:NameList>
          <b:Person>
            <b:Last>غربي سامية</b:Last>
          </b:Person>
        </b:NameList>
      </b:Author>
    </b:Author>
    <b:RefOrder>113</b:RefOrder>
  </b:Source>
  <b:Source>
    <b:Tag>غرب041</b:Tag>
    <b:SourceType>Misc</b:SourceType>
    <b:Guid>{FF8B46F9-E523-43CF-8D9A-E6A52131E61E}</b:Guid>
    <b:Title>المقاولة من الباطن كإستراتيجية للمؤسسة الإقتصلدية</b:Title>
    <b:PublicationTitle>رسالة ماجيستير، جامعة الحاج لأخضر</b:PublicationTitle>
    <b:Year>2004</b:Year>
    <b:City>باتنة،الجزائر</b:City>
    <b:Author>
      <b:Author>
        <b:NameList>
          <b:Person>
            <b:Last>غربي سامية</b:Last>
          </b:Person>
        </b:NameList>
      </b:Author>
    </b:Author>
    <b:RefOrder>114</b:RefOrder>
  </b:Source>
  <b:Source>
    <b:Tag>مهل14</b:Tag>
    <b:SourceType>Misc</b:SourceType>
    <b:Guid>{EB37EE54-1E99-471C-8AB4-0CC052BDF00D}</b:Guid>
    <b:LCID>ar-DZ</b:LCID>
    <b:Author>
      <b:Author>
        <b:NameList>
          <b:Person>
            <b:Last>مهلل عبد المالك</b:Last>
          </b:Person>
        </b:NameList>
      </b:Author>
    </b:Author>
    <b:Title>المناولة والشراكة الصناعية مفهومها ودورها في تطوير علاقة التكامل بين المؤسسات الصغيرة والمتوسطة</b:Title>
    <b:PublicationTitle>اطروحة مقدمة لنيل شهادة الدكتورة في العلوم الإقتصادية</b:PublicationTitle>
    <b:Year>2014</b:Year>
    <b:City>الجزائر</b:City>
    <b:CountryRegion>الجزائر</b:CountryRegion>
    <b:Publisher>جامعة الجزائر</b:Publisher>
    <b:RefOrder>115</b:RefOrder>
  </b:Source>
  <b:Source>
    <b:Tag>Espace_réservé1</b:Tag>
    <b:SourceType>Misc</b:SourceType>
    <b:Guid>{3499A129-F54C-42B7-8D04-2808C0FEB490}</b:Guid>
    <b:RefOrder>116</b:RefOrder>
  </b:Source>
  <b:Source>
    <b:Tag>عبد091</b:Tag>
    <b:SourceType>JournalArticle</b:SourceType>
    <b:Guid>{CF76F9E6-B87B-49D5-AFAE-D735CF8CB95C}</b:Guid>
    <b:Title>اقتصاد و تسيير المؤسسة</b:Title>
    <b:Year>2009</b:Year>
    <b:JournalName>ديوان المطبوعات الجامعية</b:JournalName>
    <b:Pages>27</b:Pages>
    <b:Author>
      <b:Author>
        <b:NameList>
          <b:Person>
            <b:Last>عبد الرزاق بن حبيب</b:Last>
          </b:Person>
        </b:NameList>
      </b:Author>
    </b:Author>
    <b:LCID>ar-DZ</b:LCID>
    <b:RefOrder>1</b:RefOrder>
  </b:Source>
  <b:Source>
    <b:Tag>برن22</b:Tag>
    <b:SourceType>InternetSite</b:SourceType>
    <b:Guid>{C0BB3A96-1C67-4E97-A701-883CB5E14E57}</b:Guid>
    <b:Title>المؤسسات الصغيرة و المتوسطة في الجزائر</b:Title>
    <b:Year>2022</b:Year>
    <b:LCID>ar-DZ</b:LCID>
    <b:Month>12</b:Month>
    <b:Day>08</b:Day>
    <b:Author>
      <b:Author>
        <b:NameList>
          <b:Person>
            <b:Last>برنو نور الهدى</b:Last>
          </b:Person>
        </b:NameList>
      </b:Author>
    </b:Author>
    <b:InternetSiteTitle>موقع المركز الديمقراطي العربي</b:InternetSiteTitle>
    <b:URL>https://www.democraticac.de/?p-40830</b:URL>
    <b:RefOrder>2</b:RefOrder>
  </b:Source>
  <b:Source>
    <b:Tag>رزا11</b:Tag>
    <b:SourceType>Misc</b:SourceType>
    <b:Guid>{F6FFB066-0D14-4F61-8732-5C3D5C35A9FC}</b:Guid>
    <b:Title>مذكرة مكملة لنيل شهادة ماستر أكاديمي</b:Title>
    <b:Year>2011</b:Year>
    <b:PublicationTitle>أثار سياسة تأهيل المؤسسات الصغيرة و المتوسطة و أثرها على الاقتصاد في الجزائر</b:PublicationTitle>
    <b:Author>
      <b:Author>
        <b:NameList>
          <b:Person>
            <b:Last>رزاية أسماء</b:Last>
          </b:Person>
        </b:NameList>
      </b:Author>
    </b:Author>
    <b:LCID>ar-DZ</b:LCID>
    <b:RefOrder>3</b:RefOrder>
  </b:Source>
  <b:Source>
    <b:Tag>عثم92</b:Tag>
    <b:SourceType>Book</b:SourceType>
    <b:Guid>{B7E79D8A-0F58-47FE-9616-6D28971E1BAE}</b:Guid>
    <b:Title>دور و مكانة الصناعات الصغيرة و المتوسطة في التنمية الاقتصادية</b:Title>
    <b:Year>1992</b:Year>
    <b:City>الجزائر</b:City>
    <b:Author>
      <b:Author>
        <b:NameList>
          <b:Person>
            <b:Last>عثمان لخلف</b:Last>
          </b:Person>
        </b:NameList>
      </b:Author>
    </b:Author>
    <b:RefOrder>5</b:RefOrder>
  </b:Source>
  <b:Source>
    <b:Tag>راب03</b:Tag>
    <b:SourceType>Misc</b:SourceType>
    <b:Guid>{4CBFC113-09C0-43FA-8722-90016DB1047F}</b:Guid>
    <b:Title> ماجستير غير منشور </b:Title>
    <b:Year>2003</b:Year>
    <b:Publisher>كلية الاقتصاد و علوم التسيير فرع اقتصاد التنمية </b:Publisher>
    <b:PublicationTitle>ترقية وأساليب و صيغ المؤسسات الصغيرة و المتوسطة في الاقتصاد الجزائري</b:PublicationTitle>
    <b:Author>
      <b:Author>
        <b:NameList>
          <b:Person>
            <b:Last>رابح خوني</b:Last>
          </b:Person>
        </b:NameList>
      </b:Author>
    </b:Author>
    <b:RefOrder>4</b:RefOrder>
  </b:Source>
  <b:Source>
    <b:Tag>اسم03</b:Tag>
    <b:SourceType>Misc</b:SourceType>
    <b:Guid>{A1962757-D6D1-4C18-A73D-7521CF2CBB54}</b:Guid>
    <b:Title>مداخلة في دورة تدريبية:تمويل المؤسسات الصغيرة  و المتوسطة و دورها و تطويرها في الاقتصاد</b:Title>
    <b:PublicationTitle>التجربة الجزائرية التنموية في الجزائر و استراتيجية  تنمية المؤسسات الصغيرة و المتوسطة</b:PublicationTitle>
    <b:Year>2003</b:Year>
    <b:Month>ماي</b:Month>
    <b:Day>28-25</b:Day>
    <b:City>سطيف</b:City>
    <b:CountryRegion>الجزائر</b:CountryRegion>
    <b:Author>
      <b:Author>
        <b:NameList>
          <b:Person>
            <b:Last>اسماعيل بوخاوة </b:Last>
          </b:Person>
        </b:NameList>
      </b:Author>
    </b:Author>
    <b:RefOrder>6</b:RefOrder>
  </b:Source>
  <b:Source>
    <b:Tag>توف02</b:Tag>
    <b:SourceType>Book</b:SourceType>
    <b:Guid>{EFC798E8-9D11-4E50-A1AF-CB8ADB78B48D}</b:Guid>
    <b:Title>ادارة الأعمال التجارية الصغيرة و المتوسطة في التنمية الاقتصادية</b:Title>
    <b:Year>2002</b:Year>
    <b:City>عمان</b:City>
    <b:Publisher>دار صفاء للنشر و التوزيع </b:Publisher>
    <b:Author>
      <b:Author>
        <b:NameList>
          <b:Person>
            <b:Last>توفيق عبد الرحيم يوسف</b:Last>
          </b:Person>
        </b:NameList>
      </b:Author>
    </b:Author>
    <b:LCID>ar-DZ</b:LCID>
    <b:RefOrder>8</b:RefOrder>
  </b:Source>
  <b:Source>
    <b:Tag>عما10</b:Tag>
    <b:SourceType>JournalArticle</b:SourceType>
    <b:Guid>{F5B2E32C-AC27-4E6D-B686-F11E9ADD6FE1}</b:Guid>
    <b:Title>دور المؤسسات الصغيرة و المتوسطة في التنمية الاقتصادية</b:Title>
    <b:Year>2010</b:Year>
    <b:LCID>ar-DZ</b:LCID>
    <b:JournalName>مجلة البحوث و الدراسات الانسانية.جامعة سكيكدة العدد 5</b:JournalName>
    <b:Pages>267</b:Pages>
    <b:Author>
      <b:Author>
        <b:NameList>
          <b:Person>
            <b:Last>عمار شلابي</b:Last>
          </b:Person>
        </b:NameList>
      </b:Author>
    </b:Author>
    <b:RefOrder>9</b:RefOrder>
  </b:Source>
  <b:Source>
    <b:Tag>قني09</b:Tag>
    <b:SourceType>Misc</b:SourceType>
    <b:Guid>{5AC4A209-E900-4CD4-8F9E-2AE0F217C2C4}</b:Guid>
    <b:Title>رسالة ماجستير غير منشور  غلوم التسيير  فرع تسيير الموارد البشرية </b:Title>
    <b:Year>2009</b:Year>
    <b:LCID>ar-DZ</b:LCID>
    <b:PublicationTitle>دور المؤسسات الصغيرة و المتوسطة في الحد من ظاهرة البطالة </b:PublicationTitle>
    <b:Publisher>جامعة منتوري قسنطينة</b:Publisher>
    <b:Author>
      <b:Author>
        <b:NameList>
          <b:Person>
            <b:Last>قنيدرة سمية </b:Last>
          </b:Person>
        </b:NameList>
      </b:Author>
    </b:Author>
    <b:RefOrder>10</b:RefOrder>
  </b:Source>
  <b:Source>
    <b:Tag>محف</b:Tag>
    <b:SourceType>JournalArticle</b:SourceType>
    <b:Guid>{34D5F1D3-C355-4189-AAB7-1E2743802F36}</b:Guid>
    <b:Title>م ص و م م و مشاكل تمويلها</b:Title>
    <b:JournalName>مجلة العلوم الانسانية . جامعة محمد خيضر .بسكرة</b:JournalName>
    <b:Author>
      <b:Author>
        <b:NameList>
          <b:Person>
            <b:Last>محفوظ جبار </b:Last>
          </b:Person>
        </b:NameList>
      </b:Author>
    </b:Author>
    <b:Year>2004</b:Year>
    <b:RefOrder>11</b:RefOrder>
  </b:Source>
  <b:Source>
    <b:Tag>فتح05</b:Tag>
    <b:SourceType>Report</b:SourceType>
    <b:Guid>{B62D07FE-105B-477E-BA44-0F8886B72ED8}</b:Guid>
    <b:LCID>ar-DZ</b:LCID>
    <b:Title>الصناعات ص و م و دورها في تنمية المحلية</b:Title>
    <b:Year>2005</b:Year>
    <b:Author>
      <b:Author>
        <b:NameList>
          <b:Person>
            <b:Last>فتحي السيد عبده </b:Last>
            <b:First>أبو سيد احمد</b:First>
          </b:Person>
        </b:NameList>
      </b:Author>
    </b:Author>
    <b:City>الاسكندرية</b:City>
    <b:Publisher>مؤسسة شباب الجامعة </b:Publisher>
    <b:RefOrder>12</b:RefOrder>
  </b:Source>
  <b:Source>
    <b:Tag>هال</b:Tag>
    <b:SourceType>Report</b:SourceType>
    <b:Guid>{ED5C733B-7FC4-4908-8800-AC1349F2B56E}</b:Guid>
    <b:LCID>ar-DZ</b:LCID>
    <b:Author>
      <b:Author>
        <b:NameList>
          <b:Person>
            <b:Last>هالة محمد لبيب عنبة </b:Last>
          </b:Person>
        </b:NameList>
      </b:Author>
    </b:Author>
    <b:RefOrder>13</b:RefOrder>
  </b:Source>
  <b:Source>
    <b:Tag>حسي03</b:Tag>
    <b:SourceType>Misc</b:SourceType>
    <b:Guid>{BBF7FAF4-E386-42CB-BA33-55C6FF4FBF54}</b:Guid>
    <b:Title>بحوث و مناقشات الدورة التدريبية تمويل المشروعات ص و م في الاقتصاديات المغاربية </b:Title>
    <b:Year>2003</b:Year>
    <b:Publisher>جامعة فرحات عباس -سطيف-    </b:Publisher>
    <b:Author>
      <b:Author>
        <b:NameList>
          <b:Person>
            <b:Last>حسين بن ناجي</b:Last>
          </b:Person>
        </b:NameList>
      </b:Author>
    </b:Author>
    <b:LCID>ar-DZ</b:LCID>
    <b:PublicationTitle>مزايا الاستثمار في المشروعات الصغيرة و افاق تطويرها</b:PublicationTitle>
    <b:Month>ماي</b:Month>
    <b:Day>25-28</b:Day>
    <b:RefOrder>14</b:RefOrder>
  </b:Source>
  <b:Source>
    <b:Tag>عبد01</b:Tag>
    <b:SourceType>Book</b:SourceType>
    <b:Guid>{21F43B79-67CC-4744-9CA1-F372D8189368}</b:Guid>
    <b:Title>ادارة المشروعات الصغيرة </b:Title>
    <b:Year>2001</b:Year>
    <b:Publisher>دار الصفاء للنشر و التوزيع عمان ط1</b:Publisher>
    <b:Author>
      <b:Author>
        <b:NameList>
          <b:Person>
            <b:Last>عبد الغفور عبد السلام</b:Last>
          </b:Person>
        </b:NameList>
      </b:Author>
    </b:Author>
    <b:RefOrder>15</b:RefOrder>
  </b:Source>
  <b:Source>
    <b:Tag>Espace_réservé2</b:Tag>
    <b:SourceType>Book</b:SourceType>
    <b:Guid>{AF6B9D96-7CF0-462C-9579-71A131459F5F}</b:Guid>
    <b:RefOrder>117</b:RefOrder>
  </b:Source>
  <b:Source>
    <b:Tag>وزي03</b:Tag>
    <b:SourceType>InternetSite</b:SourceType>
    <b:Guid>{AFBCA04B-6218-49CD-9E69-01AF2D09862D}</b:Guid>
    <b:Title>جامعة الجزائر</b:Title>
    <b:Year>2003</b:Year>
    <b:InternetSiteTitle>محاضرة بكلية العلوم الاقتصادية</b:InternetSiteTitle>
    <b:URL>موقع جامعة الجزائر</b:URL>
    <b:Author>
      <b:Author>
        <b:NameList>
          <b:Person>
            <b:Last>وزير المؤسسات ص و م </b:Last>
          </b:Person>
        </b:NameList>
      </b:Author>
    </b:Author>
    <b:RefOrder>16</b:RefOrder>
  </b:Source>
  <b:Source>
    <b:Tag>دري04</b:Tag>
    <b:SourceType>Book</b:SourceType>
    <b:Guid>{2D7AF58B-1700-4F4D-9546-54C9FC61FC1A}</b:Guid>
    <b:Title>مبادئ الادارة العامة</b:Title>
    <b:Year>2004</b:Year>
    <b:City>عمان الأردن </b:City>
    <b:Publisher>دار المناهج للنشر و التوزيع </b:Publisher>
    <b:Author>
      <b:Author>
        <b:NameList>
          <b:Person>
            <b:Last>دريد كمال ال شعيب</b:Last>
          </b:Person>
        </b:NameList>
      </b:Author>
    </b:Author>
    <b:RefOrder>17</b:RefOrder>
  </b:Source>
  <b:Source>
    <b:Tag>أحم08</b:Tag>
    <b:SourceType>Book</b:SourceType>
    <b:Guid>{F048BE66-6671-4774-ACE5-9A4054133D30}</b:Guid>
    <b:Title>تمويل المنشات الاقتصادية </b:Title>
    <b:Year>2008</b:Year>
    <b:City>الجزائر </b:City>
    <b:Publisher>دار العلوم للطباعة و النشر و التوزيع </b:Publisher>
    <b:Author>
      <b:Author>
        <b:NameList>
          <b:Person>
            <b:Last>أحمد بوراس</b:Last>
          </b:Person>
        </b:NameList>
      </b:Author>
    </b:Author>
    <b:LCID>ar-DZ</b:LCID>
    <b:RefOrder>19</b:RefOrder>
  </b:Source>
  <b:Source>
    <b:Tag>عبي01</b:Tag>
    <b:SourceType>Book</b:SourceType>
    <b:Guid>{0CDEDDEA-0B8B-4D11-8B46-858B4F444098}</b:Guid>
    <b:LCID>ar-DZ</b:LCID>
    <b:Title>مصادر التمويل</b:Title>
    <b:Year>2001</b:Year>
    <b:City>مصر</b:City>
    <b:Publisher>دار النهضة العربية</b:Publisher>
    <b:Author>
      <b:Author>
        <b:NameList>
          <b:Person>
            <b:Last>عبيد علي الحجازي</b:Last>
          </b:Person>
        </b:NameList>
      </b:Author>
    </b:Author>
    <b:RefOrder>20</b:RefOrder>
  </b:Source>
  <b:Source>
    <b:Tag>توف11</b:Tag>
    <b:SourceType>Book</b:SourceType>
    <b:Guid>{B708B4A1-B321-4084-8E98-665FEA40ACB0}</b:Guid>
    <b:Title>الهندسة المالية الاطار النظري و التطبيقي لأنشطة التمويل و الاستثمار</b:Title>
    <b:Year>2011</b:Year>
    <b:City>مصر</b:City>
    <b:Publisher>دار الفكر الجامعي </b:Publisher>
    <b:Author>
      <b:Author>
        <b:NameList>
          <b:Person>
            <b:Last>توفيق محمد خلة</b:Last>
          </b:Person>
        </b:NameList>
      </b:Author>
    </b:Author>
    <b:LCID>ar-DZ</b:LCID>
    <b:RefOrder>18</b:RefOrder>
  </b:Source>
  <b:Source xmlns:b="http://schemas.openxmlformats.org/officeDocument/2006/bibliography">
    <b:Tag>هوا12</b:Tag>
    <b:SourceType>Book</b:SourceType>
    <b:Guid>{17358EBC-DE31-48F4-9B12-C97B89CF025F}</b:Guid>
    <b:LCID>ar-DZ</b:LCID>
    <b:Title>التمويل التأجيري المفاهيم و الأسس</b:Title>
    <b:Year>2012</b:Year>
    <b:City>مصر </b:City>
    <b:Publisher>دار الجامعة الجديدة </b:Publisher>
    <b:Author>
      <b:Author>
        <b:NameList>
          <b:Person>
            <b:Last>هواري معراج و عمر حاج السعيد </b:Last>
          </b:Person>
        </b:NameList>
      </b:Author>
    </b:Author>
    <b:RefOrder>21</b:RefOrder>
  </b:Source>
  <b:Source>
    <b:Tag>محم20</b:Tag>
    <b:SourceType>Book</b:SourceType>
    <b:Guid>{0BDDA7DE-5F38-4DEF-9975-012920677ED0}</b:Guid>
    <b:Author>
      <b:Author>
        <b:Corporate>محمود محمد الفاتح&amp; العربي بشير</b:Corporate>
      </b:Author>
    </b:Author>
    <b:Title>ادارة التمويل المصرفي </b:Title>
    <b:Year>2020</b:Year>
    <b:City>القاهرة </b:City>
    <b:Publisher>الأكاديمية الحديثة للكتاب الجامعي </b:Publisher>
    <b:RefOrder>22</b:RefOrder>
  </b:Source>
  <b:Source>
    <b:Tag>سعد02</b:Tag>
    <b:SourceType>Book</b:SourceType>
    <b:Guid>{A1FA5EF8-8495-43C0-BFB4-90CA9DB84FDF}</b:Guid>
    <b:Year>2002</b:Year>
    <b:City>الجزائر</b:City>
    <b:Author>
      <b:Author>
        <b:NameList>
          <b:Person>
            <b:Last>سعدان الشباكي</b:Last>
          </b:Person>
        </b:NameList>
      </b:Author>
    </b:Author>
    <b:LCID>ar-DZ</b:LCID>
    <b:Title>تقنيات المحاسبة العامة حسب المخطط المحاسبي الوطني </b:Title>
    <b:Publisher>ديوان المطبوعات الجزائرية </b:Publisher>
    <b:RefOrder>23</b:RefOrder>
  </b:Source>
  <b:Source>
    <b:Tag>ناص98</b:Tag>
    <b:SourceType>Book</b:SourceType>
    <b:Guid>{9B741E64-442F-4B41-9529-4F11393BD2D1}</b:Guid>
    <b:Title>اقتصاد المؤسسة</b:Title>
    <b:Year>1998</b:Year>
    <b:City>الجزائر</b:City>
    <b:Author>
      <b:Author>
        <b:NameList>
          <b:Person>
            <b:Last>ناصر داداي عدون </b:Last>
          </b:Person>
        </b:NameList>
      </b:Author>
    </b:Author>
    <b:LCID>ar-DZ</b:LCID>
    <b:Publisher>دار المحمدية العامة </b:Publisher>
    <b:RefOrder>24</b:RefOrder>
  </b:Source>
  <b:Source>
    <b:Tag>Con02</b:Tag>
    <b:SourceType>Book</b:SourceType>
    <b:Guid>{AEACD074-1D5E-439C-BD80-7C40F5ECDEFB}</b:Guid>
    <b:LCID>fr-FR</b:LCID>
    <b:Title>Gestion financiere de l'entreprise </b:Title>
    <b:Year>2002</b:Year>
    <b:City>Paris </b:City>
    <b:Publisher>Edition 10</b:Publisher>
    <b:Author>
      <b:Author>
        <b:Corporate>Conso Pierre&amp; Farouk Hem</b:Corporate>
      </b:Author>
    </b:Author>
    <b:RefOrder>25</b:RefOrder>
  </b:Source>
  <b:Source>
    <b:Tag>عاط07</b:Tag>
    <b:SourceType>Book</b:SourceType>
    <b:Guid>{257CB41F-E0B4-45A5-B2D9-3F9CE4D75CE9}</b:Guid>
    <b:Title>التمويل و الادارة المالية للمؤسسات</b:Title>
    <b:Year>2007</b:Year>
    <b:City>مصر</b:City>
    <b:Publisher>دار الفكر الجامعي</b:Publisher>
    <b:Author>
      <b:Author>
        <b:NameList>
          <b:Person>
            <b:Last>عاطف وليم أند رواس</b:Last>
          </b:Person>
        </b:NameList>
      </b:Author>
    </b:Author>
    <b:LCID>ar-DZ</b:LCID>
    <b:RefOrder>26</b:RefOrder>
  </b:Source>
  <b:Source>
    <b:Tag>اسم05</b:Tag>
    <b:SourceType>Book</b:SourceType>
    <b:Guid>{01E7EC66-7FBD-483D-BA04-A77AB74F06CD}</b:Guid>
    <b:LCID>ar-DZ</b:LCID>
    <b:Title>التحليل المالي </b:Title>
    <b:Year>2005</b:Year>
    <b:City>الأردن</b:City>
    <b:Publisher>دار وائل للنشر </b:Publisher>
    <b:Author>
      <b:Author>
        <b:NameList>
          <b:Person>
            <b:Last>اسماعيل اسماعيل </b:Last>
          </b:Person>
        </b:NameList>
      </b:Author>
    </b:Author>
    <b:RefOrder>28</b:RefOrder>
  </b:Source>
  <b:Source>
    <b:Tag>مبا04</b:Tag>
    <b:SourceType>Book</b:SourceType>
    <b:Guid>{A2148336-EFBB-4674-A442-50602B013F0D}</b:Guid>
    <b:LCID>ar-DZ</b:LCID>
    <b:Title>التحليل المالي </b:Title>
    <b:Year>2004</b:Year>
    <b:City>الجزائر </b:City>
    <b:Publisher>ديوان المطبوعات الجامعية </b:Publisher>
    <b:Author>
      <b:Author>
        <b:NameList>
          <b:Person>
            <b:Last>مبارك لسلوس </b:Last>
          </b:Person>
        </b:NameList>
      </b:Author>
    </b:Author>
    <b:RefOrder>27</b:RefOrder>
  </b:Source>
  <b:Source>
    <b:Tag>فيص13</b:Tag>
    <b:SourceType>Book</b:SourceType>
    <b:Guid>{DE650A95-D8DC-4688-92CD-CBCF86A1F1DD}</b:Guid>
    <b:LCID>ar-DZ</b:LCID>
    <b:Title>مبادئ الادارة العامة </b:Title>
    <b:Year>2013</b:Year>
    <b:City>الأردن</b:City>
    <b:Publisher>دار االميسر للنشر و التوزيع </b:Publisher>
    <b:Author>
      <b:Author>
        <b:NameList>
          <b:Person>
            <b:Last>فيصل محمد الشواوة</b:Last>
          </b:Person>
        </b:NameList>
      </b:Author>
    </b:Author>
    <b:RefOrder>29</b:RefOrder>
  </b:Source>
  <b:Source>
    <b:Tag>فيص04</b:Tag>
    <b:SourceType>Book</b:SourceType>
    <b:Guid>{3FE99FA1-F583-4CBC-B807-26384A7A518B}</b:Guid>
    <b:Title>الملخص الوجيثز في الادارة و التحليل المالي </b:Title>
    <b:Year>2004</b:Year>
    <b:City>عمان</b:City>
    <b:Publisher> مكتبة المجتمع العربي للنشر و التوزيع </b:Publisher>
    <b:Author>
      <b:Author>
        <b:NameList>
          <b:Person>
            <b:Last>فيصل جميل السعايدية وعبد الله فريد نضال</b:Last>
          </b:Person>
        </b:NameList>
      </b:Author>
    </b:Author>
    <b:RefOrder>30</b:RefOrder>
  </b:Source>
  <b:Source>
    <b:Tag>مفل08</b:Tag>
    <b:SourceType>Book</b:SourceType>
    <b:Guid>{81EE7592-0F9E-4C14-900D-F0613E1DDBB3}</b:Guid>
    <b:Title>مقدمة في الادارة المالية</b:Title>
    <b:Year>2008</b:Year>
    <b:City>الأردن</b:City>
    <b:Publisher>مكتبة المجتمع</b:Publisher>
    <b:Author>
      <b:Author>
        <b:NameList>
          <b:Person>
            <b:Last>مفلح محمد عقل </b:Last>
          </b:Person>
        </b:NameList>
      </b:Author>
    </b:Author>
    <b:RefOrder>31</b:RefOrder>
  </b:Source>
  <b:Source>
    <b:Tag>حمز04</b:Tag>
    <b:SourceType>Book</b:SourceType>
    <b:Guid>{78E94E1C-5169-4288-8E99-BC16A31BE2FD}</b:Guid>
    <b:LCID>ar-DZ</b:LCID>
    <b:Title>الادارة المالية المتقدمة</b:Title>
    <b:Year>2004</b:Year>
    <b:City>عمان</b:City>
    <b:Publisher>مؤسسة الوراق للنشر و التوزيع</b:Publisher>
    <b:Author>
      <b:Author>
        <b:NameList>
          <b:Person>
            <b:Last>حمزة محمود الزبيدي </b:Last>
          </b:Person>
        </b:NameList>
      </b:Author>
    </b:Author>
    <b:RefOrder>32</b:RefOrder>
  </b:Source>
  <b:Source>
    <b:Tag>محم05</b:Tag>
    <b:SourceType>Book</b:SourceType>
    <b:Guid>{C313D0EB-B16D-46A9-A6F3-49EFD6E46E56}</b:Guid>
    <b:Title>الادارة المالية للتحليل المالي لمشروعات الأعمال </b:Title>
    <b:Year>2005</b:Year>
    <b:City>مصر</b:City>
    <b:Publisher>الدار الجامعية </b:Publisher>
    <b:Author>
      <b:Author>
        <b:NameList>
          <b:Person>
            <b:Last> محمد الصالح الحناوي ومصطفى نهال فريد </b:Last>
          </b:Person>
        </b:NameList>
      </b:Author>
    </b:Author>
    <b:RefOrder>33</b:RefOrder>
  </b:Source>
  <b:Source>
    <b:Tag>أيو05</b:Tag>
    <b:SourceType>Book</b:SourceType>
    <b:Guid>{A4CFC062-6110-460A-8B86-35A838F4064A}</b:Guid>
    <b:Title>الايجار التمويلي الحقيقي للمعدات الانتاجية</b:Title>
    <b:Year>2005</b:Year>
    <b:City>مصر</b:City>
    <b:Publisher>منشأة المعارف</b:Publisher>
    <b:Author>
      <b:Author>
        <b:NameList>
          <b:Person>
            <b:Last>محمد طه أبو العلا </b:Last>
          </b:Person>
        </b:NameList>
      </b:Author>
    </b:Author>
    <b:RefOrder>34</b:RefOrder>
  </b:Source>
  <b:Source>
    <b:Tag>زوي20</b:Tag>
    <b:SourceType>Misc</b:SourceType>
    <b:Guid>{2004AD11-6650-4A97-851D-99C23E0FA282}</b:Guid>
    <b:Title>أطروحة مقدمة لنيل شهادة الدكتورة </b:Title>
    <b:Year>2019-2020</b:Year>
    <b:City>بسكرة </b:City>
    <b:Publisher>كلية العلوم التجارية .تخصص محاسبة</b:Publisher>
    <b:LCID>ar-DZ</b:LCID>
    <b:PublicationTitle>مساهمة نظام المعلومات المحاسبية في اتخاذ القرارات التمويلية للمؤسسة </b:PublicationTitle>
    <b:Author>
      <b:Author>
        <b:NameList>
          <b:Person>
            <b:Last>زوينة مخلل</b:Last>
          </b:Person>
        </b:NameList>
      </b:Author>
    </b:Author>
    <b:RefOrder>35</b:RefOrder>
  </b:Source>
  <b:Source>
    <b:Tag>الط04</b:Tag>
    <b:SourceType>Book</b:SourceType>
    <b:Guid>{49FA8EC7-D422-4AC2-8CB4-48F0EFD07534}</b:Guid>
    <b:Title>تقنيات البنوك </b:Title>
    <b:Year>2004</b:Year>
    <b:City>الجزائر</b:City>
    <b:Publisher>ديوان المطبوعات الجزائرية </b:Publisher>
    <b:LCID>ar-DZ</b:LCID>
    <b:Author>
      <b:Author>
        <b:NameList>
          <b:Person>
            <b:Last>لطرش</b:Last>
            <b:First>الطاهر</b:First>
          </b:Person>
        </b:NameList>
      </b:Author>
    </b:Author>
    <b:RefOrder>36</b:RefOrder>
  </b:Source>
  <b:Source>
    <b:Tag>عبد06</b:Tag>
    <b:SourceType>Book</b:SourceType>
    <b:Guid>{08F37B0C-BB49-4BFD-BA65-6AA99945AAB0}</b:Guid>
    <b:LCID>ar-DZ</b:LCID>
    <b:Author>
      <b:Author>
        <b:Corporate>عبد الحليم كراجة و اخرون </b:Corporate>
      </b:Author>
    </b:Author>
    <b:Title>الادارة و التحليل المالي </b:Title>
    <b:Year>2006</b:Year>
    <b:City>الأردن</b:City>
    <b:RefOrder>37</b:RefOrder>
  </b:Source>
  <b:Source>
    <b:Tag>عبي011</b:Tag>
    <b:SourceType>Book</b:SourceType>
    <b:Guid>{6315D3F4-530B-4AB4-9E66-00CC16956F1C}</b:Guid>
    <b:LCID>ar-DZ</b:LCID>
    <b:Title>مصادر التمويل </b:Title>
    <b:Year>2001</b:Year>
    <b:City>مصر </b:City>
    <b:Publisher>دار النهضة العربية </b:Publisher>
    <b:Author>
      <b:Author>
        <b:NameList>
          <b:Person>
            <b:Last>عبيد علي الحجازي </b:Last>
          </b:Person>
        </b:NameList>
      </b:Author>
    </b:Author>
    <b:RefOrder>38</b:RefOrder>
  </b:Source>
  <b:Source>
    <b:Tag>قاب08</b:Tag>
    <b:SourceType>JournalArticle</b:SourceType>
    <b:Guid>{7B5E72F1-1C7E-432C-AE17-6C75370ADDE7}</b:Guid>
    <b:LCID>ar-DZ</b:LCID>
    <b:Title>أثر هيكل التمويل على ربحية السهم العادي  ومعلات نمو الوحدات الاقتصادية </b:Title>
    <b:Year>2008</b:Year>
    <b:Author>
      <b:Author>
        <b:NameList>
          <b:Person>
            <b:Last>قابوسة علي </b:Last>
          </b:Person>
        </b:NameList>
      </b:Author>
    </b:Author>
    <b:JournalName>مجلة الدراسات الاقتصادية و المالية ( العدد الأول )</b:JournalName>
    <b:Pages>133</b:Pages>
    <b:RefOrder>39</b:RefOrder>
  </b:Source>
  <b:Source>
    <b:Tag>الر</b:Tag>
    <b:SourceType>Book</b:SourceType>
    <b:Guid>{DE690DCF-FACB-4730-8A24-484B84FF7911}</b:Guid>
    <b:Author>
      <b:Author>
        <b:Corporate>الراوي خ &amp; بركات ع &amp; الرحمي ن</b:Corporate>
      </b:Author>
    </b:Author>
    <b:Title>نظرية التمويل الدولي</b:Title>
    <b:Year>2002</b:Year>
    <b:LCID>ar-DZ</b:LCID>
    <b:City>عمان</b:City>
    <b:Publisher>دار المناهج للنشر و التوزيع</b:Publisher>
    <b:RefOrder>40</b:RefOrder>
  </b:Source>
  <b:Source>
    <b:Tag>صبر21</b:Tag>
    <b:SourceType>JournalArticle</b:SourceType>
    <b:Guid>{A141A8F7-35F0-4E74-9A73-FFE291F1EA86}</b:Guid>
    <b:Title>قراءة في سوق رالأعمال النشطة في الجزائر ذ</b:Title>
    <b:Year>2021</b:Year>
    <b:LCID>ar-DZ</b:LCID>
    <b:JournalName>مجلة دراسات في الاقتصاد و ادارة الأعمال </b:JournalName>
    <b:Author>
      <b:Author>
        <b:NameList>
          <b:Person>
            <b:Last>طلبة</b:Last>
            <b:First>صبرينة</b:First>
          </b:Person>
        </b:NameList>
      </b:Author>
    </b:Author>
    <b:RefOrder>41</b:RefOrder>
  </b:Source>
  <b:Source>
    <b:Tag>عاد</b:Tag>
    <b:SourceType>Book</b:SourceType>
    <b:Guid>{8B6D7340-8798-4A05-8B2F-242F52A6D731}</b:Guid>
    <b:LCID>ar-DZ</b:LCID>
    <b:Title>تمويل المؤسسات ص و م و دورها في التنمية الاقتصادية</b:Title>
    <b:City>عمان</b:City>
    <b:Publisher>دار المسيرة </b:Publisher>
    <b:Author>
      <b:Author>
        <b:NameList>
          <b:Person>
            <b:Last>عادل عبد الرحمان</b:Last>
          </b:Person>
        </b:NameList>
      </b:Author>
    </b:Author>
    <b:RefOrder>44</b:RefOrder>
  </b:Source>
  <b:Source>
    <b:Tag>بنع</b:Tag>
    <b:SourceType>Book</b:SourceType>
    <b:Guid>{589C8918-A3BF-456F-A5C1-7D825B038FAE}</b:Guid>
    <b:Title>دور م ص و م م في التنمية الاقتصادية</b:Title>
    <b:Author>
      <b:Author>
        <b:NameList>
          <b:Person>
            <b:Last>بن عيسى محمد</b:Last>
          </b:Person>
        </b:NameList>
      </b:Author>
    </b:Author>
    <b:LCID>ar-DZ</b:LCID>
    <b:City>الجزائر</b:City>
    <b:Publisher>دار الخلدونية</b:Publisher>
    <b:Year>2018</b:Year>
    <b:RefOrder>42</b:RefOrder>
  </b:Source>
  <b:Source>
    <b:Tag>شحا</b:Tag>
    <b:SourceType>Book</b:SourceType>
    <b:Guid>{1180ADBC-2F87-46A1-92DA-7D1D9A5581D5}</b:Guid>
    <b:LCID>ar-DZ</b:LCID>
    <b:Title>المؤسسات الصغيرة و المتوسطة , الاطار النظري و التطبيقي</b:Title>
    <b:City>عمان</b:City>
    <b:Publisher>دار الصفاء</b:Publisher>
    <b:Author>
      <b:Author>
        <b:NameList>
          <b:Person>
            <b:Last>شحادة أحمد</b:Last>
          </b:Person>
        </b:NameList>
      </b:Author>
    </b:Author>
    <b:Year>2020</b:Year>
    <b:RefOrder>43</b:RefOrder>
  </b:Source>
  <b:Source>
    <b:Tag>شري19</b:Tag>
    <b:SourceType>Book</b:SourceType>
    <b:Guid>{EBA183F4-4C89-416D-AE83-0A5A7FBCB18F}</b:Guid>
    <b:Title>اقتصاديات المشروعات الصغيرة و المتوسطة</b:Title>
    <b:Year>2019</b:Year>
    <b:City>القاهرة </b:City>
    <b:Publisher>دار النهضة العربية</b:Publisher>
    <b:Author>
      <b:Author>
        <b:NameList>
          <b:Person>
            <b:Last>شريف عبد السلام </b:Last>
          </b:Person>
        </b:NameList>
      </b:Author>
    </b:Author>
    <b:RefOrder>45</b:RefOrder>
  </b:Source>
  <b:Source>
    <b:Tag>Bou99</b:Tag>
    <b:SourceType>Book</b:SourceType>
    <b:Guid>{DF143F8B-6988-4B62-8576-781AFCF2BE40}</b:Guid>
    <b:Year>1999</b:Year>
    <b:LCID>fr-FR</b:LCID>
    <b:City>Paris .France</b:City>
    <b:Publisher>Editions la découverte et syros: Paris</b:Publisher>
    <b:Author>
      <b:Author>
        <b:NameList>
          <b:Person>
            <b:Last>Boutillier Sophie&amp; Uzunidis Dimitri</b:Last>
          </b:Person>
        </b:NameList>
      </b:Author>
    </b:Author>
    <b:Title>La légende de l'entrepreneur, le capital social, ou comment vient l'esprit d'entreprise. </b:Title>
    <b:RefOrder>46</b:RefOrder>
  </b:Source>
  <b:Source>
    <b:Tag>بيد10</b:Tag>
    <b:SourceType>Book</b:SourceType>
    <b:Guid>{DF7615B0-46B3-4612-93BB-DFC1654F38D0}</b:Guid>
    <b:LCID>ar-DZ</b:LCID>
    <b:Title>الابتكار في التعليم العالي(ترجمة و تحقيق:محمد المقريني)</b:Title>
    <b:Year>2010</b:Year>
    <b:City>المملكة العربية السعودية </b:City>
    <b:Publisher>الدار العربية للعلوم ناشرون</b:Publisher>
    <b:Author>
      <b:Author>
        <b:NameList>
          <b:Person>
            <b:Last>بيدار.دونيس و بيشار .جون بيبر</b:Last>
          </b:Person>
        </b:NameList>
      </b:Author>
    </b:Author>
    <b:RefOrder>48</b:RefOrder>
  </b:Source>
  <b:Source>
    <b:Tag>لفق09</b:Tag>
    <b:SourceType>Misc</b:SourceType>
    <b:Guid>{F13C1B2F-8216-44F7-B78B-583ABD439190}</b:Guid>
    <b:LCID>ar-DZ</b:LCID>
    <b:Title>رسالة ماجستير في علوم التسيير</b:Title>
    <b:Year>2009</b:Year>
    <b:City>بومرداس</b:City>
    <b:Publisher>جامعة أمحمد بوقرة بومرداس </b:Publisher>
    <b:PublicationTitle>تقييم البرامج التكوينية لدعم المقاولة: دراسة حالة برنامج CREE GERME المعتمد في غرفة الصناعات التقليدية والحرف.سطيف</b:PublicationTitle>
    <b:CountryRegion>الجزائر </b:CountryRegion>
    <b:Author>
      <b:Author>
        <b:NameList>
          <b:Person>
            <b:Last>لفقير حمزة </b:Last>
          </b:Person>
        </b:NameList>
      </b:Author>
    </b:Author>
    <b:RefOrder>47</b:RefOrder>
  </b:Source>
  <b:Source>
    <b:Tag>Tho11</b:Tag>
    <b:SourceType>Book</b:SourceType>
    <b:Guid>{36148BF6-B9A5-41D6-B35A-BF60D9729AFC}</b:Guid>
    <b:Title>Innovation and Small Bussiness</b:Title>
    <b:Year>2011</b:Year>
    <b:LCID>ar-DZ</b:LCID>
    <b:Author>
      <b:Author>
        <b:Corporate>Thomas&amp; Miller&amp; Murphy</b:Corporate>
      </b:Author>
    </b:Author>
    <b:Volume>1</b:Volume>
    <b:Edition>Ventus Publishing APS</b:Edition>
    <b:RefOrder>49</b:RefOrder>
  </b:Source>
  <b:Source>
    <b:Tag>Lav11</b:Tag>
    <b:SourceType>Misc</b:SourceType>
    <b:Guid>{DB8716D8-09AC-4311-94A7-6F6C2874367B}</b:Guid>
    <b:Title>Les compétences entrepreneuriales: définition et construction d'un référentiel.</b:Title>
    <b:Year>2006</b:Year>
    <b:City>Fribourg</b:City>
    <b:Publisher>Haute école de gestion HEG</b:Publisher>
    <b:PublicationTitle>8 ème Congrés International francophone en Entrepreneuriat et PME</b:PublicationTitle>
    <b:Month>10</b:Month>
    <b:Day>25-26-27</b:Day>
    <b:CountryRegion>Suisse</b:CountryRegion>
    <b:Author>
      <b:Author>
        <b:NameList>
          <b:Person>
            <b:Last>Laviolette  ERIC Michael &amp; Loue Christophe</b:Last>
          </b:Person>
        </b:NameList>
      </b:Author>
    </b:Author>
    <b:LCID>fr-FR</b:LCID>
    <b:RefOrder>50</b:RefOrder>
  </b:Source>
  <b:Source>
    <b:Tag>Cas82</b:Tag>
    <b:SourceType>Book</b:SourceType>
    <b:Guid>{25E0381A-D9BE-4440-87FF-B8285E60D808}</b:Guid>
    <b:Title>The Enterepreneur :An Economic Theory</b:Title>
    <b:Year>1982</b:Year>
    <b:City>Oxford. United Kingdom</b:City>
    <b:Publisher>Martin Robertson </b:Publisher>
    <b:Author>
      <b:Author>
        <b:NameList>
          <b:Person>
            <b:Last>Casson Mark Christopher </b:Last>
          </b:Person>
        </b:NameList>
      </b:Author>
    </b:Author>
    <b:LCID>en-US</b:LCID>
    <b:RefOrder>51</b:RefOrder>
  </b:Source>
  <b:Source>
    <b:Tag>01</b:Tag>
    <b:SourceType>Book</b:SourceType>
    <b:Guid>{C92D3130-21BF-4BB6-9642-A0EAFE68FEA8}</b:Guid>
    <b:Year>2001</b:Year>
    <b:Title>L'entrepreneuriat : approche théorique.</b:Title>
    <b:City>Paris</b:City>
    <b:Publisher>Edition l'Harmattan.</b:Publisher>
    <b:Author>
      <b:Author>
        <b:NameList>
          <b:Person>
            <b:Last>Emile  Michel</b:Last>
          </b:Person>
        </b:NameList>
      </b:Author>
    </b:Author>
    <b:LCID>fr-FR</b:LCID>
    <b:RefOrder>52</b:RefOrder>
  </b:Source>
  <b:Source>
    <b:Tag>سلا</b:Tag>
    <b:SourceType>Misc</b:SourceType>
    <b:Guid>{8C04DD69-4E40-467E-9790-18BFFB893FCF}</b:Guid>
    <b:Author>
      <b:Author>
        <b:NameList>
          <b:Person>
            <b:Last>سلامي منيرة </b:Last>
          </b:Person>
        </b:NameList>
      </b:Author>
    </b:Author>
    <b:Title> التوجه المقاولاتي للشباب في الجزائر: بين متطلبات الثقافة وضرورة المرافقة. .</b:Title>
    <b:Year>2012</b:Year>
    <b:City> ورقلة</b:City>
    <b:Publisher>جامعة ورقلة</b:Publisher>
    <b:LCID>ar-DZ</b:LCID>
    <b:PublicationTitle> الملتقى الوطني حول استراتيجيات التنظيم ومرافقة المؤسسات الصغيرة والمتوسطة في الجزائر، جامعة ورقلة، ورقلة.</b:PublicationTitle>
    <b:Month>أفريل </b:Month>
    <b:Day>18</b:Day>
    <b:CountryRegion> الجزائر </b:CountryRegion>
    <b:RefOrder>53</b:RefOrder>
  </b:Source>
  <b:Source>
    <b:Tag>15</b:Tag>
    <b:SourceType>Book</b:SourceType>
    <b:Guid>{0AB68A7E-C966-4E57-8022-FC7DF242CD7C}</b:Guid>
    <b:Year>2019</b:Year>
    <b:LCID>ar-DZ</b:LCID>
    <b:Title>مبادئ ريادة الأعمال : المفاهيم و التطبيقات الأساسية لغير المتخصصين</b:Title>
    <b:City>الرياض. المملكة العربية السعودية </b:City>
    <b:Publisher>العبيكان للنشر والتوزيع </b:Publisher>
    <b:Author>
      <b:Author>
        <b:NameList>
          <b:Person>
            <b:Last>المبيريك وفاء بنت ناصر&amp;الشميمري أحمد</b:Last>
          </b:Person>
        </b:NameList>
      </b:Author>
    </b:Author>
    <b:RefOrder>54</b:RefOrder>
  </b:Source>
  <b:Source>
    <b:Tag>ابر11</b:Tag>
    <b:SourceType>Misc</b:SourceType>
    <b:Guid>{209BA97B-5D55-4CF2-B83E-AAEEA00AEB64}</b:Guid>
    <b:Title>دور الاختيارات الاتصالية للمقاول في تجسيد الأفكار الابداعية </b:Title>
    <b:Year>2011</b:Year>
    <b:City>عنابة </b:City>
    <b:Publisher>جامعة باجي مختار</b:Publisher>
    <b:LCID>ar-DZ</b:LCID>
    <b:PublicationTitle>رسالة ماجستير في اتصال اشهاري </b:PublicationTitle>
    <b:CountryRegion>الجزائر</b:CountryRegion>
    <b:Author>
      <b:Author>
        <b:NameList>
          <b:Person>
            <b:Last>ابراهيم بشير</b:Last>
          </b:Person>
        </b:NameList>
      </b:Author>
    </b:Author>
    <b:RefOrder>55</b:RefOrder>
  </b:Source>
  <b:Source>
    <b:Tag>سكا08</b:Tag>
    <b:SourceType>Book</b:SourceType>
    <b:Guid>{65C01249-734E-4E02-BF13-B9F8BF649B97}</b:Guid>
    <b:Title>الريادة و  ادارة منظمات الأعمال </b:Title>
    <b:Year>2008</b:Year>
    <b:City>عمان .الأردن </b:City>
    <b:Publisher>دار المسيرة </b:Publisher>
    <b:Author>
      <b:Author>
        <b:NameList>
          <b:Person>
            <b:Last>سكارنة بلال </b:Last>
          </b:Person>
        </b:NameList>
      </b:Author>
    </b:Author>
    <b:LCID>ar-DZ</b:LCID>
    <b:RefOrder>56</b:RefOrder>
  </b:Source>
  <b:Source>
    <b:Tag>برح12</b:Tag>
    <b:SourceType>JournalArticle</b:SourceType>
    <b:Guid>{F146FE44-BE4E-4159-803C-333F7D19EB7B}</b:Guid>
    <b:Title>دور المقاولة الصغيرة و المتوسطة في تحقيق التنمية الاقتصادية الاقتصادية في الجزائر عرض تجربة مؤسسة Polyben</b:Title>
    <b:Year>2012</b:Year>
    <b:LCID>ar-DZ</b:LCID>
    <b:JournalName>مجلة العلوم الاقتصادية و و علوم التسيير والعلوم التجارية </b:JournalName>
    <b:Pages>279-292</b:Pages>
    <b:Author>
      <b:Author>
        <b:NameList>
          <b:Person>
            <b:Last>برحومة عبد الحميد&amp; مهديد فاطمة الزهراء</b:Last>
          </b:Person>
        </b:NameList>
      </b:Author>
    </b:Author>
    <b:RefOrder>57</b:RefOrder>
  </b:Source>
  <b:Source>
    <b:Tag>Min20</b:Tag>
    <b:SourceType>JournalArticle</b:SourceType>
    <b:Guid>{E768BEEA-DF3E-4C43-8DE7-D8C8444D55FB}</b:Guid>
    <b:Title>Bulletin d'information statistique de l'entreprise</b:Title>
    <b:Year>2020</b:Year>
    <b:Author>
      <b:Author>
        <b:NameList>
          <b:Person>
            <b:Last>Ministère de l'Industrie et des Mines</b:Last>
          </b:Person>
        </b:NameList>
      </b:Author>
    </b:Author>
    <b:Issue>36</b:Issue>
    <b:JournalName>Publication statisfique officielle</b:JournalName>
    <b:Pages>08</b:Pages>
    <b:RefOrder>7</b:RefOrder>
  </b:Source>
  <b:Source>
    <b:Tag>nes22</b:Tag>
    <b:SourceType>InternetSite</b:SourceType>
    <b:Guid>{9FD074DE-B262-4A5D-88CD-BFC618DB4E7F}</b:Guid>
    <b:Title>الوكالة الوطنية لدعم وتنمية المقاولاتية</b:Title>
    <b:Year>2022</b:Year>
    <b:Month>02</b:Month>
    <b:Day>14</b:Day>
    <b:LCID>ar-DZ</b:LCID>
    <b:URL>https://promoteur.anade.dz</b:URL>
    <b:Author>
      <b:Author>
        <b:Corporate>Agence Nationale d’Appui et de Développement de l’Entrepreneuriat </b:Corporate>
      </b:Author>
    </b:Author>
    <b:RefOrder>72</b:RefOrder>
  </b:Source>
  <b:Source>
    <b:Tag>نور24</b:Tag>
    <b:SourceType>JournalArticle</b:SourceType>
    <b:Guid>{B36DEA0E-324F-4C65-83F3-7AC635B98964}</b:Guid>
    <b:Title>الوكالة الوطنية لدعم و تنمية المقاولاتية و دورها في تحفيز المقولاتية و المقاولة النسوية في الجزائر</b:Title>
    <b:Year>2024</b:Year>
    <b:Pages>275-290</b:Pages>
    <b:JournalName>مجلة معهد العلوم الاقتصادية</b:JournalName>
    <b:Author>
      <b:Author>
        <b:NameList>
          <b:Person>
            <b:Last>نور الدين طواهرية&amp;عبد الحق القينعي </b:Last>
          </b:Person>
        </b:NameList>
      </b:Author>
    </b:Author>
    <b:LCID>ar-DZ</b:LCID>
    <b:Volume>27</b:Volume>
    <b:Issue>02</b:Issue>
    <b:RefOrder>73</b:RefOrder>
  </b:Source>
  <b:Source>
    <b:Tag>الج96</b:Tag>
    <b:SourceType>ArticleInAPeriodical</b:SourceType>
    <b:Guid>{87E3BC5B-F3F8-473F-AD60-B4BA38172247}</b:Guid>
    <b:Author>
      <b:Author>
        <b:Corporate>الجريدة الرسمية الجزائرية</b:Corporate>
      </b:Author>
    </b:Author>
    <b:Title>المادة 4من المرسوم التنفيذي 296-96</b:Title>
    <b:PeriodicalTitle>تمتع الوكالة بالشخصية المعنوية و الاستقلال المالي</b:PeriodicalTitle>
    <b:Year>1996</b:Year>
    <b:Month>9</b:Month>
    <b:Day>11</b:Day>
    <b:Pages>12</b:Pages>
    <b:RefOrder>66</b:RefOrder>
  </b:Source>
  <b:Source>
    <b:Tag>الج75</b:Tag>
    <b:SourceType>ArticleInAPeriodical</b:SourceType>
    <b:Guid>{DE261B29-6B6E-4F0E-AFE2-10090FA4A976}</b:Guid>
    <b:LCID>ar-DZ</b:LCID>
    <b:Author>
      <b:Author>
        <b:Corporate>الجريدة الرسمية الجزائرية</b:Corporate>
      </b:Author>
    </b:Author>
    <b:Title>المادة 49 و 50 من الأمر رقم 58-75 المؤرخ في 26 سبتمبر 1975</b:Title>
    <b:PeriodicalTitle>القانون الدني الجزائري المعدل و المتمم</b:PeriodicalTitle>
    <b:Year>1975</b:Year>
    <b:Month>9</b:Month>
    <b:Day>30</b:Day>
    <b:Pages>992</b:Pages>
    <b:RefOrder>70</b:RefOrder>
  </b:Source>
  <b:Source>
    <b:Tag>محم02</b:Tag>
    <b:SourceType>Book</b:SourceType>
    <b:Guid>{02B3F1E1-71CE-4CF7-BBF6-5F0DE387FF20}</b:Guid>
    <b:Title>القانون الاداري. التنظيم الاداري</b:Title>
    <b:Year>2002</b:Year>
    <b:City>عنابة الجزائر</b:City>
    <b:Publisher>دار العلوم و النشر</b:Publisher>
    <b:Author>
      <b:Author>
        <b:NameList>
          <b:Person>
            <b:Last>محمد الصغير بعلي</b:Last>
          </b:Person>
        </b:NameList>
      </b:Author>
    </b:Author>
    <b:RefOrder>71</b:RefOrder>
  </b:Source>
  <b:Source>
    <b:Tag>الج961</b:Tag>
    <b:SourceType>ArticleInAPeriodical</b:SourceType>
    <b:Guid>{544F8805-8180-441D-9AA7-0B68728E807C}</b:Guid>
    <b:Title>المادة الأولى من المرسوم الرئاسي 234-96 المؤرخ في 2 جويلية 1996</b:Title>
    <b:Year>1996</b:Year>
    <b:Author>
      <b:Author>
        <b:Corporate>الجريدة الرسمية الجزائرية </b:Corporate>
      </b:Author>
    </b:Author>
    <b:PeriodicalTitle>دعم تشغيل الشباب </b:PeriodicalTitle>
    <b:Month>7</b:Month>
    <b:Day>3</b:Day>
    <b:Pages>11</b:Pages>
    <b:RefOrder>59</b:RefOrder>
  </b:Source>
  <b:Source>
    <b:Tag>الم20</b:Tag>
    <b:SourceType>ArticleInAPeriodical</b:SourceType>
    <b:Guid>{6CEACE5B-DFB8-427D-A496-F20A9680BA35}</b:Guid>
    <b:Title>المادة الأولى فقرة 2من المرسوم التنفيذي رقم 329-20 المؤرخ في 22 نوفمبر 2020</b:Title>
    <b:PeriodicalTitle>انشاء الوكالة لعم تشغيل الشباب و تحديد قانونها الأساسي</b:PeriodicalTitle>
    <b:Year>2020</b:Year>
    <b:Month>9</b:Month>
    <b:Day>25</b:Day>
    <b:Pages>9</b:Pages>
    <b:Issue>70</b:Issue>
    <b:Author>
      <b:Author>
        <b:Corporate>الجريدة الرسمية الجزائرية</b:Corporate>
      </b:Author>
    </b:Author>
    <b:RefOrder>69</b:RefOrder>
  </b:Source>
  <b:Source>
    <b:Tag>الج17</b:Tag>
    <b:SourceType>ArticleInAPeriodical</b:SourceType>
    <b:Guid>{51ADB5B8-8584-45E0-A910-31FF5F13F614}</b:Guid>
    <b:Author>
      <b:Author>
        <b:Corporate>الجريدة الرسمية الجزائرية</b:Corporate>
      </b:Author>
    </b:Author>
    <b:Title>القانون02-17 المؤرخ في 10 جانفي 2017</b:Title>
    <b:PeriodicalTitle>القانون التوجيهي لتطوير المؤسسات الصغيرة و المتوسطة</b:PeriodicalTitle>
    <b:Year>2017</b:Year>
    <b:Month>01</b:Month>
    <b:Day>11</b:Day>
    <b:Pages>7</b:Pages>
    <b:Issue>02</b:Issue>
    <b:RefOrder>67</b:RefOrder>
  </b:Source>
  <b:Source>
    <b:Tag>الج19</b:Tag>
    <b:SourceType>ArticleInAPeriodical</b:SourceType>
    <b:Guid>{BAC740E1-E3F7-4050-B0EC-A140BAFE1093}</b:Guid>
    <b:Title>المادة الأولى من المرسوم التنفيذي 329-20</b:Title>
    <b:Year>2020</b:Year>
    <b:Pages>9</b:Pages>
    <b:LCID>ar-DZ</b:LCID>
    <b:PeriodicalTitle>انشاء الوكالة الوطنية لدعم تشغيل الشباب وتحديد قانونها الأساسي و تغيير تسميتها</b:PeriodicalTitle>
    <b:Month>نوفمبر</b:Month>
    <b:Day>25</b:Day>
    <b:Author>
      <b:Author>
        <b:Corporate>الجريدة الرسمية الجزائرية </b:Corporate>
      </b:Author>
    </b:Author>
    <b:RefOrder>62</b:RefOrder>
  </b:Source>
  <b:Source>
    <b:Tag>يمي19</b:Tag>
    <b:SourceType>Misc</b:SourceType>
    <b:Guid>{51E9AC6E-121D-48F6-ACDD-0F05E7CCF378}</b:Guid>
    <b:Title>ملتقى وطني حول المؤسسات الصغيرة و المتوسطة في ظل مستجدات القانون الجزائري</b:Title>
    <b:Year>2019</b:Year>
    <b:Month>9</b:Month>
    <b:Day>20</b:Day>
    <b:City>تيزي وزو</b:City>
    <b:CountryRegion>الجزائر</b:CountryRegion>
    <b:LCID>ar-DZ</b:LCID>
    <b:PublicationTitle>الوكالة الوطنية لدعم تشغيل الشباب كالية لدعم و تحصيل المؤسسات الصغيرة و المتوسطة</b:PublicationTitle>
    <b:Publisher>كلية الحقوق و العلوم السياسية.جامعة  مولود معمري </b:Publisher>
    <b:Author>
      <b:Author>
        <b:NameList>
          <b:Person>
            <b:Last>يمينة حميش</b:Last>
          </b:Person>
        </b:NameList>
      </b:Author>
    </b:Author>
    <b:RefOrder>68</b:RefOrder>
  </b:Source>
  <b:Source>
    <b:Tag>فتي22</b:Tag>
    <b:SourceType>JournalArticle</b:SourceType>
    <b:Guid>{D7C8C084-7F6D-4938-8F96-4410D428D15E}</b:Guid>
    <b:Title>دور الوكالة الوطنية لدعم وتنمية المقاولاتية في إنشاء المؤسسات الصغيرة و المتوسطة لإدماج البطالين</b:Title>
    <b:Year>2022</b:Year>
    <b:JournalName>مجلة الدراسات و البحوث الاجتماعية</b:JournalName>
    <b:Author>
      <b:Author>
        <b:NameList>
          <b:Person>
            <b:Last>فتيحة زايدي</b:Last>
          </b:Person>
        </b:NameList>
      </b:Author>
    </b:Author>
    <b:Volume>10</b:Volume>
    <b:Issue>03</b:Issue>
    <b:RefOrder>58</b:RefOrder>
  </b:Source>
  <b:Source>
    <b:Tag>الج98</b:Tag>
    <b:SourceType>ArticleInAPeriodical</b:SourceType>
    <b:Guid>{34E5ACFE-9AB5-40EE-B9B9-1CB26D8C5EE1}</b:Guid>
    <b:Title>المرسوم التنفيذي رقم 98-200 المؤرخ في 9 جوان 1998</b:Title>
    <b:Year>1998</b:Year>
    <b:Pages>7</b:Pages>
    <b:LCID>ar-DZ</b:LCID>
    <b:Author>
      <b:Author>
        <b:Corporate>الجريدة الرسمية الجمهرية الجزائرية</b:Corporate>
      </b:Author>
    </b:Author>
    <b:PeriodicalTitle>إحداث صندوق الكفالة المشتركة لضمان أخطار القروض الممنوع إليها الشباب ذوي المشاريع و تحديد قانونه الأساسي </b:PeriodicalTitle>
    <b:Month>6</b:Month>
    <b:Day>14</b:Day>
    <b:RefOrder>60</b:RefOrder>
  </b:Source>
  <b:Source>
    <b:Tag>الج01</b:Tag>
    <b:SourceType>ArticleInAPeriodical</b:SourceType>
    <b:Guid>{D8613208-813D-4CBE-A243-8C217B92AA81}</b:Guid>
    <b:Author>
      <b:Author>
        <b:Corporate>الجريدة الرسمية الجمهورية الجزائرية </b:Corporate>
      </b:Author>
    </b:Author>
    <b:Title>القانون 01-18 المؤرخ في 12 ديسمبر 2001،</b:Title>
    <b:PeriodicalTitle>القانون التوصيلي لترقية المؤسسة الصغيرة و المتوسطة</b:PeriodicalTitle>
    <b:Year>2001</b:Year>
    <b:Month>9</b:Month>
    <b:Day>15</b:Day>
    <b:Pages>4</b:Pages>
    <b:RefOrder>61</b:RefOrder>
  </b:Source>
  <b:Source>
    <b:Tag>الج22</b:Tag>
    <b:SourceType>ArticleInAPeriodical</b:SourceType>
    <b:Guid>{ED07D699-2D59-4257-B269-B64E11CEEE48}</b:Guid>
    <b:Author>
      <b:Author>
        <b:Corporate>الجريدة الرسمية الجمهورية الجزائرية</b:Corporate>
      </b:Author>
    </b:Author>
    <b:Title>المرسوم التنفيذي رقم 22- 355 المؤرخ في 20 أكتوبر 2020</b:Title>
    <b:Year>2022</b:Year>
    <b:Month>10</b:Month>
    <b:Day>27</b:Day>
    <b:Pages>5</b:Pages>
    <b:PeriodicalTitle>يسند سلطة الوصاية إلى وزير اقتصاد المعرفة والمؤسسات الناشئة والمؤسسات المصغّ</b:PeriodicalTitle>
    <b:RefOrder>63</b:RefOrder>
  </b:Source>
  <b:Source>
    <b:Tag>الج13</b:Tag>
    <b:SourceType>ArticleInAPeriodical</b:SourceType>
    <b:Guid>{ABE3D44D-1FDE-42DE-B79C-5A1A0120F81E}</b:Guid>
    <b:Title>القرار الوزاري المؤرخ في 20 فيفري 2023</b:Title>
    <b:Year>2013</b:Year>
    <b:Month>5</b:Month>
    <b:Day>16</b:Day>
    <b:Pages>22</b:Pages>
    <b:Author>
      <b:Author>
        <b:Corporate>الجريدة الرسمية الجزائرية</b:Corporate>
      </b:Author>
    </b:Author>
    <b:PeriodicalTitle>تنظيم و سير لجنة انتقاء و اعتمادز تمويل مشاريع الاستثمار المحدثة غلى مستوى الوكالة الولائية لدعم المقاولاتية</b:PeriodicalTitle>
    <b:Issue>34</b:Issue>
    <b:RefOrder>64</b:RefOrder>
  </b:Source>
  <b:Source>
    <b:Tag>تحك22</b:Tag>
    <b:SourceType>Misc</b:SourceType>
    <b:Guid>{148F0289-E40D-46A4-8FAB-AD25CCA334B9}</b:Guid>
    <b:Title>مذكرة مقدمة لنيل شهادة الماستر أكاديمي في ميدان العلوم الاقتصادية و التحارية و علو التسيير</b:Title>
    <b:Year>2022</b:Year>
    <b:PublicationTitle>دور الوكالة في إنشاء المؤسسات المصغرة و التقليل من معدلات البطالة دراسة حالة وكالة غرداية 2022-2012</b:PublicationTitle>
    <b:Author>
      <b:Author>
        <b:NameList>
          <b:Person>
            <b:Last> تحكوبيت موسى&amp; بوصوفة أحمد</b:Last>
          </b:Person>
        </b:NameList>
      </b:Author>
    </b:Author>
    <b:RefOrder>65</b:RefOrder>
  </b:Source>
  <b:Source>
    <b:Tag>محم25</b:Tag>
    <b:SourceType>JournalArticle</b:SourceType>
    <b:Guid>{8DCA8E36-008B-4209-9AB1-00ED317E9D48}</b:Guid>
    <b:Title>دور التكوين في الحصول على التمويل في إطار دعم الوكالة الوطنية لدعم و تنمية المقاولاتية " مركز تطوير المقاولاتية جيجل نموذجا"</b:Title>
    <b:Year>2025</b:Year>
    <b:Pages>587-570</b:Pages>
    <b:JournalName>مجلة نماء للاقتصاد و التجارة</b:JournalName>
    <b:Author>
      <b:Author>
        <b:NameList>
          <b:Person>
            <b:Last>محمد كعوش</b:Last>
          </b:Person>
        </b:NameList>
      </b:Author>
    </b:Author>
    <b:Volume>09</b:Volume>
    <b:Issue>02</b:Issue>
    <b:RefOrder>76</b:RefOrder>
  </b:Source>
  <b:Source>
    <b:Tag>وزا23</b:Tag>
    <b:SourceType>JournalArticle</b:SourceType>
    <b:Guid>{CE655D48-5615-49BD-8FD3-EB8BFA38F1E5}</b:Guid>
    <b:Title>وزارة التعليم العالي والبحث العلمي</b:Title>
    <b:Year>2023</b:Year>
    <b:RefOrder>77</b:RefOrder>
  </b:Source>
  <b:Source>
    <b:Tag>فضي21</b:Tag>
    <b:SourceType>JournalArticle</b:SourceType>
    <b:Guid>{583A0633-CBCA-496A-9EDA-72DCA758E85B}</b:Guid>
    <b:LCID>ar-DZ</b:LCID>
    <b:Author>
      <b:Author>
        <b:Corporate>فضيلة بوطورة&amp; علاء الدين الوافي</b:Corporate>
      </b:Author>
    </b:Author>
    <b:Title>أبعاد التوجه المقاولاتي للجامعةطريقة لنجاح ثنائية تحل مشاكل الاقتصاد - جامعة فهد نموذجا </b:Title>
    <b:JournalName>مجلة دفاتر بوادكس </b:JournalName>
    <b:Year>2021</b:Year>
    <b:Pages>470</b:Pages>
    <b:RefOrder>78</b:RefOrder>
  </b:Source>
  <b:Source>
    <b:Tag>مرك</b:Tag>
    <b:SourceType>InternetSite</b:SourceType>
    <b:Guid>{25E84E78-3A19-422D-8DBB-248906BEF144}</b:Guid>
    <b:InternetSiteTitle>مركز تطوير المقاولاتية</b:InternetSiteTitle>
    <b:URL>http://cde.dz.com</b:URL>
    <b:Author>
      <b:Author>
        <b:Corporate>مركز تطوير المقاولاتية</b:Corporate>
      </b:Author>
    </b:Author>
    <b:Year>2023</b:Year>
    <b:LCID>ar-DZ</b:LCID>
    <b:Title>مركز تطوير المقاولاتية</b:Title>
    <b:RefOrder>79</b:RefOrder>
  </b:Source>
  <b:Source>
    <b:Tag>مسو24</b:Tag>
    <b:SourceType>JournalArticle</b:SourceType>
    <b:Guid>{7A91DB6B-81C7-4679-B0E1-7B7B78A0C2BB}</b:Guid>
    <b:Title>مراكز تطوير المقاولاتية CDE كإستراتيجية لتعزيز النية المقاولاتية  لدى الجامعيين -جامعة الجزائر 3-</b:Title>
    <b:Year>2024</b:Year>
    <b:Author>
      <b:Author>
        <b:Corporate>سمسوم عائشة&amp; يوسفي مصطفى</b:Corporate>
      </b:Author>
    </b:Author>
    <b:LCID>ar-DZ</b:LCID>
    <b:JournalName>مجلة دفاتر بوادكس </b:JournalName>
    <b:Pages>42-22</b:Pages>
    <b:RefOrder>118</b:RefOrder>
  </b:Source>
  <b:Source>
    <b:Tag>الل24</b:Tag>
    <b:SourceType>ArticleInAPeriodical</b:SourceType>
    <b:Guid>{195DC7A7-EE05-4FB6-9D5C-98906C983ACA}</b:Guid>
    <b:Title>اللجنة الوطنية التنسيقية لمتابعة الابتكار و حاضنات الأعمال الجامعية </b:Title>
    <b:Year>2024</b:Year>
    <b:Author>
      <b:Author>
        <b:Corporate>اللجنة الوطنية التنسيقية لمتابعة الابتكار و حاضنات الأعمال الجامعية </b:Corporate>
      </b:Author>
    </b:Author>
    <b:RefOrder>80</b:RefOrder>
  </b:Source>
  <b:Source>
    <b:Tag>حمز24</b:Tag>
    <b:SourceType>JournalArticle</b:SourceType>
    <b:Guid>{D26CDC72-6A65-40C9-968F-381929BCE163}</b:Guid>
    <b:Title>دور الهياكل الداعمة في تمويل و تشجيع المؤسسات الصغيرة و المتوسطة في الجزائر</b:Title>
    <b:Year>2024</b:Year>
    <b:Pages>10-29</b:Pages>
    <b:LCID>ar-DZ</b:LCID>
    <b:JournalName>مجلة اضافات اقتصادية</b:JournalName>
    <b:Author>
      <b:Author>
        <b:NameList>
          <b:Person>
            <b:Last>حمزة فتح الله&amp; الرايس مراد</b:Last>
          </b:Person>
        </b:NameList>
      </b:Author>
    </b:Author>
    <b:Volume>08</b:Volume>
    <b:Issue>01</b:Issue>
    <b:RefOrder>74</b:RefOrder>
  </b:Source>
  <b:Source>
    <b:Tag>محم251</b:Tag>
    <b:SourceType>JournalArticle</b:SourceType>
    <b:Guid>{2563E393-F73A-4965-BD56-43BF4303BD34}</b:Guid>
    <b:Title>دور التكوين في الحصول على التمويل في إطار دعم الوكالة الوطنية لدعم و تنمية المقاولاتية"مركز ت م جيجل"</b:Title>
    <b:JournalName>مجلة نماء للاقتصاد و التجارة</b:JournalName>
    <b:Year>2025</b:Year>
    <b:Pages>570-587</b:Pages>
    <b:Author>
      <b:Author>
        <b:NameList>
          <b:Person>
            <b:Last>محمد كعواش</b:Last>
          </b:Person>
        </b:NameList>
      </b:Author>
    </b:Author>
    <b:RefOrder>75</b:RefOrder>
  </b:Source>
  <b:Source>
    <b:Tag>وثا</b:Tag>
    <b:SourceType>Report</b:SourceType>
    <b:Guid>{B2773CFE-67F3-49E3-9CBB-33A142B2B526}</b:Guid>
    <b:Author>
      <b:Author>
        <b:Corporate>وثائق مقدمة من طرف الوكالة فرع وهران 2026</b:Corporate>
      </b:Author>
    </b:Author>
    <b:RefOrder>119</b:RefOrder>
  </b:Source>
  <b:Source>
    <b:Tag>وثا26</b:Tag>
    <b:SourceType>Report</b:SourceType>
    <b:Guid>{EF1669A8-C148-4124-B4BA-C91A7C5AEBEB}</b:Guid>
    <b:Author>
      <b:Author>
        <b:Corporate>وثائق مقدمة من طرف الوكالة فرع وهران</b:Corporate>
      </b:Author>
    </b:Author>
    <b:Title>باستي</b:Title>
    <b:Year>2026</b:Year>
    <b:City>وهران</b:City>
    <b:RefOrder>82</b:RefOrder>
  </b:Source>
  <b:Source>
    <b:Tag>الم26</b:Tag>
    <b:SourceType>Report</b:SourceType>
    <b:Guid>{8F36913C-7EAE-4CD3-AA66-C748BFC19DCA}</b:Guid>
    <b:Author>
      <b:Interviewee>
        <b:NameList>
          <b:Person>
            <b:Last>المقاولاتية</b:Last>
            <b:First>الوكالة</b:First>
            <b:Middle>الوطنية لدعم وتنمية</b:Middle>
          </b:Person>
        </b:NameList>
      </b:Interviewee>
      <b:Author>
        <b:Corporate> موقع الوكالة الوطنية لدعم وتنمية المقاولاتية</b:Corporate>
      </b:Author>
    </b:Author>
    <b:Title>فرع وهران</b:Title>
    <b:Year>2026</b:Year>
    <b:Month>افريل</b:Month>
    <b:Day>05</b:Day>
    <b:Publisher>NESDZA</b:Publisher>
    <b:City>وهران</b:City>
    <b:RefOrder>81</b:RefOrder>
  </b:Source>
  <b:Source>
    <b:Tag>عنصر_نائب1</b:Tag>
    <b:SourceType>ElectronicSource</b:SourceType>
    <b:Guid>{A9E26500-3D35-458D-A664-4BB596049155}</b:Guid>
    <b:RefOrder>120</b:RefOrder>
  </b:Source>
  <b:Source>
    <b:Tag>موق</b:Tag>
    <b:SourceType>InternetSite</b:SourceType>
    <b:Guid>{C6DC2CD4-F2FB-43B6-98B3-5CB7D5E1C4E2}</b:Guid>
    <b:Author>
      <b:Author>
        <b:Corporate>موقع الوكالة الوطنية لدعم وتنمية المقاولاتية</b:Corporate>
      </b:Author>
    </b:Author>
    <b:Year>2026</b:Year>
    <b:RefOrder>83</b:RefOrder>
  </b:Source>
  <b:Source>
    <b:Tag>الو</b:Tag>
    <b:SourceType>InternetSite</b:SourceType>
    <b:Guid>{F98F1320-00AD-4C80-8B23-69BCA14D01E4}</b:Guid>
    <b:Author>
      <b:Author>
        <b:Corporate>الوكالة الوطنية لدعم وتنمية المقاولاتية</b:Corporate>
      </b:Author>
    </b:Author>
    <b:Year>2025</b:Year>
    <b:RefOrder>84</b:RefOrder>
  </b:Source>
  <b:Source>
    <b:Tag>CDE</b:Tag>
    <b:SourceType>InternetSite</b:SourceType>
    <b:Guid>{5ED1D294-DCF6-4EC1-9B6D-D07EEAFF3A10}</b:Guid>
    <b:Author>
      <b:Author>
        <b:Corporate>CDE.DZ </b:Corporate>
      </b:Author>
    </b:Author>
    <b:Year>2026</b:Year>
    <b:RefOrder>89</b:RefOrder>
  </b:Source>
  <b:Source>
    <b:Tag>الو1</b:Tag>
    <b:SourceType>Report</b:SourceType>
    <b:Guid>{04E06586-D882-49B0-9D3E-96CDCB84A4FD}</b:Guid>
    <b:Author>
      <b:Author>
        <b:Corporate>وثائق مقدمة من طرف الوكالة الوطنية لدعم وتنمية المقاولاتية</b:Corporate>
      </b:Author>
    </b:Author>
    <b:Title>باستي </b:Title>
    <b:Year>201</b:Year>
    <b:RefOrder>121</b:RefOrder>
  </b:Source>
  <b:Source>
    <b:Tag>وثا261</b:Tag>
    <b:SourceType>Report</b:SourceType>
    <b:Guid>{59EAFD0A-9073-494B-9596-8A8C18616913}</b:Guid>
    <b:Author>
      <b:Author>
        <b:Corporate>وثائق مقدمة من طرف الوكالة الوطنية لدعم وتنمية المقاولاتية</b:Corporate>
      </b:Author>
    </b:Author>
    <b:Title>باستي</b:Title>
    <b:Year>2026</b:Year>
    <b:City>وهران</b:City>
    <b:RefOrder>90</b:RefOrder>
  </b:Source>
  <b:Source>
    <b:Tag>وثا262</b:Tag>
    <b:SourceType>Report</b:SourceType>
    <b:Guid>{C55874FB-6530-4015-9CCA-26DD18DD4ABA}</b:Guid>
    <b:Author>
      <b:Author>
        <b:Corporate>وثائق مقدمة من طرف الوكالة الوطنية لدعم وتنمية المقاولاتية</b:Corporate>
      </b:Author>
    </b:Author>
    <b:Title>باستي</b:Title>
    <b:Year>2026</b:Year>
    <b:City>وهران</b:City>
    <b:RefOrder>122</b:RefOrder>
  </b:Source>
  <b:Source>
    <b:Tag>وثا263</b:Tag>
    <b:SourceType>Report</b:SourceType>
    <b:Guid>{1FA7EA21-AE8F-451E-9286-2C4337F332A8}</b:Guid>
    <b:Author>
      <b:Author>
        <b:Corporate>وثائق مقدمة من طرف الوكالة الوطنية لدعم وتنمية المقاولاتية</b:Corporate>
      </b:Author>
    </b:Author>
    <b:Title>باستي</b:Title>
    <b:Year>2026</b:Year>
    <b:City>وهران</b:City>
    <b:RefOrder>91</b:RefOrder>
  </b:Source>
  <b:Source>
    <b:Tag>وثا264</b:Tag>
    <b:SourceType>Report</b:SourceType>
    <b:Guid>{2DA675C5-173B-45F3-9155-9978923B1676}</b:Guid>
    <b:Author>
      <b:Author>
        <b:Corporate>وثائق مقدمة من طرف CDE جامعة وهران 2</b:Corporate>
      </b:Author>
    </b:Author>
    <b:Title>جامعة وهران 2</b:Title>
    <b:Year>2026</b:Year>
    <b:City>وهران</b:City>
    <b:RefOrder>92</b:RefOrder>
  </b:Source>
  <b:Source>
    <b:Tag>مصط24</b:Tag>
    <b:SourceType>ArticleInAPeriodical</b:SourceType>
    <b:Guid>{B22E79B5-29FE-420F-9937-4B6D01A3361A}</b:Guid>
    <b:Author>
      <b:Author>
        <b:NameList>
          <b:Person>
            <b:Last>سمسوم عائشة &amp; يوسفي مصطفى</b:Last>
          </b:Person>
        </b:NameList>
      </b:Author>
    </b:Author>
    <b:Year>2024</b:Year>
    <b:RefOrder>88</b:RefOrder>
  </b:Source>
  <b:Source>
    <b:Tag>سمس24</b:Tag>
    <b:SourceType>ArticleInAPeriodical</b:SourceType>
    <b:Guid>{2DC5B19D-B140-424B-8ACA-F3D813FF1DA4}</b:Guid>
    <b:Author>
      <b:Author>
        <b:NameList>
          <b:Person>
            <b:Last>مصطفى.</b:Last>
            <b:First>سمسوم</b:First>
            <b:Middle>عائشة &amp; يوسفي</b:Middle>
          </b:Person>
        </b:NameList>
      </b:Author>
    </b:Author>
    <b:Year>2024</b:Year>
    <b:RefOrder>123</b:RefOrder>
  </b:Source>
  <b:Source>
    <b:Tag>سمس241</b:Tag>
    <b:SourceType>ArticleInAPeriodical</b:SourceType>
    <b:Guid>{62B793C3-8FB4-47F4-B056-695A34873D47}</b:Guid>
    <b:Author>
      <b:Author>
        <b:NameList>
          <b:Person>
            <b:First>سمسوم</b:First>
            <b:Middle>عائشة &amp; يوسفي مصطفى</b:Middle>
          </b:Person>
        </b:NameList>
      </b:Author>
    </b:Author>
    <b:Year>2024</b:Year>
    <b:RefOrder>124</b:RefOrder>
  </b:Source>
  <b:Source>
    <b:Tag>سمس242</b:Tag>
    <b:SourceType>ArticleInAPeriodical</b:SourceType>
    <b:Guid>{EBFB4D0F-6AB4-4A81-8111-74D1D829A4BB}</b:Guid>
    <b:Author>
      <b:Author>
        <b:Corporate>سمسوم عائشة و يوسفي مصطفى, </b:Corporate>
      </b:Author>
    </b:Author>
    <b:Year>2024</b:Year>
    <b:RefOrder>87</b:RefOrder>
  </b:Source>
  <b:Source>
    <b:Tag>الو26</b:Tag>
    <b:SourceType>Report</b:SourceType>
    <b:Guid>{E24D20EF-13D0-4EF0-9D67-0860F4D3DF4D}</b:Guid>
    <b:Year>2026</b:Year>
    <b:Author>
      <b:Author>
        <b:Corporate>الوكالة الوطنية لدعم وتنمية المقاولاتية</b:Corporate>
      </b:Author>
    </b:Author>
    <b:RefOrder>86</b:RefOrder>
  </b:Source>
  <b:Source>
    <b:Tag>الو261</b:Tag>
    <b:SourceType>Report</b:SourceType>
    <b:Guid>{AA612AD7-1BED-477B-9575-467BFE1CA072}</b:Guid>
    <b:Author>
      <b:Author>
        <b:Corporate>الوكالة الوطنية لدعم وتنمية المقاولاتية</b:Corporate>
      </b:Author>
    </b:Author>
    <b:Year>2026</b:Year>
    <b:RefOrder>85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755035-654E-48E1-BD64-3F2CA01A98C2}">
  <ds:schemaRefs/>
</ds:datastoreItem>
</file>

<file path=docProps/app.xml><?xml version="1.0" encoding="utf-8"?>
<Properties xmlns="http://schemas.openxmlformats.org/officeDocument/2006/extended-properties" xmlns:vt="http://schemas.openxmlformats.org/officeDocument/2006/docPropsVTypes">
  <Template>Normal</Template>
  <Pages>104</Pages>
  <Words>210</Words>
  <Characters>906</Characters>
  <Lines>916</Lines>
  <Paragraphs>258</Paragraphs>
  <TotalTime>1</TotalTime>
  <ScaleCrop>false</ScaleCrop>
  <LinksUpToDate>false</LinksUpToDate>
  <CharactersWithSpaces>1093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2026-02-25T22:24:00Z</dcterms:created>
  <dc:creator>DTSIG2020</dc:creator>
  <cp:lastModifiedBy>DELL</cp:lastModifiedBy>
  <cp:lastPrinted>2026-01-14T07:56:00Z</cp:lastPrinted>
  <dcterms:modified xsi:type="dcterms:W3CDTF">2026-04-26T16:48:39Z</dcterms:modified>
  <dc:title>الفصل الأول                                                                                              الإطار النظري للمناولة</dc:title>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BDE2407C900D4A46AB996847A929C933_13</vt:lpwstr>
  </property>
  <property fmtid="{D5CDD505-2E9C-101B-9397-08002B2CF9AE}" pid="4" name="KSOTemplateDocerSaveRecord">
    <vt:lpwstr>eyJoZGlkIjoiOWM4Y2ZlOTNhODc0YmNiYjZhZTA4Y2Q4NGFiNWE2Y2IifQ==</vt:lpwstr>
  </property>
</Properties>
</file>