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4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F444B" w:rsidRPr="008571FB" w14:paraId="42C5E2E6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1F4E79"/>
            <w:tcMar>
              <w:top w:w="200" w:type="dxa"/>
              <w:left w:w="260" w:type="dxa"/>
              <w:bottom w:w="200" w:type="dxa"/>
              <w:right w:w="260" w:type="dxa"/>
            </w:tcMar>
          </w:tcPr>
          <w:p w14:paraId="4EA58042" w14:textId="77777777" w:rsidR="00FF444B" w:rsidRPr="008571FB" w:rsidRDefault="00000000">
            <w:pPr>
              <w:rPr>
                <w:lang w:val="en-US"/>
              </w:rPr>
            </w:pPr>
            <w:r w:rsidRPr="008571FB">
              <w:rPr>
                <w:b/>
                <w:bCs/>
                <w:color w:val="FFFFFF"/>
                <w:sz w:val="48"/>
                <w:szCs w:val="48"/>
                <w:lang w:val="en-US"/>
              </w:rPr>
              <w:t>FACTURE</w:t>
            </w:r>
          </w:p>
          <w:p w14:paraId="3E364370" w14:textId="77777777" w:rsidR="00FF444B" w:rsidRPr="008571FB" w:rsidRDefault="00000000">
            <w:pPr>
              <w:spacing w:before="40"/>
              <w:rPr>
                <w:lang w:val="en-US"/>
              </w:rPr>
            </w:pPr>
            <w:r w:rsidRPr="008571FB">
              <w:rPr>
                <w:b/>
                <w:bCs/>
                <w:color w:val="DEEAF6"/>
                <w:sz w:val="22"/>
                <w:szCs w:val="22"/>
                <w:lang w:val="en-US"/>
              </w:rPr>
              <w:t>FAC-OSCAR-2026-003</w:t>
            </w:r>
            <w:r w:rsidRPr="008571FB">
              <w:rPr>
                <w:color w:val="BBD0EA"/>
                <w:sz w:val="20"/>
                <w:szCs w:val="20"/>
                <w:lang w:val="en-US"/>
              </w:rPr>
              <w:t xml:space="preserve">    |    OSCAR Fashion</w:t>
            </w:r>
          </w:p>
        </w:tc>
      </w:tr>
    </w:tbl>
    <w:p w14:paraId="3C9E68C6" w14:textId="77777777" w:rsidR="00FF444B" w:rsidRPr="008571FB" w:rsidRDefault="00FF444B">
      <w:pPr>
        <w:spacing w:after="120"/>
        <w:rPr>
          <w:lang w:val="en-US"/>
        </w:rPr>
      </w:pPr>
    </w:p>
    <w:tbl>
      <w:tblPr>
        <w:tblW w:w="9746" w:type="dxa"/>
        <w:tblBorders>
          <w:top w:val="single" w:sz="2" w:space="0" w:color="C9D3E0"/>
          <w:left w:val="single" w:sz="2" w:space="0" w:color="C9D3E0"/>
          <w:bottom w:val="single" w:sz="2" w:space="0" w:color="C9D3E0"/>
          <w:right w:val="single" w:sz="2" w:space="0" w:color="C9D3E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6646"/>
      </w:tblGrid>
      <w:tr w:rsidR="00FF444B" w14:paraId="15FC457B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2" w:space="0" w:color="C9D3E0"/>
              <w:left w:val="single" w:sz="2" w:space="0" w:color="C9D3E0"/>
              <w:bottom w:val="single" w:sz="2" w:space="0" w:color="C9D3E0"/>
              <w:right w:val="single" w:sz="2" w:space="0" w:color="C9D3E0"/>
            </w:tcBorders>
            <w:shd w:val="clear" w:color="auto" w:fill="DEEAF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42637E4" w14:textId="77777777" w:rsidR="00FF444B" w:rsidRDefault="00000000">
            <w:r>
              <w:rPr>
                <w:b/>
                <w:bCs/>
                <w:color w:val="16385C"/>
                <w:sz w:val="18"/>
                <w:szCs w:val="18"/>
              </w:rPr>
              <w:t>Facture N°</w:t>
            </w:r>
          </w:p>
        </w:tc>
        <w:tc>
          <w:tcPr>
            <w:tcW w:w="6646" w:type="dxa"/>
            <w:tcBorders>
              <w:top w:val="single" w:sz="2" w:space="0" w:color="C9D3E0"/>
              <w:left w:val="single" w:sz="2" w:space="0" w:color="C9D3E0"/>
              <w:bottom w:val="single" w:sz="2" w:space="0" w:color="C9D3E0"/>
              <w:right w:val="single" w:sz="2" w:space="0" w:color="C9D3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93AF600" w14:textId="6DEA006D" w:rsidR="00FF444B" w:rsidRDefault="00000000">
            <w:r>
              <w:rPr>
                <w:color w:val="262626"/>
                <w:sz w:val="18"/>
                <w:szCs w:val="18"/>
              </w:rPr>
              <w:t>FAC-OSCAR-2026-0</w:t>
            </w:r>
            <w:r w:rsidR="008571FB">
              <w:rPr>
                <w:color w:val="262626"/>
                <w:sz w:val="18"/>
                <w:szCs w:val="18"/>
              </w:rPr>
              <w:t>2</w:t>
            </w:r>
            <w:r>
              <w:rPr>
                <w:color w:val="262626"/>
                <w:sz w:val="18"/>
                <w:szCs w:val="18"/>
              </w:rPr>
              <w:t>3</w:t>
            </w:r>
          </w:p>
        </w:tc>
      </w:tr>
      <w:tr w:rsidR="00FF444B" w14:paraId="42304FB4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2" w:space="0" w:color="C9D3E0"/>
              <w:left w:val="single" w:sz="2" w:space="0" w:color="C9D3E0"/>
              <w:bottom w:val="single" w:sz="2" w:space="0" w:color="C9D3E0"/>
              <w:right w:val="single" w:sz="2" w:space="0" w:color="C9D3E0"/>
            </w:tcBorders>
            <w:shd w:val="clear" w:color="auto" w:fill="DEEAF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A022D3E" w14:textId="77777777" w:rsidR="00FF444B" w:rsidRDefault="00000000">
            <w:r>
              <w:rPr>
                <w:b/>
                <w:bCs/>
                <w:color w:val="16385C"/>
                <w:sz w:val="18"/>
                <w:szCs w:val="18"/>
              </w:rPr>
              <w:t>Date d'émission</w:t>
            </w:r>
          </w:p>
        </w:tc>
        <w:tc>
          <w:tcPr>
            <w:tcW w:w="6646" w:type="dxa"/>
            <w:tcBorders>
              <w:top w:val="single" w:sz="2" w:space="0" w:color="C9D3E0"/>
              <w:left w:val="single" w:sz="2" w:space="0" w:color="C9D3E0"/>
              <w:bottom w:val="single" w:sz="2" w:space="0" w:color="C9D3E0"/>
              <w:right w:val="single" w:sz="2" w:space="0" w:color="C9D3E0"/>
            </w:tcBorders>
            <w:shd w:val="clear" w:color="auto" w:fill="F2F6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08E67C9" w14:textId="77777777" w:rsidR="00FF444B" w:rsidRDefault="00000000">
            <w:r>
              <w:rPr>
                <w:color w:val="262626"/>
                <w:sz w:val="18"/>
                <w:szCs w:val="18"/>
              </w:rPr>
              <w:t>09/06/2026</w:t>
            </w:r>
          </w:p>
        </w:tc>
      </w:tr>
      <w:tr w:rsidR="00FF444B" w14:paraId="1646C85B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2" w:space="0" w:color="C9D3E0"/>
              <w:left w:val="single" w:sz="2" w:space="0" w:color="C9D3E0"/>
              <w:bottom w:val="single" w:sz="2" w:space="0" w:color="C9D3E0"/>
              <w:right w:val="single" w:sz="2" w:space="0" w:color="C9D3E0"/>
            </w:tcBorders>
            <w:shd w:val="clear" w:color="auto" w:fill="DEEAF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26E8362" w14:textId="77777777" w:rsidR="00FF444B" w:rsidRDefault="00000000">
            <w:r>
              <w:rPr>
                <w:b/>
                <w:bCs/>
                <w:color w:val="16385C"/>
                <w:sz w:val="18"/>
                <w:szCs w:val="18"/>
              </w:rPr>
              <w:t>Échéance de paiement</w:t>
            </w:r>
          </w:p>
        </w:tc>
        <w:tc>
          <w:tcPr>
            <w:tcW w:w="6646" w:type="dxa"/>
            <w:tcBorders>
              <w:top w:val="single" w:sz="2" w:space="0" w:color="C9D3E0"/>
              <w:left w:val="single" w:sz="2" w:space="0" w:color="C9D3E0"/>
              <w:bottom w:val="single" w:sz="2" w:space="0" w:color="C9D3E0"/>
              <w:right w:val="single" w:sz="2" w:space="0" w:color="C9D3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4B31C04" w14:textId="451F477D" w:rsidR="00FF444B" w:rsidRDefault="00000000">
            <w:r>
              <w:rPr>
                <w:color w:val="262626"/>
                <w:sz w:val="18"/>
                <w:szCs w:val="18"/>
              </w:rPr>
              <w:t>16/06/2026 (sous 7 jours)</w:t>
            </w:r>
          </w:p>
        </w:tc>
      </w:tr>
      <w:tr w:rsidR="00FF444B" w14:paraId="3E740912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2" w:space="0" w:color="C9D3E0"/>
              <w:left w:val="single" w:sz="2" w:space="0" w:color="C9D3E0"/>
              <w:bottom w:val="single" w:sz="2" w:space="0" w:color="C9D3E0"/>
              <w:right w:val="single" w:sz="2" w:space="0" w:color="C9D3E0"/>
            </w:tcBorders>
            <w:shd w:val="clear" w:color="auto" w:fill="DEEAF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4810B20" w14:textId="77777777" w:rsidR="00FF444B" w:rsidRDefault="00000000">
            <w:r>
              <w:rPr>
                <w:b/>
                <w:bCs/>
                <w:color w:val="16385C"/>
                <w:sz w:val="18"/>
                <w:szCs w:val="18"/>
              </w:rPr>
              <w:t>Référence projet</w:t>
            </w:r>
          </w:p>
        </w:tc>
        <w:tc>
          <w:tcPr>
            <w:tcW w:w="6646" w:type="dxa"/>
            <w:tcBorders>
              <w:top w:val="single" w:sz="2" w:space="0" w:color="C9D3E0"/>
              <w:left w:val="single" w:sz="2" w:space="0" w:color="C9D3E0"/>
              <w:bottom w:val="single" w:sz="2" w:space="0" w:color="C9D3E0"/>
              <w:right w:val="single" w:sz="2" w:space="0" w:color="C9D3E0"/>
            </w:tcBorders>
            <w:shd w:val="clear" w:color="auto" w:fill="F2F6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59489B7" w14:textId="386DE488" w:rsidR="00FF444B" w:rsidRDefault="00000000">
            <w:r>
              <w:rPr>
                <w:color w:val="262626"/>
                <w:sz w:val="18"/>
                <w:szCs w:val="18"/>
              </w:rPr>
              <w:t>OSCAR Fashion - Plan de paiement (700 000 DZD)</w:t>
            </w:r>
          </w:p>
        </w:tc>
      </w:tr>
      <w:tr w:rsidR="00FF444B" w14:paraId="00EE1E1F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2" w:space="0" w:color="C9D3E0"/>
              <w:left w:val="single" w:sz="2" w:space="0" w:color="C9D3E0"/>
              <w:bottom w:val="single" w:sz="2" w:space="0" w:color="C9D3E0"/>
              <w:right w:val="single" w:sz="2" w:space="0" w:color="C9D3E0"/>
            </w:tcBorders>
            <w:shd w:val="clear" w:color="auto" w:fill="DEEAF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48CDE58" w14:textId="77777777" w:rsidR="00FF444B" w:rsidRDefault="00000000">
            <w:r>
              <w:rPr>
                <w:b/>
                <w:bCs/>
                <w:color w:val="16385C"/>
                <w:sz w:val="18"/>
                <w:szCs w:val="18"/>
              </w:rPr>
              <w:t>Objet</w:t>
            </w:r>
          </w:p>
        </w:tc>
        <w:tc>
          <w:tcPr>
            <w:tcW w:w="6646" w:type="dxa"/>
            <w:tcBorders>
              <w:top w:val="single" w:sz="2" w:space="0" w:color="C9D3E0"/>
              <w:left w:val="single" w:sz="2" w:space="0" w:color="C9D3E0"/>
              <w:bottom w:val="single" w:sz="2" w:space="0" w:color="C9D3E0"/>
              <w:right w:val="single" w:sz="2" w:space="0" w:color="C9D3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B3A918A" w14:textId="77777777" w:rsidR="00FF444B" w:rsidRDefault="00000000">
            <w:r>
              <w:rPr>
                <w:color w:val="262626"/>
                <w:sz w:val="18"/>
                <w:szCs w:val="18"/>
              </w:rPr>
              <w:t>Jalon 3 - Frontend e-commerce (Next.js)</w:t>
            </w:r>
          </w:p>
        </w:tc>
      </w:tr>
    </w:tbl>
    <w:p w14:paraId="14ADB487" w14:textId="77777777" w:rsidR="00FF444B" w:rsidRDefault="00000000">
      <w:pPr>
        <w:pBdr>
          <w:bottom w:val="single" w:sz="10" w:space="3" w:color="1F4E79"/>
        </w:pBdr>
        <w:spacing w:before="320" w:after="140"/>
      </w:pPr>
      <w:r>
        <w:rPr>
          <w:b/>
          <w:bCs/>
          <w:color w:val="1F4E79"/>
          <w:sz w:val="23"/>
          <w:szCs w:val="23"/>
        </w:rPr>
        <w:t>Détail de la prestation</w:t>
      </w:r>
    </w:p>
    <w:tbl>
      <w:tblPr>
        <w:tblW w:w="9746" w:type="dxa"/>
        <w:tblBorders>
          <w:top w:val="single" w:sz="2" w:space="0" w:color="C9D3E0"/>
          <w:left w:val="single" w:sz="2" w:space="0" w:color="C9D3E0"/>
          <w:bottom w:val="single" w:sz="2" w:space="0" w:color="C9D3E0"/>
          <w:right w:val="single" w:sz="2" w:space="0" w:color="C9D3E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946"/>
        <w:gridCol w:w="1500"/>
        <w:gridCol w:w="1600"/>
      </w:tblGrid>
      <w:tr w:rsidR="00FF444B" w14:paraId="00FD2D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1F4E7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6F3621A" w14:textId="77777777" w:rsidR="00FF444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Réf.</w:t>
            </w:r>
          </w:p>
        </w:tc>
        <w:tc>
          <w:tcPr>
            <w:tcW w:w="5946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1F4E7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2076F17" w14:textId="77777777" w:rsidR="00FF444B" w:rsidRDefault="00000000">
            <w:r>
              <w:rPr>
                <w:b/>
                <w:bCs/>
                <w:color w:val="FFFFFF"/>
                <w:sz w:val="18"/>
                <w:szCs w:val="18"/>
              </w:rPr>
              <w:t>Désignation</w:t>
            </w:r>
          </w:p>
        </w:tc>
        <w:tc>
          <w:tcPr>
            <w:tcW w:w="15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1F4E7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23D9190" w14:textId="77777777" w:rsidR="00FF444B" w:rsidRDefault="00000000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P.U. (DZD)</w:t>
            </w:r>
          </w:p>
        </w:tc>
        <w:tc>
          <w:tcPr>
            <w:tcW w:w="16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1F4E7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F05EA5F" w14:textId="77777777" w:rsidR="00FF444B" w:rsidRDefault="00000000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Montant (DZD)</w:t>
            </w:r>
          </w:p>
        </w:tc>
      </w:tr>
      <w:tr w:rsidR="00FF444B" w14:paraId="2175306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9D3E0"/>
              <w:left w:val="single" w:sz="2" w:space="0" w:color="C9D3E0"/>
              <w:bottom w:val="single" w:sz="2" w:space="0" w:color="C9D3E0"/>
              <w:right w:val="single" w:sz="2" w:space="0" w:color="C9D3E0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BB562AD" w14:textId="77777777" w:rsidR="00FF444B" w:rsidRDefault="00000000">
            <w:pPr>
              <w:jc w:val="center"/>
            </w:pPr>
            <w:r>
              <w:rPr>
                <w:b/>
                <w:bCs/>
                <w:color w:val="262626"/>
                <w:sz w:val="18"/>
                <w:szCs w:val="18"/>
              </w:rPr>
              <w:t>J3</w:t>
            </w:r>
          </w:p>
        </w:tc>
        <w:tc>
          <w:tcPr>
            <w:tcW w:w="5946" w:type="dxa"/>
            <w:tcBorders>
              <w:top w:val="single" w:sz="2" w:space="0" w:color="C9D3E0"/>
              <w:left w:val="single" w:sz="2" w:space="0" w:color="C9D3E0"/>
              <w:bottom w:val="single" w:sz="2" w:space="0" w:color="C9D3E0"/>
              <w:right w:val="single" w:sz="2" w:space="0" w:color="C9D3E0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897475D" w14:textId="77777777" w:rsidR="00FF444B" w:rsidRDefault="00000000">
            <w:pPr>
              <w:spacing w:after="60"/>
            </w:pPr>
            <w:r>
              <w:rPr>
                <w:b/>
                <w:bCs/>
                <w:color w:val="16385C"/>
                <w:sz w:val="18"/>
                <w:szCs w:val="18"/>
              </w:rPr>
              <w:t>Jalon 3 - Frontend e-commerce (Next.js)</w:t>
            </w:r>
          </w:p>
          <w:p w14:paraId="6E9988D2" w14:textId="6F16C61C" w:rsidR="00FF444B" w:rsidRDefault="00000000">
            <w:pPr>
              <w:spacing w:after="40"/>
            </w:pPr>
            <w:r>
              <w:rPr>
                <w:color w:val="404040"/>
                <w:sz w:val="16"/>
                <w:szCs w:val="16"/>
              </w:rPr>
              <w:t>Page d'accueil &amp; produits vedettes ; catalogue avec filtres (catégorie, taille, couleur, prix) ; recherche ; page détail produit &amp; sélection de variantes ; panier &amp; persistance ; tunnel de commande complet (4 étapes) ; espace client (profil, historique, adresses) ; authentification (inscription, connexion</w:t>
            </w:r>
            <w:proofErr w:type="gramStart"/>
            <w:r w:rsidR="008571FB">
              <w:rPr>
                <w:color w:val="404040"/>
                <w:sz w:val="16"/>
                <w:szCs w:val="16"/>
              </w:rPr>
              <w:t>)</w:t>
            </w:r>
            <w:r>
              <w:rPr>
                <w:color w:val="404040"/>
                <w:sz w:val="16"/>
                <w:szCs w:val="16"/>
              </w:rPr>
              <w:t>;</w:t>
            </w:r>
            <w:proofErr w:type="gramEnd"/>
            <w:r>
              <w:rPr>
                <w:color w:val="404040"/>
                <w:sz w:val="16"/>
                <w:szCs w:val="16"/>
              </w:rPr>
              <w:t xml:space="preserve"> i18n FR/AR/EN + RTL ; SEO (</w:t>
            </w:r>
            <w:proofErr w:type="spellStart"/>
            <w:r>
              <w:rPr>
                <w:color w:val="404040"/>
                <w:sz w:val="16"/>
                <w:szCs w:val="16"/>
              </w:rPr>
              <w:t>meta</w:t>
            </w:r>
            <w:proofErr w:type="spellEnd"/>
            <w:r>
              <w:rPr>
                <w:color w:val="40404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404040"/>
                <w:sz w:val="16"/>
                <w:szCs w:val="16"/>
              </w:rPr>
              <w:t>sitemap</w:t>
            </w:r>
            <w:proofErr w:type="spellEnd"/>
            <w:r>
              <w:rPr>
                <w:color w:val="404040"/>
                <w:sz w:val="16"/>
                <w:szCs w:val="16"/>
              </w:rPr>
              <w:t>, robots, JSON-LD) ; pages statiques (CGV, CGU, confidentialité, FAQ, guide des tailles, contact).</w:t>
            </w:r>
          </w:p>
          <w:p w14:paraId="1322D422" w14:textId="77777777" w:rsidR="00FF444B" w:rsidRDefault="00000000">
            <w:r>
              <w:rPr>
                <w:b/>
                <w:bCs/>
                <w:color w:val="2E7D32"/>
                <w:sz w:val="16"/>
                <w:szCs w:val="16"/>
              </w:rPr>
              <w:t>Livré et validé.</w:t>
            </w:r>
          </w:p>
        </w:tc>
        <w:tc>
          <w:tcPr>
            <w:tcW w:w="1500" w:type="dxa"/>
            <w:tcBorders>
              <w:top w:val="single" w:sz="2" w:space="0" w:color="C9D3E0"/>
              <w:left w:val="single" w:sz="2" w:space="0" w:color="C9D3E0"/>
              <w:bottom w:val="single" w:sz="2" w:space="0" w:color="C9D3E0"/>
              <w:right w:val="single" w:sz="2" w:space="0" w:color="C9D3E0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A30C8EF" w14:textId="77777777" w:rsidR="00FF444B" w:rsidRDefault="00000000">
            <w:pPr>
              <w:jc w:val="right"/>
            </w:pPr>
            <w:r>
              <w:rPr>
                <w:color w:val="262626"/>
                <w:sz w:val="18"/>
                <w:szCs w:val="18"/>
              </w:rPr>
              <w:t>180 000,00</w:t>
            </w:r>
          </w:p>
        </w:tc>
        <w:tc>
          <w:tcPr>
            <w:tcW w:w="1600" w:type="dxa"/>
            <w:tcBorders>
              <w:top w:val="single" w:sz="2" w:space="0" w:color="C9D3E0"/>
              <w:left w:val="single" w:sz="2" w:space="0" w:color="C9D3E0"/>
              <w:bottom w:val="single" w:sz="2" w:space="0" w:color="C9D3E0"/>
              <w:right w:val="single" w:sz="2" w:space="0" w:color="C9D3E0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C995595" w14:textId="77777777" w:rsidR="00FF444B" w:rsidRDefault="00000000">
            <w:pPr>
              <w:jc w:val="right"/>
            </w:pPr>
            <w:r>
              <w:rPr>
                <w:color w:val="262626"/>
                <w:sz w:val="18"/>
                <w:szCs w:val="18"/>
              </w:rPr>
              <w:t>180 000,00</w:t>
            </w:r>
          </w:p>
        </w:tc>
      </w:tr>
    </w:tbl>
    <w:p w14:paraId="27CE182A" w14:textId="77777777" w:rsidR="00FF444B" w:rsidRDefault="00FF444B">
      <w:pPr>
        <w:spacing w:before="60"/>
      </w:pPr>
    </w:p>
    <w:tbl>
      <w:tblPr>
        <w:tblW w:w="9746" w:type="dxa"/>
        <w:tblBorders>
          <w:top w:val="single" w:sz="2" w:space="0" w:color="C9D3E0"/>
          <w:left w:val="single" w:sz="2" w:space="0" w:color="C9D3E0"/>
          <w:bottom w:val="single" w:sz="2" w:space="0" w:color="C9D3E0"/>
          <w:right w:val="single" w:sz="2" w:space="0" w:color="C9D3E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46"/>
        <w:gridCol w:w="1600"/>
      </w:tblGrid>
      <w:tr w:rsidR="00FF444B" w14:paraId="4D6CB3C5" w14:textId="77777777">
        <w:tblPrEx>
          <w:tblCellMar>
            <w:top w:w="0" w:type="dxa"/>
            <w:bottom w:w="0" w:type="dxa"/>
          </w:tblCellMar>
        </w:tblPrEx>
        <w:tc>
          <w:tcPr>
            <w:tcW w:w="8146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66A7526" w14:textId="77777777" w:rsidR="00FF444B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Net à payer</w:t>
            </w:r>
          </w:p>
        </w:tc>
        <w:tc>
          <w:tcPr>
            <w:tcW w:w="16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D1D059A" w14:textId="77777777" w:rsidR="00FF444B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180 000,00 DZD</w:t>
            </w:r>
          </w:p>
        </w:tc>
      </w:tr>
    </w:tbl>
    <w:p w14:paraId="5E3969B3" w14:textId="77777777" w:rsidR="00FF444B" w:rsidRDefault="00000000">
      <w:pPr>
        <w:pBdr>
          <w:top w:val="single" w:sz="2" w:space="0" w:color="C9D3E0"/>
          <w:left w:val="single" w:sz="18" w:space="6" w:color="1F4E79"/>
          <w:bottom w:val="single" w:sz="2" w:space="0" w:color="C9D3E0"/>
          <w:right w:val="single" w:sz="2" w:space="0" w:color="C9D3E0"/>
        </w:pBdr>
        <w:shd w:val="clear" w:color="auto" w:fill="DEEAF6"/>
        <w:spacing w:before="160" w:after="60"/>
      </w:pPr>
      <w:r>
        <w:rPr>
          <w:b/>
          <w:bCs/>
          <w:color w:val="16385C"/>
          <w:sz w:val="18"/>
          <w:szCs w:val="18"/>
        </w:rPr>
        <w:t xml:space="preserve">Arrêtée la présente facture à la somme de : </w:t>
      </w:r>
      <w:r>
        <w:rPr>
          <w:color w:val="262626"/>
          <w:sz w:val="18"/>
          <w:szCs w:val="18"/>
        </w:rPr>
        <w:t>cent quatre-vingt mille dinars algériens (180 000,00 DZD).</w:t>
      </w:r>
    </w:p>
    <w:p w14:paraId="5B98EFC3" w14:textId="77777777" w:rsidR="00FF444B" w:rsidRDefault="00000000">
      <w:pPr>
        <w:pBdr>
          <w:bottom w:val="single" w:sz="10" w:space="3" w:color="1F4E79"/>
        </w:pBdr>
        <w:spacing w:before="320" w:after="140"/>
      </w:pPr>
      <w:r>
        <w:rPr>
          <w:b/>
          <w:bCs/>
          <w:color w:val="1F4E79"/>
          <w:sz w:val="23"/>
          <w:szCs w:val="23"/>
        </w:rPr>
        <w:t>Modalités de paiement</w:t>
      </w:r>
    </w:p>
    <w:p w14:paraId="1532EFB9" w14:textId="77777777" w:rsidR="00FF444B" w:rsidRDefault="00000000">
      <w:pPr>
        <w:pStyle w:val="Paragraphedeliste"/>
        <w:numPr>
          <w:ilvl w:val="0"/>
          <w:numId w:val="2"/>
        </w:numPr>
        <w:spacing w:after="40"/>
      </w:pPr>
      <w:r>
        <w:rPr>
          <w:b/>
          <w:bCs/>
          <w:color w:val="262626"/>
          <w:sz w:val="18"/>
          <w:szCs w:val="18"/>
        </w:rPr>
        <w:t xml:space="preserve">Mode : </w:t>
      </w:r>
      <w:r>
        <w:rPr>
          <w:color w:val="262626"/>
          <w:sz w:val="18"/>
          <w:szCs w:val="18"/>
        </w:rPr>
        <w:t>Virement bancaire ou espèces</w:t>
      </w:r>
    </w:p>
    <w:p w14:paraId="5E23448D" w14:textId="7F539573" w:rsidR="00FF444B" w:rsidRDefault="00000000">
      <w:pPr>
        <w:pStyle w:val="Paragraphedeliste"/>
        <w:numPr>
          <w:ilvl w:val="0"/>
          <w:numId w:val="2"/>
        </w:numPr>
      </w:pPr>
      <w:r>
        <w:rPr>
          <w:b/>
          <w:bCs/>
          <w:color w:val="262626"/>
          <w:sz w:val="18"/>
          <w:szCs w:val="18"/>
        </w:rPr>
        <w:t xml:space="preserve">Délai : </w:t>
      </w:r>
      <w:r>
        <w:rPr>
          <w:color w:val="262626"/>
          <w:sz w:val="18"/>
          <w:szCs w:val="18"/>
        </w:rPr>
        <w:t>sous 7 jours</w:t>
      </w:r>
    </w:p>
    <w:sectPr w:rsidR="00FF444B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3B7076"/>
    <w:multiLevelType w:val="hybridMultilevel"/>
    <w:tmpl w:val="7FF69432"/>
    <w:lvl w:ilvl="0" w:tplc="AC4689D4">
      <w:start w:val="1"/>
      <w:numFmt w:val="bullet"/>
      <w:lvlText w:val="▪"/>
      <w:lvlJc w:val="left"/>
      <w:pPr>
        <w:ind w:left="460" w:hanging="260"/>
      </w:pPr>
      <w:rPr>
        <w:color w:val="1F4E79"/>
      </w:rPr>
    </w:lvl>
    <w:lvl w:ilvl="1" w:tplc="FA16C78A">
      <w:numFmt w:val="decimal"/>
      <w:lvlText w:val=""/>
      <w:lvlJc w:val="left"/>
    </w:lvl>
    <w:lvl w:ilvl="2" w:tplc="7C60E5CC">
      <w:numFmt w:val="decimal"/>
      <w:lvlText w:val=""/>
      <w:lvlJc w:val="left"/>
    </w:lvl>
    <w:lvl w:ilvl="3" w:tplc="537E9514">
      <w:numFmt w:val="decimal"/>
      <w:lvlText w:val=""/>
      <w:lvlJc w:val="left"/>
    </w:lvl>
    <w:lvl w:ilvl="4" w:tplc="BBC88CEC">
      <w:numFmt w:val="decimal"/>
      <w:lvlText w:val=""/>
      <w:lvlJc w:val="left"/>
    </w:lvl>
    <w:lvl w:ilvl="5" w:tplc="D6C61B88">
      <w:numFmt w:val="decimal"/>
      <w:lvlText w:val=""/>
      <w:lvlJc w:val="left"/>
    </w:lvl>
    <w:lvl w:ilvl="6" w:tplc="7954071A">
      <w:numFmt w:val="decimal"/>
      <w:lvlText w:val=""/>
      <w:lvlJc w:val="left"/>
    </w:lvl>
    <w:lvl w:ilvl="7" w:tplc="E9D2C452">
      <w:numFmt w:val="decimal"/>
      <w:lvlText w:val=""/>
      <w:lvlJc w:val="left"/>
    </w:lvl>
    <w:lvl w:ilvl="8" w:tplc="02A85328">
      <w:numFmt w:val="decimal"/>
      <w:lvlText w:val=""/>
      <w:lvlJc w:val="left"/>
    </w:lvl>
  </w:abstractNum>
  <w:abstractNum w:abstractNumId="1" w15:restartNumberingAfterBreak="0">
    <w:nsid w:val="610B34C5"/>
    <w:multiLevelType w:val="hybridMultilevel"/>
    <w:tmpl w:val="2D7C6A66"/>
    <w:lvl w:ilvl="0" w:tplc="673A7BBC">
      <w:start w:val="1"/>
      <w:numFmt w:val="bullet"/>
      <w:lvlText w:val="●"/>
      <w:lvlJc w:val="left"/>
      <w:pPr>
        <w:ind w:left="720" w:hanging="360"/>
      </w:pPr>
    </w:lvl>
    <w:lvl w:ilvl="1" w:tplc="61E034FE">
      <w:start w:val="1"/>
      <w:numFmt w:val="bullet"/>
      <w:lvlText w:val="○"/>
      <w:lvlJc w:val="left"/>
      <w:pPr>
        <w:ind w:left="1440" w:hanging="360"/>
      </w:pPr>
    </w:lvl>
    <w:lvl w:ilvl="2" w:tplc="40E86494">
      <w:start w:val="1"/>
      <w:numFmt w:val="bullet"/>
      <w:lvlText w:val="■"/>
      <w:lvlJc w:val="left"/>
      <w:pPr>
        <w:ind w:left="2160" w:hanging="360"/>
      </w:pPr>
    </w:lvl>
    <w:lvl w:ilvl="3" w:tplc="FC609F68">
      <w:start w:val="1"/>
      <w:numFmt w:val="bullet"/>
      <w:lvlText w:val="●"/>
      <w:lvlJc w:val="left"/>
      <w:pPr>
        <w:ind w:left="2880" w:hanging="360"/>
      </w:pPr>
    </w:lvl>
    <w:lvl w:ilvl="4" w:tplc="F6E2EB14">
      <w:start w:val="1"/>
      <w:numFmt w:val="bullet"/>
      <w:lvlText w:val="○"/>
      <w:lvlJc w:val="left"/>
      <w:pPr>
        <w:ind w:left="3600" w:hanging="360"/>
      </w:pPr>
    </w:lvl>
    <w:lvl w:ilvl="5" w:tplc="DCC88E96">
      <w:start w:val="1"/>
      <w:numFmt w:val="bullet"/>
      <w:lvlText w:val="■"/>
      <w:lvlJc w:val="left"/>
      <w:pPr>
        <w:ind w:left="4320" w:hanging="360"/>
      </w:pPr>
    </w:lvl>
    <w:lvl w:ilvl="6" w:tplc="80A83F38">
      <w:start w:val="1"/>
      <w:numFmt w:val="bullet"/>
      <w:lvlText w:val="●"/>
      <w:lvlJc w:val="left"/>
      <w:pPr>
        <w:ind w:left="5040" w:hanging="360"/>
      </w:pPr>
    </w:lvl>
    <w:lvl w:ilvl="7" w:tplc="C5DE6F9E">
      <w:start w:val="1"/>
      <w:numFmt w:val="bullet"/>
      <w:lvlText w:val="●"/>
      <w:lvlJc w:val="left"/>
      <w:pPr>
        <w:ind w:left="5760" w:hanging="360"/>
      </w:pPr>
    </w:lvl>
    <w:lvl w:ilvl="8" w:tplc="8DEE495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AC07235"/>
    <w:multiLevelType w:val="hybridMultilevel"/>
    <w:tmpl w:val="4D8C5FCC"/>
    <w:lvl w:ilvl="0" w:tplc="84E86002">
      <w:start w:val="1"/>
      <w:numFmt w:val="bullet"/>
      <w:lvlText w:val="•"/>
      <w:lvlJc w:val="left"/>
      <w:pPr>
        <w:ind w:left="460" w:hanging="260"/>
      </w:pPr>
      <w:rPr>
        <w:color w:val="1F4E79"/>
      </w:rPr>
    </w:lvl>
    <w:lvl w:ilvl="1" w:tplc="BF5E1B0E">
      <w:numFmt w:val="decimal"/>
      <w:lvlText w:val=""/>
      <w:lvlJc w:val="left"/>
    </w:lvl>
    <w:lvl w:ilvl="2" w:tplc="298EA3B8">
      <w:numFmt w:val="decimal"/>
      <w:lvlText w:val=""/>
      <w:lvlJc w:val="left"/>
    </w:lvl>
    <w:lvl w:ilvl="3" w:tplc="48F43E2E">
      <w:numFmt w:val="decimal"/>
      <w:lvlText w:val=""/>
      <w:lvlJc w:val="left"/>
    </w:lvl>
    <w:lvl w:ilvl="4" w:tplc="B5E0E5F4">
      <w:numFmt w:val="decimal"/>
      <w:lvlText w:val=""/>
      <w:lvlJc w:val="left"/>
    </w:lvl>
    <w:lvl w:ilvl="5" w:tplc="85CAFD12">
      <w:numFmt w:val="decimal"/>
      <w:lvlText w:val=""/>
      <w:lvlJc w:val="left"/>
    </w:lvl>
    <w:lvl w:ilvl="6" w:tplc="5F689870">
      <w:numFmt w:val="decimal"/>
      <w:lvlText w:val=""/>
      <w:lvlJc w:val="left"/>
    </w:lvl>
    <w:lvl w:ilvl="7" w:tplc="90C0B2E4">
      <w:numFmt w:val="decimal"/>
      <w:lvlText w:val=""/>
      <w:lvlJc w:val="left"/>
    </w:lvl>
    <w:lvl w:ilvl="8" w:tplc="5E127576">
      <w:numFmt w:val="decimal"/>
      <w:lvlText w:val=""/>
      <w:lvlJc w:val="left"/>
    </w:lvl>
  </w:abstractNum>
  <w:num w:numId="1" w16cid:durableId="1770001241">
    <w:abstractNumId w:val="1"/>
    <w:lvlOverride w:ilvl="0">
      <w:startOverride w:val="1"/>
    </w:lvlOverride>
  </w:num>
  <w:num w:numId="2" w16cid:durableId="113961554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444B"/>
    <w:rsid w:val="002C1844"/>
    <w:rsid w:val="00416011"/>
    <w:rsid w:val="008571FB"/>
    <w:rsid w:val="00FF4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8F1FBE"/>
  <w15:docId w15:val="{8D711139-9FB6-4C82-8543-19A0DAD07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9"/>
        <w:szCs w:val="19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166</Words>
  <Characters>913</Characters>
  <Application>Microsoft Office Word</Application>
  <DocSecurity>0</DocSecurity>
  <Lines>7</Lines>
  <Paragraphs>2</Paragraphs>
  <ScaleCrop>false</ScaleCrop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salah swaili</cp:lastModifiedBy>
  <cp:revision>3</cp:revision>
  <dcterms:created xsi:type="dcterms:W3CDTF">2026-06-20T11:56:00Z</dcterms:created>
  <dcterms:modified xsi:type="dcterms:W3CDTF">2026-06-20T12:07:00Z</dcterms:modified>
</cp:coreProperties>
</file>