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E8F20" w14:textId="12313E5D" w:rsidR="002B3FFB" w:rsidRDefault="00B975F3" w:rsidP="003E5869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  <w:r w:rsidRPr="00B975F3">
        <w:rPr>
          <w:rFonts w:cs="Times New Roman"/>
          <w:b/>
          <w:bCs/>
          <w:sz w:val="28"/>
          <w:szCs w:val="28"/>
        </w:rPr>
        <w:t>Введение</w:t>
      </w:r>
    </w:p>
    <w:p w14:paraId="06321FE6" w14:textId="4BFE712D" w:rsidR="005B35E0" w:rsidRDefault="005B35E0" w:rsidP="00521721">
      <w:pPr>
        <w:spacing w:line="360" w:lineRule="exact"/>
        <w:jc w:val="both"/>
        <w:rPr>
          <w:rFonts w:cs="Times New Roman"/>
          <w:b/>
          <w:bCs/>
          <w:sz w:val="28"/>
          <w:szCs w:val="28"/>
        </w:rPr>
      </w:pPr>
    </w:p>
    <w:p w14:paraId="2A72E631" w14:textId="70008E9C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Разрабатываемый программный продукт представляет собой настольное приложение «Бюро по трудоустройству», ориентированное на использование в кадровых агентствах, отделах кадров предприятий и организаций, занимающихся подбором персонала. Его назначение заключается в автоматизации процессов учёта работодателей, соискателей, оформления сделок по трудоустройству, а также формировании финансовой отчётности. Проект учитывает современные требования к удобству, функциональности и стабильности, реализуя возможность добавления, редактирования, удаления и поиска данных по работодателям и соискателям, оформление сделок с расчётом комиссионных, а также формирование финансовых отчётов и экспорт данных.</w:t>
      </w:r>
    </w:p>
    <w:p w14:paraId="32CB87FE" w14:textId="08062D32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Тема разработки является актуальной в связи с возрастающей потребностью кадровых служб в автоматизированных системах для учёта и анализа деятельности по трудоустройству. Программа функционирует на базе локального хранения данных в формате XML, что обеспечивает её независимость от сетевого подключения, простоту развёртывания и низкие требования к аппаратному обеспечению. Проект разрабатывается последовательно, начиная с анализа требований, затем переходя к проектированию архитектуры, пользовательского интерфейса и логики, далее – к реализации, тестированию и подготовке пользовательской документации. Такой подход обеспечивает структурированность, прозрачность и качество выполнения работы.</w:t>
      </w:r>
    </w:p>
    <w:p w14:paraId="6776BA35" w14:textId="3835EE5D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Пояснительная записка содержит полный набор материалов, отражающих весь процесс разработки. В разделе «Анализ предметной области и формулировка требований к программе» рассматриваются цели, задачи и актуальность программного продукта. Осуществляется постановка задачи, уточняются функциональные требования и определяются способы их реализации. В этом разделе приводится описание диаграммы вариантов использования, наглядно отображающей основные сценарии работы актёра с системой. Также здесь описываются инструменты разработки, выбор стратегии разработки и требования к аппаратным и программным ресурсам.</w:t>
      </w:r>
    </w:p>
    <w:p w14:paraId="33DF55A6" w14:textId="095C625B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Раздел «Проектирование» раскрывает логическую структуру приложения, систему экранов, меню и навигации. Рассматривается организация данных, а также приводится комплект UML-диаграмм, включающих диаграмму вариантов использования, диаграмму деятельности и диаграмму классов, демонстрирующих структуру и взаимосвязи компонентов системы. В завершение данного раздела приводится описание тестов.</w:t>
      </w:r>
    </w:p>
    <w:p w14:paraId="145BDBB5" w14:textId="2C35070E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 xml:space="preserve">Далее следует раздел «Построение программы», в котором описывается структура программного кода, выбор классов, определение их атрибутов и </w:t>
      </w:r>
      <w:r w:rsidRPr="009B3D53">
        <w:rPr>
          <w:rFonts w:eastAsia="Times New Roman" w:cs="Times New Roman"/>
          <w:sz w:val="28"/>
          <w:szCs w:val="28"/>
          <w:lang w:val="ru-BY" w:eastAsia="ru-BY"/>
        </w:rPr>
        <w:lastRenderedPageBreak/>
        <w:t>методов, а также взаимосвязи модулей и принцип функционирования ключевых алгоритмов. Здесь же представлена диаграмма классов, отражающая объектную модель приложения.</w:t>
      </w:r>
    </w:p>
    <w:p w14:paraId="16A9E0B5" w14:textId="763A0DEC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Раздел «Тестирование» включает описание процесса тестирования разработанного программного продукта. В нём представлены результаты проверки корректности выполнения всех основных операций приложения, включая добавление, редактирование, удаление и поиск работодателей и соискателей, оформление сделок, формирование финансового отчёта и экспорт данных.</w:t>
      </w:r>
    </w:p>
    <w:p w14:paraId="3A0194B0" w14:textId="0BAFE6E8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В разделе «Применение» приводятся сведения о назначении и условиях применения программы, инструкции по установке и настройке, а также последовательность действий пользователя при работе с приложением. Пользователю представлены пошаговые алгоритмы взаимодействия с интерфейсом, описаны функции приложения и способы получения справочной информации.</w:t>
      </w:r>
    </w:p>
    <w:p w14:paraId="6D9DBEBD" w14:textId="2B197BD2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В «Заключении» подводятся итоги проделанной работы, оценивается достижение поставленных целей и намечаются перспективы дальнейшего развития программного продукта.</w:t>
      </w:r>
    </w:p>
    <w:p w14:paraId="5EBA1EDD" w14:textId="680BE33D" w:rsidR="009B3D53" w:rsidRP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В разделе «Список использованных источников» приведён перечень литературы и электронных ресурсов, использованных при разработке.</w:t>
      </w:r>
    </w:p>
    <w:p w14:paraId="6F0061DF" w14:textId="76D996E1" w:rsidR="009B3D53" w:rsidRDefault="009B3D53" w:rsidP="009B3D5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9B3D53">
        <w:rPr>
          <w:rFonts w:eastAsia="Times New Roman" w:cs="Times New Roman"/>
          <w:sz w:val="28"/>
          <w:szCs w:val="28"/>
          <w:lang w:val="ru-BY" w:eastAsia="ru-BY"/>
        </w:rPr>
        <w:t>В приложениях к пояснительной записке приведены UML-диаграммы, тест-кейсы и листинг программы.</w:t>
      </w:r>
    </w:p>
    <w:p w14:paraId="7B48B525" w14:textId="77777777" w:rsidR="005B35E0" w:rsidRPr="005B35E0" w:rsidRDefault="005B35E0" w:rsidP="005B35E0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  <w:lang w:val="ru-BY"/>
        </w:rPr>
      </w:pPr>
    </w:p>
    <w:sectPr w:rsidR="005B35E0" w:rsidRPr="005B35E0" w:rsidSect="00B6503B">
      <w:headerReference w:type="default" r:id="rId8"/>
      <w:footerReference w:type="default" r:id="rId9"/>
      <w:pgSz w:w="11906" w:h="16838" w:code="9"/>
      <w:pgMar w:top="851" w:right="567" w:bottom="1701" w:left="1418" w:header="0" w:footer="0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0824D" w14:textId="77777777" w:rsidR="00365841" w:rsidRDefault="00365841" w:rsidP="00BF5AE9">
      <w:r>
        <w:separator/>
      </w:r>
    </w:p>
  </w:endnote>
  <w:endnote w:type="continuationSeparator" w:id="0">
    <w:p w14:paraId="72842748" w14:textId="77777777" w:rsidR="00365841" w:rsidRDefault="00365841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365841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29F11B3C" w14:textId="3AE3C479" w:rsidR="00C86C68" w:rsidRPr="00046F0D" w:rsidRDefault="00C86C68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2A92E" w14:textId="77777777" w:rsidR="00365841" w:rsidRDefault="00365841" w:rsidP="00BF5AE9">
      <w:r>
        <w:separator/>
      </w:r>
    </w:p>
  </w:footnote>
  <w:footnote w:type="continuationSeparator" w:id="0">
    <w:p w14:paraId="10D52FCB" w14:textId="77777777" w:rsidR="00365841" w:rsidRDefault="00365841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365841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22"/>
    <w:multiLevelType w:val="multilevel"/>
    <w:tmpl w:val="35FED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080E5E"/>
    <w:multiLevelType w:val="multilevel"/>
    <w:tmpl w:val="EE8AE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D10"/>
    <w:multiLevelType w:val="multilevel"/>
    <w:tmpl w:val="CE60E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D2E"/>
    <w:multiLevelType w:val="multilevel"/>
    <w:tmpl w:val="BF56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A45"/>
    <w:multiLevelType w:val="multilevel"/>
    <w:tmpl w:val="C2C21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186"/>
    <w:multiLevelType w:val="multilevel"/>
    <w:tmpl w:val="0B2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02D8"/>
    <w:multiLevelType w:val="multilevel"/>
    <w:tmpl w:val="9A7C0C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AD531C"/>
    <w:multiLevelType w:val="multilevel"/>
    <w:tmpl w:val="DB3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71B7E"/>
    <w:multiLevelType w:val="multilevel"/>
    <w:tmpl w:val="5E765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970DCF"/>
    <w:multiLevelType w:val="multilevel"/>
    <w:tmpl w:val="EAD813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3C84"/>
    <w:multiLevelType w:val="multilevel"/>
    <w:tmpl w:val="67409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376D"/>
    <w:multiLevelType w:val="multilevel"/>
    <w:tmpl w:val="4E80F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BDA5C1A"/>
    <w:multiLevelType w:val="multilevel"/>
    <w:tmpl w:val="45122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A4F5637"/>
    <w:multiLevelType w:val="multilevel"/>
    <w:tmpl w:val="D16CA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A1A"/>
    <w:multiLevelType w:val="multilevel"/>
    <w:tmpl w:val="9312A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C52"/>
    <w:multiLevelType w:val="multilevel"/>
    <w:tmpl w:val="1A129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4A0"/>
    <w:multiLevelType w:val="hybridMultilevel"/>
    <w:tmpl w:val="6B5C1EB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0AE1F97"/>
    <w:multiLevelType w:val="multilevel"/>
    <w:tmpl w:val="D2A6C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03ED"/>
    <w:multiLevelType w:val="multilevel"/>
    <w:tmpl w:val="A52AA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26"/>
  </w:num>
  <w:num w:numId="3">
    <w:abstractNumId w:val="27"/>
  </w:num>
  <w:num w:numId="4">
    <w:abstractNumId w:val="14"/>
  </w:num>
  <w:num w:numId="5">
    <w:abstractNumId w:val="22"/>
  </w:num>
  <w:num w:numId="6">
    <w:abstractNumId w:val="33"/>
  </w:num>
  <w:num w:numId="7">
    <w:abstractNumId w:val="29"/>
  </w:num>
  <w:num w:numId="8">
    <w:abstractNumId w:val="11"/>
  </w:num>
  <w:num w:numId="9">
    <w:abstractNumId w:val="42"/>
  </w:num>
  <w:num w:numId="10">
    <w:abstractNumId w:val="35"/>
  </w:num>
  <w:num w:numId="11">
    <w:abstractNumId w:val="28"/>
  </w:num>
  <w:num w:numId="12">
    <w:abstractNumId w:val="17"/>
  </w:num>
  <w:num w:numId="13">
    <w:abstractNumId w:val="24"/>
  </w:num>
  <w:num w:numId="14">
    <w:abstractNumId w:val="1"/>
  </w:num>
  <w:num w:numId="15">
    <w:abstractNumId w:val="2"/>
  </w:num>
  <w:num w:numId="16">
    <w:abstractNumId w:val="36"/>
  </w:num>
  <w:num w:numId="17">
    <w:abstractNumId w:val="48"/>
  </w:num>
  <w:num w:numId="18">
    <w:abstractNumId w:val="12"/>
  </w:num>
  <w:num w:numId="19">
    <w:abstractNumId w:val="3"/>
  </w:num>
  <w:num w:numId="20">
    <w:abstractNumId w:val="25"/>
  </w:num>
  <w:num w:numId="21">
    <w:abstractNumId w:val="9"/>
  </w:num>
  <w:num w:numId="22">
    <w:abstractNumId w:val="43"/>
  </w:num>
  <w:num w:numId="23">
    <w:abstractNumId w:val="0"/>
  </w:num>
  <w:num w:numId="24">
    <w:abstractNumId w:val="13"/>
  </w:num>
  <w:num w:numId="25">
    <w:abstractNumId w:val="7"/>
  </w:num>
  <w:num w:numId="26">
    <w:abstractNumId w:val="39"/>
  </w:num>
  <w:num w:numId="27">
    <w:abstractNumId w:val="16"/>
  </w:num>
  <w:num w:numId="28">
    <w:abstractNumId w:val="38"/>
  </w:num>
  <w:num w:numId="29">
    <w:abstractNumId w:val="10"/>
  </w:num>
  <w:num w:numId="30">
    <w:abstractNumId w:val="5"/>
  </w:num>
  <w:num w:numId="31">
    <w:abstractNumId w:val="15"/>
  </w:num>
  <w:num w:numId="32">
    <w:abstractNumId w:val="45"/>
  </w:num>
  <w:num w:numId="33">
    <w:abstractNumId w:val="21"/>
  </w:num>
  <w:num w:numId="34">
    <w:abstractNumId w:val="40"/>
  </w:num>
  <w:num w:numId="35">
    <w:abstractNumId w:val="46"/>
  </w:num>
  <w:num w:numId="36">
    <w:abstractNumId w:val="32"/>
  </w:num>
  <w:num w:numId="37">
    <w:abstractNumId w:val="4"/>
  </w:num>
  <w:num w:numId="38">
    <w:abstractNumId w:val="23"/>
  </w:num>
  <w:num w:numId="39">
    <w:abstractNumId w:val="19"/>
  </w:num>
  <w:num w:numId="40">
    <w:abstractNumId w:val="30"/>
  </w:num>
  <w:num w:numId="41">
    <w:abstractNumId w:val="31"/>
  </w:num>
  <w:num w:numId="42">
    <w:abstractNumId w:val="20"/>
  </w:num>
  <w:num w:numId="43">
    <w:abstractNumId w:val="18"/>
  </w:num>
  <w:num w:numId="44">
    <w:abstractNumId w:val="6"/>
  </w:num>
  <w:num w:numId="45">
    <w:abstractNumId w:val="41"/>
  </w:num>
  <w:num w:numId="46">
    <w:abstractNumId w:val="44"/>
  </w:num>
  <w:num w:numId="47">
    <w:abstractNumId w:val="34"/>
  </w:num>
  <w:num w:numId="48">
    <w:abstractNumId w:val="37"/>
  </w:num>
  <w:num w:numId="49">
    <w:abstractNumId w:val="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44302"/>
    <w:rsid w:val="00046F0D"/>
    <w:rsid w:val="0005343F"/>
    <w:rsid w:val="00055756"/>
    <w:rsid w:val="00076E23"/>
    <w:rsid w:val="00081FDF"/>
    <w:rsid w:val="000B5314"/>
    <w:rsid w:val="00116B59"/>
    <w:rsid w:val="00124041"/>
    <w:rsid w:val="00146FAC"/>
    <w:rsid w:val="001517F2"/>
    <w:rsid w:val="001C6A85"/>
    <w:rsid w:val="001E1D8D"/>
    <w:rsid w:val="001E35F3"/>
    <w:rsid w:val="00227FB9"/>
    <w:rsid w:val="00253321"/>
    <w:rsid w:val="002850F9"/>
    <w:rsid w:val="002B3FFB"/>
    <w:rsid w:val="002C0DEB"/>
    <w:rsid w:val="0030692D"/>
    <w:rsid w:val="003271A7"/>
    <w:rsid w:val="00345A7A"/>
    <w:rsid w:val="00365841"/>
    <w:rsid w:val="00371039"/>
    <w:rsid w:val="00376873"/>
    <w:rsid w:val="003874CF"/>
    <w:rsid w:val="003A1855"/>
    <w:rsid w:val="003A73FE"/>
    <w:rsid w:val="003E5869"/>
    <w:rsid w:val="003F7632"/>
    <w:rsid w:val="00404255"/>
    <w:rsid w:val="004078C8"/>
    <w:rsid w:val="0045785A"/>
    <w:rsid w:val="004A1CDD"/>
    <w:rsid w:val="004A4DBE"/>
    <w:rsid w:val="005046D3"/>
    <w:rsid w:val="00521721"/>
    <w:rsid w:val="00527A1B"/>
    <w:rsid w:val="00531C34"/>
    <w:rsid w:val="00562A1E"/>
    <w:rsid w:val="00564B53"/>
    <w:rsid w:val="005B35E0"/>
    <w:rsid w:val="005E3FF5"/>
    <w:rsid w:val="005F029D"/>
    <w:rsid w:val="005F6622"/>
    <w:rsid w:val="00607E50"/>
    <w:rsid w:val="00636AFA"/>
    <w:rsid w:val="0066618F"/>
    <w:rsid w:val="00686B8B"/>
    <w:rsid w:val="006947A3"/>
    <w:rsid w:val="006C0A9E"/>
    <w:rsid w:val="007139C6"/>
    <w:rsid w:val="00716E42"/>
    <w:rsid w:val="00726DDD"/>
    <w:rsid w:val="00727DF2"/>
    <w:rsid w:val="00727E43"/>
    <w:rsid w:val="007459B4"/>
    <w:rsid w:val="00745E64"/>
    <w:rsid w:val="0075611D"/>
    <w:rsid w:val="007575C4"/>
    <w:rsid w:val="007950F5"/>
    <w:rsid w:val="00796BBA"/>
    <w:rsid w:val="007C147D"/>
    <w:rsid w:val="007D1C63"/>
    <w:rsid w:val="007D4FD6"/>
    <w:rsid w:val="007F365C"/>
    <w:rsid w:val="00823063"/>
    <w:rsid w:val="008370AC"/>
    <w:rsid w:val="0084428F"/>
    <w:rsid w:val="008527E4"/>
    <w:rsid w:val="0085750E"/>
    <w:rsid w:val="00867F5E"/>
    <w:rsid w:val="00874D70"/>
    <w:rsid w:val="00892485"/>
    <w:rsid w:val="008A5F9C"/>
    <w:rsid w:val="008D44D9"/>
    <w:rsid w:val="008D5ADE"/>
    <w:rsid w:val="008D5C34"/>
    <w:rsid w:val="0090752F"/>
    <w:rsid w:val="00924872"/>
    <w:rsid w:val="00930E0E"/>
    <w:rsid w:val="00946144"/>
    <w:rsid w:val="00971421"/>
    <w:rsid w:val="009A2280"/>
    <w:rsid w:val="009B3D53"/>
    <w:rsid w:val="009D09B5"/>
    <w:rsid w:val="009D1890"/>
    <w:rsid w:val="009F501E"/>
    <w:rsid w:val="00A44AE9"/>
    <w:rsid w:val="00A66D3B"/>
    <w:rsid w:val="00A73E36"/>
    <w:rsid w:val="00A92A50"/>
    <w:rsid w:val="00AF3D05"/>
    <w:rsid w:val="00B14336"/>
    <w:rsid w:val="00B255D1"/>
    <w:rsid w:val="00B26F53"/>
    <w:rsid w:val="00B6503B"/>
    <w:rsid w:val="00B975F3"/>
    <w:rsid w:val="00BA6431"/>
    <w:rsid w:val="00BC177B"/>
    <w:rsid w:val="00BF5924"/>
    <w:rsid w:val="00BF5AE9"/>
    <w:rsid w:val="00C01351"/>
    <w:rsid w:val="00C33C26"/>
    <w:rsid w:val="00C54516"/>
    <w:rsid w:val="00C62954"/>
    <w:rsid w:val="00C86C68"/>
    <w:rsid w:val="00CB372C"/>
    <w:rsid w:val="00CC55BE"/>
    <w:rsid w:val="00CF4B2B"/>
    <w:rsid w:val="00D00715"/>
    <w:rsid w:val="00D017E1"/>
    <w:rsid w:val="00D02C20"/>
    <w:rsid w:val="00D14F35"/>
    <w:rsid w:val="00D60098"/>
    <w:rsid w:val="00DD5E6E"/>
    <w:rsid w:val="00E46A28"/>
    <w:rsid w:val="00E767B0"/>
    <w:rsid w:val="00EA6A18"/>
    <w:rsid w:val="00EC3E16"/>
    <w:rsid w:val="00F02F5F"/>
    <w:rsid w:val="00F66D42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87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31</cp:revision>
  <cp:lastPrinted>2025-12-04T19:51:00Z</cp:lastPrinted>
  <dcterms:created xsi:type="dcterms:W3CDTF">2025-11-19T20:36:00Z</dcterms:created>
  <dcterms:modified xsi:type="dcterms:W3CDTF">2026-04-05T16:01:00Z</dcterms:modified>
</cp:coreProperties>
</file>