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Freelance Work Contract</w:t>
      </w:r>
    </w:p>
    <w:p>
      <w:pPr>
        <w:pStyle w:val="Heading2"/>
      </w:pPr>
      <w:r>
        <w:t>Freelance Work Contract</w:t>
      </w:r>
    </w:p>
    <w:p/>
    <w:p>
      <w:r>
        <w:t>This Freelance Work Contract (the "Agreement") is entered into and made effective as of April 15, 2025 (the "Effective Date"), by and between TechNova Inc., a corporation having its principal place of business at 100 Innovation Way, Suite 400, Tech City, CA 94016 ("Client"), and Jane Doe, an individual independent contractor residing at 742 Evergreen Terrace, Springfield, OR 97477 ("Service Provider"). The Client and Service Provider may individually be referred to as a "Party" and collectively as the "Parties."</w:t>
      </w:r>
    </w:p>
    <w:p/>
    <w:p>
      <w:r>
        <w:t>WHEREAS, Client desires to retain Service Provider to perform professional freelance services, and Service Provider agrees to perform such services under the terms and conditions set forth herein.</w:t>
      </w:r>
    </w:p>
    <w:p/>
    <w:p>
      <w:r>
        <w:t>NOW, THEREFORE, in consideration of the mutual covenants, terms, and conditions set forth herein, and for other good and valuable consideration, the receipt and sufficiency of which are hereby acknowledged, the Parties agree as follows:</w:t>
      </w:r>
    </w:p>
    <w:p/>
    <w:p>
      <w:pPr>
        <w:pStyle w:val="Heading2"/>
      </w:pPr>
      <w:r>
        <w:t>1. Services to Be Performed</w:t>
      </w:r>
    </w:p>
    <w:p>
      <w:r>
        <w:t>Service Provider shall deliver the professional consulting, design, and development services as requested by Client and mutually agreed upon from time to time in written statements of work, purchase orders, or project briefs executed by both Parties (the "Services"). Service Provider agrees to perform all Services in a timely, professional, and workmanlike manner, conforming to reasonable commercial standards and specifications established by Client.</w:t>
      </w:r>
    </w:p>
    <w:p/>
    <w:p>
      <w:pPr>
        <w:pStyle w:val="Heading2"/>
      </w:pPr>
      <w:r>
        <w:t>2. Term and Termination</w:t>
      </w:r>
    </w:p>
    <w:p>
      <w:r>
        <w:t>2.1. **Term.** This Agreement shall commence on the Effective Date and shall continue in full force and effect until terminated by either Party in accordance with Section 2.2.</w:t>
      </w:r>
    </w:p>
    <w:p/>
    <w:p>
      <w:r>
        <w:t>2.2. **Termination for Convenience.** Either Party may terminate this Agreement at any time, with or without cause, upon providing at least fourteen (14) calendar days' prior written notice to the other Party.</w:t>
      </w:r>
    </w:p>
    <w:p/>
    <w:p>
      <w:r>
        <w:t>2.3. **Termination for Cause.** Either Party may terminate this Agreement immediately upon written notice if the other Party commits a material breach of any term of this Agreement and fails to cure such breach within five (5) business days after receipt of written notice specifying the breach.</w:t>
      </w:r>
    </w:p>
    <w:p/>
    <w:p>
      <w:r>
        <w:t>2.4. **Effect of Termination.** Upon termination, Client shall compensate Service Provider for all authorized Services satisfactorily performed up to the effective date of termination. Service Provider shall promptly deliver to Client all completed work product, work in progress, and any Client materials or property in Service Provider's possession.</w:t>
      </w:r>
    </w:p>
    <w:p/>
    <w:p>
      <w:pPr>
        <w:pStyle w:val="Heading2"/>
      </w:pPr>
      <w:r>
        <w:t>3. Compensation and Payment Terms</w:t>
      </w:r>
    </w:p>
    <w:p>
      <w:r>
        <w:t>3.1. **Invoicing.** Service Provider shall issue written invoices to Client on a milestone basis or bi-weekly for the Services rendered, detailing the hours worked or deliverables completed.</w:t>
      </w:r>
    </w:p>
    <w:p/>
    <w:p>
      <w:r>
        <w:t>3.2. **Payment Schedule.** Client shall remit full payment for each undisputed invoice within seven (7) calendar days of the date of invoice receipt. Payments shall be made via electronic funds transfer, wire transfer, or another mutually agreed-upon method.</w:t>
      </w:r>
    </w:p>
    <w:p/>
    <w:p>
      <w:r>
        <w:t>3.3. **Taxes and Expenses.** As an independent contractor, Service Provider is solely responsible for all federal, state, and local taxes, withholdings, social security contributions, and self-employment taxes arising from payments made under this Agreement. Client shall not reimburse any out-of-pocket expenses unless pre-approved in writing by Client.</w:t>
      </w:r>
    </w:p>
    <w:p/>
    <w:p>
      <w:pPr>
        <w:pStyle w:val="Heading2"/>
      </w:pPr>
      <w:r>
        <w:t>4. Independent Contractor Relationship</w:t>
      </w:r>
    </w:p>
    <w:p>
      <w:r>
        <w:t>4.1. **Status.** Service Provider is an independent contractor and not an employee, agent, partner, or joint venturer of Client. Nothing in this Agreement shall be construed to create an employer-employee relationship.</w:t>
      </w:r>
    </w:p>
    <w:p/>
    <w:p>
      <w:r>
        <w:t>4.2. **No Benefits.** Service Provider acknowledges and agrees that they are not entitled to participate in any employee benefit plans, including but not limited to health insurance, retirement plans, paid time off, or unemployment insurance offered by Client to its employees.</w:t>
      </w:r>
    </w:p>
    <w:p/>
    <w:p>
      <w:r>
        <w:t>4.3. **Method of Performance.** Service Provider retains complete discretion, control, and authority over the manner, means, and scheduling of the Services performed, subject to the project milestones and quality expectations agreed with Client.</w:t>
      </w:r>
    </w:p>
    <w:p/>
    <w:p>
      <w:pPr>
        <w:pStyle w:val="Heading2"/>
      </w:pPr>
      <w:r>
        <w:t>5. Intellectual Property</w:t>
      </w:r>
    </w:p>
    <w:p>
      <w:r>
        <w:t>5.1. **Work for Hire.** All work product, deliverables, designs, code, documentation, reports, and other tangible or intangible assets created by Service Provider specifically for Client under this Agreement (collectively, the "Work Product") shall be deemed "work made for hire" to the fullest extent permitted by applicable law.</w:t>
      </w:r>
    </w:p>
    <w:p/>
    <w:p>
      <w:r>
        <w:t>5.2. **Assignment.** To the extent any Work Product does not qualify as a work made for hire, Service Provider hereby irrevocably transfers, assigns, and conveys to Client all right, title, and interest worldwide in and to such Work Product, including all copyrights, patents, trade secrets, and other proprietary rights.</w:t>
      </w:r>
    </w:p>
    <w:p/>
    <w:p>
      <w:pPr>
        <w:pStyle w:val="Heading2"/>
      </w:pPr>
      <w:r>
        <w:t>6. Confidentiality</w:t>
      </w:r>
    </w:p>
    <w:p>
      <w:r>
        <w:t>6.1. **Scope of Confidential Information.** "Confidential Information" means all non-public, proprietary, or confidential information disclosed by Client to Service Provider, whether orally, in writing, electronically, or through observation, including but not limited to business plans, financial data, customer lists, software, trade secrets, processes, and project specifications.</w:t>
      </w:r>
    </w:p>
    <w:p/>
    <w:p>
      <w:r>
        <w:t>6.2. **Obligation of Confidentiality.** Service Provider agrees to hold all Confidential Information in strict confidence and shall not disclose, publish, duplicate, or release any Confidential Information to any third party without the express prior written consent of Client. Service Provider shall protect such Confidential Information with the same degree of care used to protect their own proprietary information, but in no event less than a reasonable standard of care.</w:t>
      </w:r>
    </w:p>
    <w:p/>
    <w:p>
      <w:r>
        <w:t>6.3. **Duration.** The confidentiality obligations outlined in this Section 6 shall be maintained at all times, both during the term of this Agreement and perpetually following the expiration or termination of this Agreement for any reason.</w:t>
      </w:r>
    </w:p>
    <w:p/>
    <w:p>
      <w:r>
        <w:t>6.4. **Exceptions.** Confidential Information does not include information that: (a) becomes publicly known through no breach of this Agreement by Service Provider; (b) is received lawfully from a third party without restriction on disclosure; or (c) is independently developed by Service Provider without reference to or reliance upon Client's Confidential Information.</w:t>
      </w:r>
    </w:p>
    <w:p/>
    <w:p>
      <w:pPr>
        <w:pStyle w:val="Heading2"/>
      </w:pPr>
      <w:r>
        <w:t>7. Governing Law and Dispute Resolution</w:t>
      </w:r>
    </w:p>
    <w:p>
      <w:r>
        <w:t>This Agreement shall be governed by, construed, and enforced in accordance with the laws of the State of California, without regard to its conflict of law principles. Any dispute, controversy, or claim arising out of or relating to this Agreement shall be resolved through good-faith negotiation between the Parties. If the dispute cannot be settled amicably within thirty (30) days, it shall be submitted to the exclusive jurisdiction of the state and federal courts located in Santa Clara County, California.</w:t>
      </w:r>
    </w:p>
    <w:p/>
    <w:p>
      <w:pPr>
        <w:pStyle w:val="Heading2"/>
      </w:pPr>
      <w:r>
        <w:t>8. Severability</w:t>
      </w:r>
    </w:p>
    <w:p>
      <w:r>
        <w:t>If any provision of this Agreement is held to be invalid, illegal, or unenforceable by a court of competent jurisdiction, such invalidity or unenforceability shall not affect any other provision of this Agreement. The remaining provisions shall continue in full force and effect, and the invalid provision shall be modified to the minimum extent necessary to make it valid and enforceable while preserving the original intent of the Parties.</w:t>
      </w:r>
    </w:p>
    <w:p/>
    <w:p>
      <w:pPr>
        <w:pStyle w:val="Heading2"/>
      </w:pPr>
      <w:r>
        <w:t>9. Entire Agreement and Amendments</w:t>
      </w:r>
    </w:p>
    <w:p>
      <w:r>
        <w:t>This Agreement constitutes the entire understanding and agreement between the Parties with respect to the subject matter hereof and supersedes all prior and contemporaneous discussions, negotiations, representations, warranties, and agreements, whether oral or written. This Agreement may only be amended, modified, or supplemented by a written instrument duly executed by authorized representatives of both Parties.</w:t>
      </w:r>
    </w:p>
    <w:p/>
    <w:p>
      <w:r>
        <w:t>IN WITNESS WHEREOF, the Parties have executed this Freelance Work Contract as of the Effective Date written above.</w:t>
      </w:r>
    </w:p>
    <w:p/>
    <w:p>
      <w:r>
        <w:t>**TechNova Inc.**</w:t>
      </w:r>
    </w:p>
    <w:p/>
    <w:p>
      <w:r>
        <w:t>By: _________________________________________</w:t>
      </w:r>
    </w:p>
    <w:p>
      <w:r>
        <w:t>Name: Marcus Vance</w:t>
      </w:r>
    </w:p>
    <w:p>
      <w:r>
        <w:t>Title: Chief Operating Officer</w:t>
      </w:r>
    </w:p>
    <w:p>
      <w:r>
        <w:t>Date: _______________________________________</w:t>
      </w:r>
    </w:p>
    <w:p/>
    <w:p/>
    <w:p>
      <w:r>
        <w:t>**Jane Doe**</w:t>
      </w:r>
    </w:p>
    <w:p/>
    <w:p>
      <w:r>
        <w:t>By: _________________________________________</w:t>
      </w:r>
    </w:p>
    <w:p>
      <w:r>
        <w:t>Name: Jane Doe</w:t>
      </w:r>
    </w:p>
    <w:p>
      <w:r>
        <w:t>Title: Independent Contractor / Service Provider</w:t>
      </w:r>
    </w:p>
    <w:p>
      <w:r>
        <w:t>Date: _______________________________________</w:t>
      </w:r>
    </w:p>
    <w:p>
      <w:pPr>
        <w:pStyle w:val="Heading2"/>
      </w:pPr>
      <w:r>
        <w:t>Summary of Terms</w:t>
      </w:r>
    </w:p>
    <w:tbl>
      <w:tblPr>
        <w:tblStyle w:val="LightGrid-Accent1"/>
        <w:tblW w:type="auto" w:w="0"/>
        <w:tblLook w:firstColumn="1" w:firstRow="1" w:lastColumn="0" w:lastRow="0" w:noHBand="0" w:noVBand="1" w:val="04A0"/>
      </w:tblPr>
      <w:tblGrid>
        <w:gridCol w:w="4320"/>
        <w:gridCol w:w="4320"/>
      </w:tblGrid>
      <w:tr>
        <w:tc>
          <w:tcPr>
            <w:tcW w:type="dxa" w:w="4320"/>
          </w:tcPr>
          <w:p>
            <w:r>
              <w:t>No.</w:t>
            </w:r>
          </w:p>
        </w:tc>
        <w:tc>
          <w:tcPr>
            <w:tcW w:type="dxa" w:w="4320"/>
          </w:tcPr>
          <w:p>
            <w:r>
              <w:t>Term</w:t>
            </w:r>
          </w:p>
        </w:tc>
      </w:tr>
      <w:tr>
        <w:tc>
          <w:tcPr>
            <w:tcW w:type="dxa" w:w="4320"/>
          </w:tcPr>
          <w:p>
            <w:r>
              <w:t>1</w:t>
            </w:r>
          </w:p>
        </w:tc>
        <w:tc>
          <w:tcPr>
            <w:tcW w:type="dxa" w:w="4320"/>
          </w:tcPr>
          <w:p>
            <w:r>
              <w:t>Payment within 7 days of  invoice</w:t>
            </w:r>
          </w:p>
        </w:tc>
      </w:tr>
      <w:tr>
        <w:tc>
          <w:tcPr>
            <w:tcW w:type="dxa" w:w="4320"/>
          </w:tcPr>
          <w:p>
            <w:r>
              <w:t>2</w:t>
            </w:r>
          </w:p>
        </w:tc>
        <w:tc>
          <w:tcPr>
            <w:tcW w:type="dxa" w:w="4320"/>
          </w:tcPr>
          <w:p>
            <w:r>
              <w:t>Confidentiality maintained at all times</w:t>
            </w:r>
          </w:p>
        </w:tc>
      </w:tr>
    </w:tbl>
    <w:p/>
    <w:p>
      <w:pPr>
        <w:jc w:val="center"/>
      </w:pPr>
      <w:r>
        <w:rPr>
          <w:i/>
          <w:sz w:val="16"/>
        </w:rPr>
        <w:t>LegalEase Inc. | contact@legalease.com |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