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帕斯卡三角显示了给定行的所有组合。由于每行的总和是2的N次方，</w:t>
      </w:r>
      <w:bookmarkStart w:id="0" w:name="_GoBack"/>
      <w:bookmarkEnd w:id="0"/>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hint="eastAsia"/>
        </w:rPr>
      </w:pPr>
    </w:p>
    <w:p>
      <w:pPr>
        <w:rPr>
          <w:rFonts w:cs="Cambria" w:hint="eastAsia"/>
        </w:rPr>
      </w:pPr>
      <w:r>
        <w:rPr>
          <w:rFonts w:cs="Cambria" w:hint="eastAsia"/>
        </w:rPr>
        <w:t>Surely there is a better way. We don’t need to try every model. Instead, what if we just randomly selected features?</w:t>
      </w:r>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570</TotalTime>
  <Application>Yozo_Office</Application>
  <Pages>5</Pages>
  <Words>2936</Words>
  <Characters>6717</Characters>
  <Lines>188</Lines>
  <Paragraphs>97</Paragraphs>
  <CharactersWithSpaces>7691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2017-04-12T13:19:36Z</dcterms:modified>
</cp:coreProperties>
</file>