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42415" cy="347472"/>
            <wp:docPr id="1" name="Picture 1" descr="Logotipo de SI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a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2415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Guía rápida de DOCENTE</w:t>
      </w:r>
    </w:p>
    <w:p>
      <w:pPr>
        <w:pStyle w:val="Subtitle"/>
      </w:pPr>
      <w:r>
        <w:t>Sistema de Gestión Académica · edición 1.0 · 12 de octubre de 2026</w:t>
      </w:r>
    </w:p>
    <w:p>
      <w:r>
        <w:rPr>
          <w:b/>
        </w:rPr>
        <w:t xml:space="preserve">Propósito del rol. </w:t>
      </w:r>
      <w:r>
        <w:t>Consulta tus asignaciones y estudiantes matriculados; registra y corrige notas y asistencia únicamente dentro de tu alcance.</w:t>
      </w:r>
    </w:p>
    <w:p>
      <w:pPr>
        <w:pStyle w:val="Heading2"/>
        <w:keepNext/>
      </w:pPr>
      <w:r>
        <w:t>Acceso y navegación</w:t>
      </w:r>
    </w:p>
    <w:p>
      <w:pPr>
        <w:pStyle w:val="ListNumber"/>
      </w:pPr>
      <w:r>
        <w:t>Abre la dirección oficial de SIGA que te haya indicado la administración.</w:t>
      </w:r>
    </w:p>
    <w:p>
      <w:pPr>
        <w:pStyle w:val="ListNumber"/>
      </w:pPr>
      <w:r>
        <w:t>Escribe el correo y la contraseña de tu cuenta activa; usa el control del ojo si necesitas comprobar lo escrito.</w:t>
      </w:r>
    </w:p>
    <w:p>
      <w:pPr>
        <w:pStyle w:val="ListNumber"/>
      </w:pPr>
      <w:r>
        <w:t>Pulsa Ingresar. En escritorio usa el menú lateral; en móvil abre Menú.</w:t>
      </w:r>
    </w:p>
    <w:p>
      <w:r>
        <w:rPr>
          <w:b/>
        </w:rPr>
        <w:t xml:space="preserve">Opciones visibles. </w:t>
      </w:r>
      <w:r>
        <w:t>Inicio y Mi aula; Gestión académica: Cursos, Asignaciones, Calificaciones y Asistencia; Mi cuenta: Mi perfil y Cambiar contraseña.</w:t>
      </w:r>
    </w:p>
    <w:p>
      <w:pPr>
        <w:pStyle w:val="Heading2"/>
        <w:keepNext/>
      </w:pPr>
      <w:r>
        <w:t>Mi aula y estudiantes</w:t>
      </w:r>
    </w:p>
    <w:p>
      <w:pPr>
        <w:pStyle w:val="ListNumber"/>
      </w:pPr>
      <w:r>
        <w:t>Abre Mi aula y elige una asignación propia. Revisa curso, sección y periodo antes de registrar datos.</w:t>
      </w:r>
    </w:p>
    <w:p>
      <w:pPr>
        <w:pStyle w:val="ListNumber"/>
      </w:pPr>
      <w:r>
        <w:t>Consulta Estudiantes matriculados. Usa Anterior y Siguiente para recorrer las páginas; selecciona un estudiante de la página actual.</w:t>
      </w:r>
    </w:p>
    <w:p>
      <w:pPr>
        <w:pStyle w:val="ListNumber"/>
      </w:pPr>
      <w:r>
        <w:t>Si cambias de asignación o de página, vuelve a seleccionar al estudiante correspondiente. Las matrículas canceladas no aparecen en el grupo activo.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866578"/>
            <wp:docPr id="2" name="Picture 2" descr="Pantalla Mi aula con asignación y formulario individ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i-a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b/>
        </w:rPr>
        <w:t xml:space="preserve">Figura 1. Mi aula. </w:t>
      </w:r>
      <w:r>
        <w:t>La asignación elegida determina los estudiantes y registros que puedes consultar.</w:t>
      </w:r>
    </w:p>
    <w:p>
      <w:r>
        <w:br w:type="page"/>
      </w:r>
    </w:p>
    <w:p>
      <w:pPr>
        <w:pStyle w:val="Heading2"/>
        <w:keepNext/>
      </w:pPr>
      <w:r>
        <w:t>Registrar y corregir</w:t>
      </w:r>
    </w:p>
    <w:p>
      <w:pPr>
        <w:pStyle w:val="ListNumber"/>
      </w:pPr>
      <w:r>
        <w:t>Para una nota, selecciona Calificaciones, estudiante, bimestre 1 a 4 y valor AD, A, B o C; pulsa Guardar.</w:t>
      </w:r>
    </w:p>
    <w:p>
      <w:pPr>
        <w:pStyle w:val="ListNumber"/>
      </w:pPr>
      <w:r>
        <w:t>Para asistencia, selecciona Asistencia, estudiante, fecha y estado Presente, Ausente, Tardanza o Justificada; pulsa Guardar.</w:t>
      </w:r>
    </w:p>
    <w:p>
      <w:pPr>
        <w:pStyle w:val="ListNumber"/>
      </w:pPr>
      <w:r>
        <w:t>En Registros usa Corregir para cambiar el valor permitido. Una asignación inactiva conserva la consulta histórica, pero no admite escrituras.</w:t>
      </w:r>
    </w:p>
    <w:p>
      <w:pPr>
        <w:pStyle w:val="Heading2"/>
        <w:keepNext/>
      </w:pPr>
      <w:r>
        <w:t>Límites del rol</w:t>
      </w:r>
    </w:p>
    <w:p>
      <w:pPr>
        <w:pStyle w:val="ListBullet"/>
      </w:pPr>
      <w:r>
        <w:t>No puedes acceder a asignaciones o registros de otro docente ni gestionar usuarios, perfiles, estructura académica o matrículas.</w:t>
      </w:r>
    </w:p>
    <w:p>
      <w:pPr>
        <w:pStyle w:val="Heading2"/>
        <w:keepNext/>
      </w:pPr>
      <w:r>
        <w:t>Mi cuenta y seguridad</w:t>
      </w:r>
    </w:p>
    <w:p>
      <w:pPr>
        <w:pStyle w:val="ListBullet"/>
      </w:pPr>
      <w:r>
        <w:t>En Mi perfil consulta correo y rol; solo puedes guardar cambios en tus nombres y apellidos.</w:t>
      </w:r>
    </w:p>
    <w:p>
      <w:pPr>
        <w:pStyle w:val="ListBullet"/>
      </w:pPr>
      <w:r>
        <w:t>En Cambiar contraseña escribe la actual, la nueva y su confirmación. La nueva debe tener al menos 12 caracteres y no superar 72 bytes UTF-8. Al guardarla, la sesión se cierra y debes ingresar otra vez.</w:t>
      </w:r>
    </w:p>
    <w:p>
      <w:pPr>
        <w:pStyle w:val="ListBullet"/>
      </w:pPr>
      <w:r>
        <w:t>Después de varios intentos fallidos, el acceso puede bloquearse temporalmente durante aproximadamente 15 minutos. Mientras el bloqueo esté vigente, incluso una contraseña correcta será rechazada. Evite seguir intentando y espere antes de volver a ingresar.</w:t>
      </w:r>
    </w:p>
    <w:p>
      <w:pPr>
        <w:pStyle w:val="Heading2"/>
        <w:keepNext/>
      </w:pPr>
      <w:r>
        <w:t>Si algo no funciona</w:t>
      </w:r>
    </w:p>
    <w:p>
      <w:pPr>
        <w:pStyle w:val="ListBullet"/>
      </w:pPr>
      <w:r>
        <w:t>Un aviso de acceso denegado puede indicar que la asignación cambió de docente. Vuelve a Mi aula y consulta a administración si debería seguir asignada.</w:t>
      </w:r>
    </w:p>
    <w:p>
      <w:pPr>
        <w:pStyle w:val="ListBullet"/>
      </w:pPr>
      <w:r>
        <w:t>En equipos compartidos, no guardes la contraseña y usa Cerrar sesión al terminar.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4395292"/>
            <wp:docPr id="3" name="Picture 3" descr="Formulario de cambio de contraseña sin datos introduci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mbio-contrase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9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b/>
        </w:rPr>
        <w:t xml:space="preserve">Figura 2. Cambiar contraseña. </w:t>
      </w:r>
      <w:r>
        <w:t>El formulario pide la contraseña actual y la nueva con confirmación.</w:t>
      </w:r>
    </w:p>
    <w:sectPr w:rsidR="00FC693F" w:rsidRPr="0006063C" w:rsidSect="00034616">
      <w:footerReference w:type="default" r:id="rId9"/>
      <w:pgSz w:w="12240" w:h="15840"/>
      <w:pgMar w:top="950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SIGA · Guía rápida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1725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039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039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1039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keepLines/>
      <w:spacing w:after="140"/>
    </w:pPr>
    <w:rPr>
      <w:rFonts w:ascii="Aptos" w:hAnsi="Aptos"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