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58982296"/>
        <w:docPartObj>
          <w:docPartGallery w:val="Cover Pages"/>
          <w:docPartUnique/>
        </w:docPartObj>
      </w:sdtPr>
      <w:sdtEndPr>
        <w:rPr>
          <w:rFonts w:ascii="Times New Roman" w:eastAsia="Arial" w:hAnsi="Times New Roman" w:cs="Times New Roman"/>
          <w:b/>
          <w:bCs/>
          <w:sz w:val="24"/>
          <w:szCs w:val="24"/>
          <w:lang w:val="en-GB" w:eastAsia="en-GB"/>
        </w:rPr>
      </w:sdtEndPr>
      <w:sdtContent>
        <w:p w14:paraId="4EB85734" w14:textId="4E7BE309" w:rsidR="000B412A" w:rsidRDefault="000B412A">
          <w:pPr>
            <w:pStyle w:val="NoSpacing"/>
            <w:rPr>
              <w:sz w:val="2"/>
            </w:rPr>
          </w:pPr>
        </w:p>
        <w:p w14:paraId="782BB9BB" w14:textId="77777777" w:rsidR="007D01E5" w:rsidRDefault="007D01E5" w:rsidP="007D01E5">
          <w:pPr>
            <w:pStyle w:val="NoSpacing"/>
          </w:pPr>
          <w:r>
            <w:rPr>
              <w:sz w:val="2"/>
              <w:szCs w:val="2"/>
            </w:rPr>
            <w:t> </w:t>
          </w:r>
        </w:p>
        <w:p w14:paraId="40812F4C" w14:textId="72712191" w:rsidR="007D01E5" w:rsidRDefault="007D01E5" w:rsidP="007D01E5">
          <w:pPr>
            <w:jc w:val="center"/>
          </w:pPr>
          <w:r>
            <w:rPr>
              <w:b/>
              <w:bCs/>
              <w:noProof/>
              <w:sz w:val="32"/>
              <w:szCs w:val="32"/>
            </w:rPr>
            <w:drawing>
              <wp:inline distT="0" distB="0" distL="0" distR="0" wp14:anchorId="13F8C2E0" wp14:editId="07661646">
                <wp:extent cx="2114550" cy="889000"/>
                <wp:effectExtent l="0" t="0" r="0" b="6350"/>
                <wp:docPr id="2" name="Picture 2" descr="A logo for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logo for a company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889000"/>
                        </a:xfrm>
                        <a:prstGeom prst="rect">
                          <a:avLst/>
                        </a:prstGeom>
                        <a:noFill/>
                        <a:ln>
                          <a:noFill/>
                        </a:ln>
                      </pic:spPr>
                    </pic:pic>
                  </a:graphicData>
                </a:graphic>
              </wp:inline>
            </w:drawing>
          </w:r>
        </w:p>
        <w:p w14:paraId="370053E5" w14:textId="77777777" w:rsidR="007D01E5" w:rsidRDefault="007D01E5" w:rsidP="007D01E5">
          <w:pPr>
            <w:jc w:val="center"/>
            <w:rPr>
              <w:b/>
              <w:bCs/>
              <w:sz w:val="32"/>
              <w:szCs w:val="32"/>
            </w:rPr>
          </w:pPr>
          <w:r>
            <w:rPr>
              <w:b/>
              <w:bCs/>
              <w:sz w:val="32"/>
              <w:szCs w:val="32"/>
            </w:rPr>
            <w:pict w14:anchorId="4958CE23">
              <v:rect id="_x0000_i1038" style="width:468pt;height:1.2pt" o:hralign="center" o:hrstd="t" o:hr="t" fillcolor="#a0a0a0" stroked="f"/>
            </w:pict>
          </w:r>
        </w:p>
        <w:p w14:paraId="229F5781" w14:textId="77777777" w:rsidR="007D01E5" w:rsidRPr="00EF2A68" w:rsidRDefault="007D01E5" w:rsidP="007D01E5">
          <w:pPr>
            <w:spacing w:line="276" w:lineRule="auto"/>
            <w:jc w:val="center"/>
            <w:rPr>
              <w:sz w:val="32"/>
              <w:szCs w:val="32"/>
            </w:rPr>
          </w:pPr>
          <w:r w:rsidRPr="00EF2A68">
            <w:rPr>
              <w:b/>
              <w:bCs/>
              <w:sz w:val="32"/>
              <w:szCs w:val="32"/>
            </w:rPr>
            <w:t>Assessment 2</w:t>
          </w:r>
        </w:p>
        <w:p w14:paraId="55ECA523" w14:textId="09D976DE" w:rsidR="007D01E5" w:rsidRPr="00EF2A68" w:rsidRDefault="007D01E5" w:rsidP="007D01E5">
          <w:pPr>
            <w:spacing w:line="276" w:lineRule="auto"/>
            <w:jc w:val="center"/>
            <w:rPr>
              <w:sz w:val="32"/>
              <w:szCs w:val="32"/>
            </w:rPr>
          </w:pPr>
          <w:r w:rsidRPr="00EF2A68">
            <w:rPr>
              <w:b/>
              <w:bCs/>
              <w:sz w:val="32"/>
              <w:szCs w:val="32"/>
            </w:rPr>
            <w:t>(</w:t>
          </w:r>
          <w:r w:rsidR="00A03F29">
            <w:rPr>
              <w:b/>
              <w:bCs/>
              <w:sz w:val="32"/>
              <w:szCs w:val="32"/>
            </w:rPr>
            <w:t>Group</w:t>
          </w:r>
          <w:r w:rsidRPr="00EF2A68">
            <w:rPr>
              <w:b/>
              <w:bCs/>
              <w:sz w:val="32"/>
              <w:szCs w:val="32"/>
            </w:rPr>
            <w:t>-</w:t>
          </w:r>
          <w:r w:rsidR="00A03F29">
            <w:rPr>
              <w:b/>
              <w:bCs/>
              <w:sz w:val="32"/>
              <w:szCs w:val="32"/>
            </w:rPr>
            <w:t>3</w:t>
          </w:r>
          <w:r w:rsidRPr="00EF2A68">
            <w:rPr>
              <w:b/>
              <w:bCs/>
              <w:sz w:val="32"/>
              <w:szCs w:val="32"/>
            </w:rPr>
            <w:t>0%)</w:t>
          </w:r>
        </w:p>
        <w:p w14:paraId="72880F2C" w14:textId="3E550802" w:rsidR="007D01E5" w:rsidRDefault="007D01E5" w:rsidP="007D01E5">
          <w:pPr>
            <w:spacing w:line="480" w:lineRule="auto"/>
            <w:jc w:val="center"/>
            <w:rPr>
              <w:b/>
              <w:bCs/>
              <w:sz w:val="32"/>
              <w:szCs w:val="32"/>
            </w:rPr>
          </w:pPr>
          <w:r>
            <w:rPr>
              <w:b/>
              <w:bCs/>
              <w:sz w:val="32"/>
              <w:szCs w:val="32"/>
            </w:rPr>
            <w:t>Due Date: 16-May-2026</w:t>
          </w:r>
        </w:p>
        <w:p w14:paraId="5F21172E" w14:textId="77777777" w:rsidR="007D01E5" w:rsidRDefault="007D01E5" w:rsidP="007D01E5">
          <w:pPr>
            <w:spacing w:line="480" w:lineRule="auto"/>
            <w:jc w:val="center"/>
          </w:pPr>
        </w:p>
        <w:p w14:paraId="68BAF48E" w14:textId="77777777" w:rsidR="007D01E5" w:rsidRDefault="007D01E5" w:rsidP="007D01E5">
          <w:pPr>
            <w:spacing w:line="276" w:lineRule="auto"/>
            <w:jc w:val="center"/>
          </w:pPr>
          <w:r>
            <w:rPr>
              <w:b/>
              <w:bCs/>
              <w:sz w:val="32"/>
              <w:szCs w:val="32"/>
            </w:rPr>
            <w:t>Unit: ITSU2006</w:t>
          </w:r>
        </w:p>
        <w:p w14:paraId="6744E93D" w14:textId="1EC54330" w:rsidR="007D01E5" w:rsidRDefault="00FA6A29" w:rsidP="007D01E5">
          <w:pPr>
            <w:spacing w:line="276" w:lineRule="auto"/>
            <w:jc w:val="center"/>
          </w:pPr>
          <w:r w:rsidRPr="00FA6A29">
            <w:rPr>
              <w:b/>
              <w:bCs/>
              <w:sz w:val="32"/>
              <w:szCs w:val="32"/>
            </w:rPr>
            <w:t>IT Project Management</w:t>
          </w:r>
        </w:p>
        <w:p w14:paraId="59B4BA73" w14:textId="77777777" w:rsidR="007D01E5" w:rsidRDefault="007D01E5" w:rsidP="007D01E5">
          <w:pPr>
            <w:spacing w:line="276" w:lineRule="auto"/>
            <w:jc w:val="center"/>
          </w:pPr>
          <w:r>
            <w:rPr>
              <w:b/>
              <w:bCs/>
              <w:sz w:val="32"/>
              <w:szCs w:val="32"/>
            </w:rPr>
            <w:t>S1-2026</w:t>
          </w:r>
        </w:p>
        <w:p w14:paraId="0561C032" w14:textId="1383337A" w:rsidR="007D01E5" w:rsidRDefault="007D01E5" w:rsidP="007D01E5">
          <w:pPr>
            <w:jc w:val="center"/>
          </w:pPr>
          <w:r>
            <w:t> </w:t>
          </w:r>
        </w:p>
        <w:p w14:paraId="2B5A9B26" w14:textId="5F600500" w:rsidR="007D01E5" w:rsidRDefault="007D01E5" w:rsidP="007D01E5">
          <w:pPr>
            <w:jc w:val="center"/>
          </w:pPr>
        </w:p>
        <w:p w14:paraId="01ACAD64" w14:textId="77777777" w:rsidR="00EF2A68" w:rsidRDefault="00EF2A68" w:rsidP="007D01E5">
          <w:pPr>
            <w:jc w:val="center"/>
          </w:pPr>
        </w:p>
        <w:p w14:paraId="1216FFA8" w14:textId="77777777" w:rsidR="007D01E5" w:rsidRDefault="007D01E5" w:rsidP="007D01E5">
          <w:pPr>
            <w:jc w:val="center"/>
          </w:pPr>
          <w:r>
            <w:t> </w:t>
          </w:r>
        </w:p>
        <w:p w14:paraId="175A7A12" w14:textId="77777777" w:rsidR="007D01E5" w:rsidRDefault="007D01E5" w:rsidP="007D01E5">
          <w:pPr>
            <w:jc w:val="center"/>
          </w:pPr>
          <w:r>
            <w:rPr>
              <w:b/>
              <w:bCs/>
              <w:sz w:val="28"/>
              <w:szCs w:val="28"/>
            </w:rPr>
            <w:t>Submitted By:</w:t>
          </w:r>
        </w:p>
        <w:p w14:paraId="0509B433" w14:textId="77777777" w:rsidR="007D01E5" w:rsidRDefault="007D01E5" w:rsidP="007D01E5">
          <w:pPr>
            <w:jc w:val="center"/>
          </w:pPr>
          <w:r>
            <w:rPr>
              <w:sz w:val="24"/>
              <w:szCs w:val="24"/>
            </w:rPr>
            <w:t> </w:t>
          </w:r>
        </w:p>
        <w:tbl>
          <w:tblPr>
            <w:tblW w:w="5000" w:type="pct"/>
            <w:jc w:val="center"/>
            <w:tblLook w:val="04A0" w:firstRow="1" w:lastRow="0" w:firstColumn="1" w:lastColumn="0" w:noHBand="0" w:noVBand="1"/>
          </w:tblPr>
          <w:tblGrid>
            <w:gridCol w:w="3116"/>
            <w:gridCol w:w="2167"/>
            <w:gridCol w:w="3723"/>
          </w:tblGrid>
          <w:tr w:rsidR="007D01E5" w14:paraId="36C23E25" w14:textId="77777777" w:rsidTr="007D01E5">
            <w:trPr>
              <w:trHeight w:val="290"/>
              <w:jc w:val="center"/>
            </w:trPr>
            <w:tc>
              <w:tcPr>
                <w:tcW w:w="1730" w:type="pct"/>
                <w:tcBorders>
                  <w:top w:val="single" w:sz="8" w:space="0" w:color="auto"/>
                  <w:left w:val="single" w:sz="8" w:space="0" w:color="auto"/>
                  <w:bottom w:val="single" w:sz="8" w:space="0" w:color="auto"/>
                  <w:right w:val="single" w:sz="8" w:space="0" w:color="auto"/>
                </w:tcBorders>
                <w:vAlign w:val="center"/>
                <w:hideMark/>
              </w:tcPr>
              <w:p w14:paraId="6052A9B8" w14:textId="77777777" w:rsidR="007D01E5" w:rsidRDefault="007D01E5">
                <w:pPr>
                  <w:spacing w:line="254" w:lineRule="auto"/>
                </w:pPr>
                <w:r>
                  <w:rPr>
                    <w:b/>
                    <w:bCs/>
                    <w:color w:val="000000"/>
                  </w:rPr>
                  <w:t>Student Name</w:t>
                </w:r>
              </w:p>
            </w:tc>
            <w:tc>
              <w:tcPr>
                <w:tcW w:w="1203" w:type="pct"/>
                <w:tcBorders>
                  <w:top w:val="single" w:sz="8" w:space="0" w:color="auto"/>
                  <w:left w:val="nil"/>
                  <w:bottom w:val="single" w:sz="8" w:space="0" w:color="auto"/>
                  <w:right w:val="single" w:sz="8" w:space="0" w:color="auto"/>
                </w:tcBorders>
                <w:vAlign w:val="center"/>
                <w:hideMark/>
              </w:tcPr>
              <w:p w14:paraId="5E45E397" w14:textId="77777777" w:rsidR="007D01E5" w:rsidRDefault="007D01E5">
                <w:pPr>
                  <w:spacing w:line="254" w:lineRule="auto"/>
                </w:pPr>
                <w:r>
                  <w:rPr>
                    <w:b/>
                    <w:bCs/>
                    <w:color w:val="000000"/>
                  </w:rPr>
                  <w:t>Student ID</w:t>
                </w:r>
              </w:p>
            </w:tc>
            <w:tc>
              <w:tcPr>
                <w:tcW w:w="2067" w:type="pct"/>
                <w:tcBorders>
                  <w:top w:val="single" w:sz="8" w:space="0" w:color="auto"/>
                  <w:left w:val="nil"/>
                  <w:bottom w:val="single" w:sz="8" w:space="0" w:color="auto"/>
                  <w:right w:val="single" w:sz="8" w:space="0" w:color="auto"/>
                </w:tcBorders>
                <w:vAlign w:val="center"/>
                <w:hideMark/>
              </w:tcPr>
              <w:p w14:paraId="3A38F956" w14:textId="77777777" w:rsidR="007D01E5" w:rsidRDefault="007D01E5">
                <w:pPr>
                  <w:spacing w:line="254" w:lineRule="auto"/>
                </w:pPr>
                <w:r>
                  <w:rPr>
                    <w:b/>
                    <w:bCs/>
                    <w:color w:val="000000"/>
                  </w:rPr>
                  <w:t>Campus</w:t>
                </w:r>
              </w:p>
            </w:tc>
          </w:tr>
          <w:tr w:rsidR="007D01E5" w14:paraId="1EEB251A" w14:textId="77777777" w:rsidTr="007D01E5">
            <w:trPr>
              <w:trHeight w:val="290"/>
              <w:jc w:val="center"/>
            </w:trPr>
            <w:tc>
              <w:tcPr>
                <w:tcW w:w="1730" w:type="pct"/>
                <w:tcBorders>
                  <w:top w:val="single" w:sz="8" w:space="0" w:color="auto"/>
                  <w:left w:val="single" w:sz="8" w:space="0" w:color="auto"/>
                  <w:bottom w:val="single" w:sz="8" w:space="0" w:color="auto"/>
                  <w:right w:val="single" w:sz="8" w:space="0" w:color="auto"/>
                </w:tcBorders>
                <w:vAlign w:val="center"/>
              </w:tcPr>
              <w:p w14:paraId="0CE67DD9" w14:textId="68395EDC" w:rsidR="007D01E5" w:rsidRDefault="007D01E5" w:rsidP="007D01E5">
                <w:pPr>
                  <w:spacing w:line="254" w:lineRule="auto"/>
                  <w:rPr>
                    <w:b/>
                    <w:bCs/>
                    <w:color w:val="000000"/>
                  </w:rPr>
                </w:pPr>
                <w:r>
                  <w:rPr>
                    <w:color w:val="000000"/>
                  </w:rPr>
                  <w:t xml:space="preserve">Md </w:t>
                </w:r>
                <w:proofErr w:type="spellStart"/>
                <w:r>
                  <w:rPr>
                    <w:color w:val="000000"/>
                  </w:rPr>
                  <w:t>Salauddin</w:t>
                </w:r>
                <w:proofErr w:type="spellEnd"/>
                <w:r>
                  <w:rPr>
                    <w:color w:val="000000"/>
                  </w:rPr>
                  <w:t xml:space="preserve"> Islam Shihab</w:t>
                </w:r>
              </w:p>
            </w:tc>
            <w:tc>
              <w:tcPr>
                <w:tcW w:w="1203" w:type="pct"/>
                <w:tcBorders>
                  <w:top w:val="single" w:sz="8" w:space="0" w:color="auto"/>
                  <w:left w:val="nil"/>
                  <w:bottom w:val="single" w:sz="8" w:space="0" w:color="auto"/>
                  <w:right w:val="single" w:sz="8" w:space="0" w:color="auto"/>
                </w:tcBorders>
                <w:vAlign w:val="center"/>
              </w:tcPr>
              <w:p w14:paraId="0176B2FF" w14:textId="4497AC93" w:rsidR="007D01E5" w:rsidRDefault="007D01E5" w:rsidP="007D01E5">
                <w:pPr>
                  <w:spacing w:line="254" w:lineRule="auto"/>
                  <w:rPr>
                    <w:b/>
                    <w:bCs/>
                    <w:color w:val="000000"/>
                  </w:rPr>
                </w:pPr>
                <w:r>
                  <w:rPr>
                    <w:color w:val="000000"/>
                  </w:rPr>
                  <w:t>67732</w:t>
                </w:r>
              </w:p>
            </w:tc>
            <w:tc>
              <w:tcPr>
                <w:tcW w:w="2067" w:type="pct"/>
                <w:tcBorders>
                  <w:top w:val="single" w:sz="8" w:space="0" w:color="auto"/>
                  <w:left w:val="nil"/>
                  <w:bottom w:val="single" w:sz="8" w:space="0" w:color="auto"/>
                  <w:right w:val="single" w:sz="8" w:space="0" w:color="auto"/>
                </w:tcBorders>
                <w:vAlign w:val="center"/>
              </w:tcPr>
              <w:p w14:paraId="41BD86DA" w14:textId="5D6D1F42" w:rsidR="007D01E5" w:rsidRDefault="007D01E5" w:rsidP="007D01E5">
                <w:pPr>
                  <w:spacing w:line="254" w:lineRule="auto"/>
                  <w:rPr>
                    <w:b/>
                    <w:bCs/>
                    <w:color w:val="000000"/>
                  </w:rPr>
                </w:pPr>
                <w:r>
                  <w:rPr>
                    <w:color w:val="000000"/>
                  </w:rPr>
                  <w:t>Sydney</w:t>
                </w:r>
              </w:p>
            </w:tc>
          </w:tr>
          <w:tr w:rsidR="007D01E5" w14:paraId="51A8F206" w14:textId="77777777" w:rsidTr="007D01E5">
            <w:trPr>
              <w:trHeight w:val="290"/>
              <w:jc w:val="center"/>
            </w:trPr>
            <w:tc>
              <w:tcPr>
                <w:tcW w:w="1730" w:type="pct"/>
                <w:tcBorders>
                  <w:top w:val="single" w:sz="8" w:space="0" w:color="auto"/>
                  <w:left w:val="single" w:sz="8" w:space="0" w:color="auto"/>
                  <w:bottom w:val="single" w:sz="8" w:space="0" w:color="auto"/>
                  <w:right w:val="single" w:sz="8" w:space="0" w:color="auto"/>
                </w:tcBorders>
                <w:vAlign w:val="center"/>
              </w:tcPr>
              <w:p w14:paraId="1C3559DB" w14:textId="77777777" w:rsidR="007D01E5" w:rsidRDefault="007D01E5" w:rsidP="007D01E5">
                <w:pPr>
                  <w:spacing w:line="254" w:lineRule="auto"/>
                  <w:rPr>
                    <w:b/>
                    <w:bCs/>
                    <w:color w:val="000000"/>
                  </w:rPr>
                </w:pPr>
              </w:p>
            </w:tc>
            <w:tc>
              <w:tcPr>
                <w:tcW w:w="1203" w:type="pct"/>
                <w:tcBorders>
                  <w:top w:val="single" w:sz="8" w:space="0" w:color="auto"/>
                  <w:left w:val="nil"/>
                  <w:bottom w:val="single" w:sz="8" w:space="0" w:color="auto"/>
                  <w:right w:val="single" w:sz="8" w:space="0" w:color="auto"/>
                </w:tcBorders>
                <w:vAlign w:val="center"/>
              </w:tcPr>
              <w:p w14:paraId="45C4E6FF" w14:textId="77777777" w:rsidR="007D01E5" w:rsidRDefault="007D01E5" w:rsidP="007D01E5">
                <w:pPr>
                  <w:spacing w:line="254" w:lineRule="auto"/>
                  <w:rPr>
                    <w:b/>
                    <w:bCs/>
                    <w:color w:val="000000"/>
                  </w:rPr>
                </w:pPr>
              </w:p>
            </w:tc>
            <w:tc>
              <w:tcPr>
                <w:tcW w:w="2067" w:type="pct"/>
                <w:tcBorders>
                  <w:top w:val="single" w:sz="8" w:space="0" w:color="auto"/>
                  <w:left w:val="nil"/>
                  <w:bottom w:val="single" w:sz="8" w:space="0" w:color="auto"/>
                  <w:right w:val="single" w:sz="8" w:space="0" w:color="auto"/>
                </w:tcBorders>
                <w:vAlign w:val="center"/>
              </w:tcPr>
              <w:p w14:paraId="2DDEA692" w14:textId="77777777" w:rsidR="007D01E5" w:rsidRDefault="007D01E5" w:rsidP="007D01E5">
                <w:pPr>
                  <w:spacing w:line="254" w:lineRule="auto"/>
                  <w:rPr>
                    <w:b/>
                    <w:bCs/>
                    <w:color w:val="000000"/>
                  </w:rPr>
                </w:pPr>
              </w:p>
            </w:tc>
          </w:tr>
          <w:tr w:rsidR="007D01E5" w14:paraId="6EC4CB3B" w14:textId="77777777" w:rsidTr="007D01E5">
            <w:trPr>
              <w:trHeight w:val="290"/>
              <w:jc w:val="center"/>
            </w:trPr>
            <w:tc>
              <w:tcPr>
                <w:tcW w:w="1730" w:type="pct"/>
                <w:tcBorders>
                  <w:top w:val="single" w:sz="8" w:space="0" w:color="auto"/>
                  <w:left w:val="single" w:sz="8" w:space="0" w:color="auto"/>
                  <w:bottom w:val="single" w:sz="8" w:space="0" w:color="auto"/>
                  <w:right w:val="single" w:sz="8" w:space="0" w:color="auto"/>
                </w:tcBorders>
                <w:vAlign w:val="center"/>
              </w:tcPr>
              <w:p w14:paraId="32996919" w14:textId="77777777" w:rsidR="007D01E5" w:rsidRDefault="007D01E5" w:rsidP="007D01E5">
                <w:pPr>
                  <w:spacing w:line="254" w:lineRule="auto"/>
                  <w:rPr>
                    <w:b/>
                    <w:bCs/>
                    <w:color w:val="000000"/>
                  </w:rPr>
                </w:pPr>
              </w:p>
            </w:tc>
            <w:tc>
              <w:tcPr>
                <w:tcW w:w="1203" w:type="pct"/>
                <w:tcBorders>
                  <w:top w:val="single" w:sz="8" w:space="0" w:color="auto"/>
                  <w:left w:val="nil"/>
                  <w:bottom w:val="single" w:sz="8" w:space="0" w:color="auto"/>
                  <w:right w:val="single" w:sz="8" w:space="0" w:color="auto"/>
                </w:tcBorders>
                <w:vAlign w:val="center"/>
              </w:tcPr>
              <w:p w14:paraId="4261C09E" w14:textId="77777777" w:rsidR="007D01E5" w:rsidRDefault="007D01E5" w:rsidP="007D01E5">
                <w:pPr>
                  <w:spacing w:line="254" w:lineRule="auto"/>
                  <w:rPr>
                    <w:b/>
                    <w:bCs/>
                    <w:color w:val="000000"/>
                  </w:rPr>
                </w:pPr>
              </w:p>
            </w:tc>
            <w:tc>
              <w:tcPr>
                <w:tcW w:w="2067" w:type="pct"/>
                <w:tcBorders>
                  <w:top w:val="single" w:sz="8" w:space="0" w:color="auto"/>
                  <w:left w:val="nil"/>
                  <w:bottom w:val="single" w:sz="8" w:space="0" w:color="auto"/>
                  <w:right w:val="single" w:sz="8" w:space="0" w:color="auto"/>
                </w:tcBorders>
                <w:vAlign w:val="center"/>
              </w:tcPr>
              <w:p w14:paraId="3B2753C0" w14:textId="77777777" w:rsidR="007D01E5" w:rsidRDefault="007D01E5" w:rsidP="007D01E5">
                <w:pPr>
                  <w:spacing w:line="254" w:lineRule="auto"/>
                  <w:rPr>
                    <w:b/>
                    <w:bCs/>
                    <w:color w:val="000000"/>
                  </w:rPr>
                </w:pPr>
              </w:p>
            </w:tc>
          </w:tr>
          <w:tr w:rsidR="007D01E5" w14:paraId="39E41210" w14:textId="77777777" w:rsidTr="007D01E5">
            <w:trPr>
              <w:trHeight w:val="290"/>
              <w:jc w:val="center"/>
            </w:trPr>
            <w:tc>
              <w:tcPr>
                <w:tcW w:w="1730" w:type="pct"/>
                <w:tcBorders>
                  <w:top w:val="single" w:sz="8" w:space="0" w:color="auto"/>
                  <w:left w:val="single" w:sz="8" w:space="0" w:color="auto"/>
                  <w:bottom w:val="single" w:sz="8" w:space="0" w:color="auto"/>
                  <w:right w:val="single" w:sz="8" w:space="0" w:color="auto"/>
                </w:tcBorders>
                <w:vAlign w:val="center"/>
              </w:tcPr>
              <w:p w14:paraId="531DB79D" w14:textId="77777777" w:rsidR="007D01E5" w:rsidRDefault="007D01E5" w:rsidP="007D01E5">
                <w:pPr>
                  <w:spacing w:line="254" w:lineRule="auto"/>
                  <w:rPr>
                    <w:b/>
                    <w:bCs/>
                    <w:color w:val="000000"/>
                  </w:rPr>
                </w:pPr>
              </w:p>
            </w:tc>
            <w:tc>
              <w:tcPr>
                <w:tcW w:w="1203" w:type="pct"/>
                <w:tcBorders>
                  <w:top w:val="single" w:sz="8" w:space="0" w:color="auto"/>
                  <w:left w:val="nil"/>
                  <w:bottom w:val="single" w:sz="8" w:space="0" w:color="auto"/>
                  <w:right w:val="single" w:sz="8" w:space="0" w:color="auto"/>
                </w:tcBorders>
                <w:vAlign w:val="center"/>
              </w:tcPr>
              <w:p w14:paraId="3619DFC5" w14:textId="77777777" w:rsidR="007D01E5" w:rsidRDefault="007D01E5" w:rsidP="007D01E5">
                <w:pPr>
                  <w:spacing w:line="254" w:lineRule="auto"/>
                  <w:rPr>
                    <w:b/>
                    <w:bCs/>
                    <w:color w:val="000000"/>
                  </w:rPr>
                </w:pPr>
              </w:p>
            </w:tc>
            <w:tc>
              <w:tcPr>
                <w:tcW w:w="2067" w:type="pct"/>
                <w:tcBorders>
                  <w:top w:val="single" w:sz="8" w:space="0" w:color="auto"/>
                  <w:left w:val="nil"/>
                  <w:bottom w:val="single" w:sz="8" w:space="0" w:color="auto"/>
                  <w:right w:val="single" w:sz="8" w:space="0" w:color="auto"/>
                </w:tcBorders>
                <w:vAlign w:val="center"/>
              </w:tcPr>
              <w:p w14:paraId="19AA6B53" w14:textId="77777777" w:rsidR="007D01E5" w:rsidRDefault="007D01E5" w:rsidP="007D01E5">
                <w:pPr>
                  <w:spacing w:line="254" w:lineRule="auto"/>
                  <w:rPr>
                    <w:b/>
                    <w:bCs/>
                    <w:color w:val="000000"/>
                  </w:rPr>
                </w:pPr>
              </w:p>
            </w:tc>
          </w:tr>
          <w:tr w:rsidR="007D01E5" w14:paraId="674D1740" w14:textId="77777777" w:rsidTr="007D01E5">
            <w:trPr>
              <w:trHeight w:val="290"/>
              <w:jc w:val="center"/>
            </w:trPr>
            <w:tc>
              <w:tcPr>
                <w:tcW w:w="1730" w:type="pct"/>
                <w:tcBorders>
                  <w:top w:val="nil"/>
                  <w:left w:val="single" w:sz="8" w:space="0" w:color="auto"/>
                  <w:bottom w:val="single" w:sz="8" w:space="0" w:color="auto"/>
                  <w:right w:val="single" w:sz="8" w:space="0" w:color="auto"/>
                </w:tcBorders>
                <w:vAlign w:val="center"/>
              </w:tcPr>
              <w:p w14:paraId="54D6EC7A" w14:textId="65410C6F" w:rsidR="007D01E5" w:rsidRDefault="007D01E5" w:rsidP="007D01E5">
                <w:pPr>
                  <w:spacing w:line="254" w:lineRule="auto"/>
                </w:pPr>
              </w:p>
            </w:tc>
            <w:tc>
              <w:tcPr>
                <w:tcW w:w="1203" w:type="pct"/>
                <w:tcBorders>
                  <w:top w:val="nil"/>
                  <w:left w:val="nil"/>
                  <w:bottom w:val="single" w:sz="8" w:space="0" w:color="auto"/>
                  <w:right w:val="single" w:sz="8" w:space="0" w:color="auto"/>
                </w:tcBorders>
                <w:vAlign w:val="center"/>
              </w:tcPr>
              <w:p w14:paraId="543AF8C2" w14:textId="6A46B618" w:rsidR="007D01E5" w:rsidRDefault="007D01E5" w:rsidP="007D01E5">
                <w:pPr>
                  <w:spacing w:line="254" w:lineRule="auto"/>
                </w:pPr>
              </w:p>
            </w:tc>
            <w:tc>
              <w:tcPr>
                <w:tcW w:w="2067" w:type="pct"/>
                <w:tcBorders>
                  <w:top w:val="nil"/>
                  <w:left w:val="nil"/>
                  <w:bottom w:val="single" w:sz="8" w:space="0" w:color="auto"/>
                  <w:right w:val="single" w:sz="8" w:space="0" w:color="auto"/>
                </w:tcBorders>
                <w:vAlign w:val="center"/>
              </w:tcPr>
              <w:p w14:paraId="75660EA7" w14:textId="5E160043" w:rsidR="007D01E5" w:rsidRDefault="007D01E5" w:rsidP="007D01E5">
                <w:pPr>
                  <w:spacing w:line="254" w:lineRule="auto"/>
                </w:pPr>
              </w:p>
            </w:tc>
          </w:tr>
        </w:tbl>
        <w:p w14:paraId="1381D263" w14:textId="77777777" w:rsidR="007D01E5" w:rsidRDefault="007D01E5" w:rsidP="007D01E5">
          <w:pPr>
            <w:rPr>
              <w:rFonts w:asciiTheme="minorHAnsi" w:hAnsiTheme="minorHAnsi" w:cstheme="minorBidi"/>
              <w:lang w:eastAsia="en-US"/>
              <w14:ligatures w14:val="standardContextual"/>
            </w:rPr>
          </w:pPr>
          <w:r>
            <w:t> </w:t>
          </w:r>
        </w:p>
        <w:p w14:paraId="7670D529" w14:textId="77777777" w:rsidR="007D01E5" w:rsidRDefault="007D01E5" w:rsidP="007D01E5">
          <w:r>
            <w:t> </w:t>
          </w:r>
        </w:p>
        <w:p w14:paraId="3CDB925A" w14:textId="77777777" w:rsidR="007D01E5" w:rsidRDefault="007D01E5" w:rsidP="007D01E5">
          <w:pPr>
            <w:jc w:val="center"/>
            <w:rPr>
              <w:b/>
              <w:bCs/>
              <w:sz w:val="28"/>
              <w:szCs w:val="28"/>
            </w:rPr>
          </w:pPr>
        </w:p>
        <w:p w14:paraId="2CAF0491" w14:textId="77777777" w:rsidR="007D01E5" w:rsidRDefault="007D01E5" w:rsidP="007D01E5">
          <w:pPr>
            <w:jc w:val="center"/>
            <w:rPr>
              <w:b/>
              <w:bCs/>
              <w:sz w:val="28"/>
              <w:szCs w:val="28"/>
            </w:rPr>
          </w:pPr>
        </w:p>
        <w:p w14:paraId="5B9434D6" w14:textId="77777777" w:rsidR="007D01E5" w:rsidRDefault="007D01E5" w:rsidP="007D01E5">
          <w:pPr>
            <w:jc w:val="center"/>
            <w:rPr>
              <w:b/>
              <w:bCs/>
              <w:sz w:val="28"/>
              <w:szCs w:val="28"/>
            </w:rPr>
          </w:pPr>
        </w:p>
        <w:p w14:paraId="12E2FF50" w14:textId="77777777" w:rsidR="007D01E5" w:rsidRDefault="007D01E5" w:rsidP="00EF2A68">
          <w:pPr>
            <w:rPr>
              <w:b/>
              <w:bCs/>
              <w:sz w:val="28"/>
              <w:szCs w:val="28"/>
            </w:rPr>
          </w:pPr>
        </w:p>
        <w:p w14:paraId="4B09AC09" w14:textId="77777777" w:rsidR="007D01E5" w:rsidRDefault="007D01E5" w:rsidP="007D01E5">
          <w:pPr>
            <w:jc w:val="center"/>
            <w:rPr>
              <w:b/>
              <w:bCs/>
              <w:sz w:val="28"/>
              <w:szCs w:val="28"/>
            </w:rPr>
          </w:pPr>
        </w:p>
        <w:p w14:paraId="6BF28744" w14:textId="77777777" w:rsidR="007D01E5" w:rsidRDefault="007D01E5" w:rsidP="007D01E5">
          <w:pPr>
            <w:jc w:val="center"/>
            <w:rPr>
              <w:b/>
              <w:bCs/>
              <w:sz w:val="28"/>
              <w:szCs w:val="28"/>
            </w:rPr>
          </w:pPr>
        </w:p>
        <w:p w14:paraId="69B3BD8B" w14:textId="77777777" w:rsidR="007D01E5" w:rsidRDefault="007D01E5" w:rsidP="007D01E5">
          <w:pPr>
            <w:jc w:val="center"/>
            <w:rPr>
              <w:b/>
              <w:bCs/>
              <w:sz w:val="28"/>
              <w:szCs w:val="28"/>
            </w:rPr>
          </w:pPr>
        </w:p>
        <w:p w14:paraId="61AE84BF" w14:textId="2F7B7070" w:rsidR="007D01E5" w:rsidRDefault="007D01E5" w:rsidP="007D01E5">
          <w:pPr>
            <w:jc w:val="center"/>
          </w:pPr>
          <w:r>
            <w:rPr>
              <w:b/>
              <w:bCs/>
              <w:sz w:val="28"/>
              <w:szCs w:val="28"/>
            </w:rPr>
            <w:t xml:space="preserve">Lecturer Name: </w:t>
          </w:r>
          <w:proofErr w:type="spellStart"/>
          <w:r>
            <w:rPr>
              <w:b/>
              <w:bCs/>
              <w:sz w:val="28"/>
              <w:szCs w:val="28"/>
            </w:rPr>
            <w:t>Dr.</w:t>
          </w:r>
          <w:proofErr w:type="spellEnd"/>
          <w:r>
            <w:rPr>
              <w:b/>
              <w:bCs/>
              <w:sz w:val="28"/>
              <w:szCs w:val="28"/>
            </w:rPr>
            <w:t xml:space="preserve"> Parvesh Saini</w:t>
          </w:r>
        </w:p>
        <w:p w14:paraId="7F278127" w14:textId="77777777" w:rsidR="007D01E5" w:rsidRDefault="007D01E5" w:rsidP="007D01E5">
          <w:pPr>
            <w:jc w:val="center"/>
          </w:pPr>
          <w:r>
            <w:rPr>
              <w:b/>
              <w:bCs/>
              <w:sz w:val="28"/>
              <w:szCs w:val="28"/>
            </w:rPr>
            <w:t> </w:t>
          </w:r>
        </w:p>
        <w:p w14:paraId="2992B958" w14:textId="77777777" w:rsidR="007D01E5" w:rsidRDefault="007D01E5" w:rsidP="007D01E5">
          <w:pPr>
            <w:jc w:val="center"/>
          </w:pPr>
          <w:r>
            <w:rPr>
              <w:b/>
              <w:bCs/>
              <w:sz w:val="28"/>
              <w:szCs w:val="28"/>
            </w:rPr>
            <w:t>Submitted to:</w:t>
          </w:r>
        </w:p>
        <w:p w14:paraId="7CDD2853" w14:textId="77777777" w:rsidR="007D01E5" w:rsidRDefault="007D01E5" w:rsidP="007D01E5">
          <w:pPr>
            <w:jc w:val="center"/>
          </w:pPr>
          <w:r>
            <w:rPr>
              <w:b/>
              <w:bCs/>
              <w:sz w:val="28"/>
              <w:szCs w:val="28"/>
            </w:rPr>
            <w:t>Victorian Institute of Technology</w:t>
          </w:r>
        </w:p>
        <w:p w14:paraId="4B6103AB" w14:textId="77777777" w:rsidR="007D01E5" w:rsidRDefault="007D01E5" w:rsidP="007D01E5">
          <w:pPr>
            <w:jc w:val="center"/>
            <w:rPr>
              <w:b/>
              <w:bCs/>
              <w:sz w:val="36"/>
              <w:szCs w:val="36"/>
            </w:rPr>
          </w:pPr>
          <w:r>
            <w:rPr>
              <w:b/>
              <w:bCs/>
              <w:sz w:val="36"/>
              <w:szCs w:val="36"/>
            </w:rPr>
            <w:pict w14:anchorId="6EE8E87B">
              <v:rect id="_x0000_i1039" style="width:468pt;height:1.2pt" o:hralign="center" o:hrstd="t" o:hr="t" fillcolor="#a0a0a0" stroked="f"/>
            </w:pict>
          </w:r>
        </w:p>
        <w:p w14:paraId="10F64DD2" w14:textId="3942103F" w:rsidR="000B412A" w:rsidRDefault="000B412A"/>
        <w:p w14:paraId="4866E270" w14:textId="2BD11A4A" w:rsidR="000B412A" w:rsidRDefault="000B412A">
          <w:pPr>
            <w:rPr>
              <w:rFonts w:ascii="Times New Roman" w:hAnsi="Times New Roman" w:cs="Times New Roman"/>
              <w:b/>
              <w:bCs/>
              <w:sz w:val="24"/>
              <w:szCs w:val="24"/>
            </w:rPr>
          </w:pPr>
          <w:r>
            <w:rPr>
              <w:rFonts w:ascii="Times New Roman" w:hAnsi="Times New Roman" w:cs="Times New Roman"/>
              <w:b/>
              <w:bCs/>
              <w:sz w:val="24"/>
              <w:szCs w:val="24"/>
            </w:rPr>
            <w:br w:type="page"/>
          </w:r>
        </w:p>
      </w:sdtContent>
    </w:sdt>
    <w:p w14:paraId="3BE70443" w14:textId="03AB2959" w:rsidR="0076201D" w:rsidRPr="000B412A" w:rsidRDefault="00625B9D" w:rsidP="000B412A">
      <w:pPr>
        <w:spacing w:after="200"/>
        <w:rPr>
          <w:rFonts w:ascii="Times New Roman" w:hAnsi="Times New Roman" w:cs="Times New Roman"/>
          <w:b/>
          <w:bCs/>
          <w:sz w:val="24"/>
          <w:szCs w:val="24"/>
        </w:rPr>
      </w:pPr>
      <w:r w:rsidRPr="00A61439">
        <w:rPr>
          <w:rFonts w:ascii="Times New Roman" w:hAnsi="Times New Roman" w:cs="Times New Roman"/>
          <w:b/>
          <w:bCs/>
          <w:sz w:val="24"/>
          <w:szCs w:val="24"/>
        </w:rPr>
        <w:lastRenderedPageBreak/>
        <w:t>Table of Contents</w:t>
      </w:r>
    </w:p>
    <w:tbl>
      <w:tblPr>
        <w:tblStyle w:val="TableGrid"/>
        <w:tblpPr w:leftFromText="180" w:rightFromText="180" w:vertAnchor="text" w:horzAnchor="margin" w:tblpY="-37"/>
        <w:tblW w:w="0" w:type="auto"/>
        <w:tblLook w:val="04A0" w:firstRow="1" w:lastRow="0" w:firstColumn="1" w:lastColumn="0" w:noHBand="0" w:noVBand="1"/>
      </w:tblPr>
      <w:tblGrid>
        <w:gridCol w:w="5845"/>
        <w:gridCol w:w="3171"/>
      </w:tblGrid>
      <w:tr w:rsidR="00B75A04" w:rsidRPr="00B75A04" w14:paraId="7AB6553E" w14:textId="77777777" w:rsidTr="00B75A04">
        <w:tc>
          <w:tcPr>
            <w:tcW w:w="5845" w:type="dxa"/>
          </w:tcPr>
          <w:p w14:paraId="3A789F9E" w14:textId="3CDABB26" w:rsidR="00B75A04" w:rsidRPr="00B75A04" w:rsidRDefault="00B75A04" w:rsidP="000B412A">
            <w:pPr>
              <w:spacing w:before="80" w:after="140"/>
              <w:jc w:val="center"/>
              <w:rPr>
                <w:rFonts w:ascii="Times New Roman" w:hAnsi="Times New Roman" w:cs="Times New Roman"/>
                <w:b/>
                <w:bCs/>
                <w:sz w:val="24"/>
                <w:szCs w:val="24"/>
              </w:rPr>
            </w:pPr>
            <w:r w:rsidRPr="00B75A04">
              <w:rPr>
                <w:rFonts w:ascii="Times New Roman" w:hAnsi="Times New Roman" w:cs="Times New Roman"/>
                <w:b/>
                <w:bCs/>
                <w:sz w:val="24"/>
                <w:szCs w:val="24"/>
              </w:rPr>
              <w:t>Content</w:t>
            </w:r>
          </w:p>
        </w:tc>
        <w:tc>
          <w:tcPr>
            <w:tcW w:w="3171" w:type="dxa"/>
          </w:tcPr>
          <w:p w14:paraId="40904BBC" w14:textId="0D83D69D" w:rsidR="00B75A04" w:rsidRPr="00B75A04" w:rsidRDefault="00B75A04" w:rsidP="000B412A">
            <w:pPr>
              <w:spacing w:before="80" w:after="140"/>
              <w:jc w:val="center"/>
              <w:rPr>
                <w:rFonts w:ascii="Times New Roman" w:hAnsi="Times New Roman" w:cs="Times New Roman"/>
                <w:b/>
                <w:bCs/>
                <w:sz w:val="24"/>
                <w:szCs w:val="24"/>
              </w:rPr>
            </w:pPr>
            <w:r w:rsidRPr="00B75A04">
              <w:rPr>
                <w:rFonts w:ascii="Times New Roman" w:hAnsi="Times New Roman" w:cs="Times New Roman"/>
                <w:b/>
                <w:bCs/>
                <w:sz w:val="24"/>
                <w:szCs w:val="24"/>
              </w:rPr>
              <w:t>Page</w:t>
            </w:r>
          </w:p>
        </w:tc>
      </w:tr>
      <w:tr w:rsidR="00B75A04" w14:paraId="06B328C1" w14:textId="77777777" w:rsidTr="00B75A04">
        <w:tc>
          <w:tcPr>
            <w:tcW w:w="5845" w:type="dxa"/>
          </w:tcPr>
          <w:p w14:paraId="3FF12595" w14:textId="12CE4506"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Introduction</w:t>
            </w:r>
          </w:p>
        </w:tc>
        <w:tc>
          <w:tcPr>
            <w:tcW w:w="3171" w:type="dxa"/>
          </w:tcPr>
          <w:p w14:paraId="213B9AED" w14:textId="6EE6C9FA"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2</w:t>
            </w:r>
          </w:p>
        </w:tc>
      </w:tr>
      <w:tr w:rsidR="00B75A04" w14:paraId="7409713D" w14:textId="77777777" w:rsidTr="00B75A04">
        <w:tc>
          <w:tcPr>
            <w:tcW w:w="5845" w:type="dxa"/>
          </w:tcPr>
          <w:p w14:paraId="222F1F80" w14:textId="74D8A720"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Project Scope Statement</w:t>
            </w:r>
          </w:p>
        </w:tc>
        <w:tc>
          <w:tcPr>
            <w:tcW w:w="3171" w:type="dxa"/>
          </w:tcPr>
          <w:p w14:paraId="04D82B80" w14:textId="22A13241"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3-4</w:t>
            </w:r>
          </w:p>
        </w:tc>
      </w:tr>
      <w:tr w:rsidR="00B75A04" w14:paraId="589445E7" w14:textId="77777777" w:rsidTr="00B75A04">
        <w:tc>
          <w:tcPr>
            <w:tcW w:w="5845" w:type="dxa"/>
          </w:tcPr>
          <w:p w14:paraId="294A23A7" w14:textId="7EEEA3B4"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Project Objectives and Deliverables</w:t>
            </w:r>
          </w:p>
        </w:tc>
        <w:tc>
          <w:tcPr>
            <w:tcW w:w="3171" w:type="dxa"/>
          </w:tcPr>
          <w:p w14:paraId="1C468620" w14:textId="471329F9"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5</w:t>
            </w:r>
          </w:p>
        </w:tc>
      </w:tr>
      <w:tr w:rsidR="00B75A04" w14:paraId="7C682038" w14:textId="77777777" w:rsidTr="00B75A04">
        <w:tc>
          <w:tcPr>
            <w:tcW w:w="5845" w:type="dxa"/>
          </w:tcPr>
          <w:p w14:paraId="4B4A854F" w14:textId="4BB56746"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Risk and Issues Management Strategy</w:t>
            </w:r>
          </w:p>
        </w:tc>
        <w:tc>
          <w:tcPr>
            <w:tcW w:w="3171" w:type="dxa"/>
          </w:tcPr>
          <w:p w14:paraId="04E9121A" w14:textId="0AECAA7E"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6-7</w:t>
            </w:r>
          </w:p>
        </w:tc>
      </w:tr>
      <w:tr w:rsidR="00B75A04" w14:paraId="014CC2A8" w14:textId="77777777" w:rsidTr="00B75A04">
        <w:tc>
          <w:tcPr>
            <w:tcW w:w="5845" w:type="dxa"/>
          </w:tcPr>
          <w:p w14:paraId="41A90E10" w14:textId="345C0DBE"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Gantt Chart and Activity Interdependencies</w:t>
            </w:r>
          </w:p>
        </w:tc>
        <w:tc>
          <w:tcPr>
            <w:tcW w:w="3171" w:type="dxa"/>
          </w:tcPr>
          <w:p w14:paraId="0D8D5043" w14:textId="03DD2132"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8-9</w:t>
            </w:r>
          </w:p>
        </w:tc>
      </w:tr>
      <w:tr w:rsidR="00B75A04" w14:paraId="6150E602" w14:textId="77777777" w:rsidTr="00B75A04">
        <w:tc>
          <w:tcPr>
            <w:tcW w:w="5845" w:type="dxa"/>
          </w:tcPr>
          <w:p w14:paraId="78D44FDD" w14:textId="746E7F2F"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Change Request Management Process</w:t>
            </w:r>
          </w:p>
        </w:tc>
        <w:tc>
          <w:tcPr>
            <w:tcW w:w="3171" w:type="dxa"/>
          </w:tcPr>
          <w:p w14:paraId="0408D145" w14:textId="6455BC4F"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10-11</w:t>
            </w:r>
          </w:p>
        </w:tc>
      </w:tr>
      <w:tr w:rsidR="00B75A04" w14:paraId="05F659F2" w14:textId="77777777" w:rsidTr="00B75A04">
        <w:tc>
          <w:tcPr>
            <w:tcW w:w="5845" w:type="dxa"/>
          </w:tcPr>
          <w:p w14:paraId="7794BF6D" w14:textId="40755916"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Configuration Management and Version Control</w:t>
            </w:r>
          </w:p>
        </w:tc>
        <w:tc>
          <w:tcPr>
            <w:tcW w:w="3171" w:type="dxa"/>
          </w:tcPr>
          <w:p w14:paraId="2080BD99" w14:textId="3C0EDE7A"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12-13</w:t>
            </w:r>
          </w:p>
        </w:tc>
      </w:tr>
      <w:tr w:rsidR="00B75A04" w14:paraId="5767D0E1" w14:textId="77777777" w:rsidTr="00B75A04">
        <w:tc>
          <w:tcPr>
            <w:tcW w:w="5845" w:type="dxa"/>
          </w:tcPr>
          <w:p w14:paraId="56E557B4" w14:textId="2EFC1073"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Conclusion</w:t>
            </w:r>
          </w:p>
        </w:tc>
        <w:tc>
          <w:tcPr>
            <w:tcW w:w="3171" w:type="dxa"/>
          </w:tcPr>
          <w:p w14:paraId="37627679" w14:textId="58C9D583"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14</w:t>
            </w:r>
          </w:p>
        </w:tc>
      </w:tr>
      <w:tr w:rsidR="00B75A04" w14:paraId="38069475" w14:textId="77777777" w:rsidTr="00B75A04">
        <w:tc>
          <w:tcPr>
            <w:tcW w:w="5845" w:type="dxa"/>
          </w:tcPr>
          <w:p w14:paraId="44C5282C" w14:textId="6A99B866" w:rsidR="00B75A04" w:rsidRDefault="00B75A04" w:rsidP="00B75A04">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References</w:t>
            </w:r>
          </w:p>
        </w:tc>
        <w:tc>
          <w:tcPr>
            <w:tcW w:w="3171" w:type="dxa"/>
          </w:tcPr>
          <w:p w14:paraId="5AA2F10E" w14:textId="6E971A98" w:rsidR="00B75A04" w:rsidRDefault="000B412A" w:rsidP="000B412A">
            <w:pPr>
              <w:spacing w:before="80" w:after="140"/>
              <w:jc w:val="center"/>
              <w:rPr>
                <w:rFonts w:ascii="Times New Roman" w:hAnsi="Times New Roman" w:cs="Times New Roman"/>
                <w:sz w:val="24"/>
                <w:szCs w:val="24"/>
              </w:rPr>
            </w:pPr>
            <w:r>
              <w:rPr>
                <w:rFonts w:ascii="Times New Roman" w:hAnsi="Times New Roman" w:cs="Times New Roman"/>
                <w:sz w:val="24"/>
                <w:szCs w:val="24"/>
              </w:rPr>
              <w:t>15</w:t>
            </w:r>
          </w:p>
        </w:tc>
      </w:tr>
    </w:tbl>
    <w:p w14:paraId="289B4AD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68930567" w14:textId="77777777" w:rsidR="0076201D" w:rsidRPr="00EF2A68" w:rsidRDefault="00625B9D" w:rsidP="00DE095A">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1. Introduction</w:t>
      </w:r>
    </w:p>
    <w:p w14:paraId="2D1E634B" w14:textId="6469DCC3" w:rsidR="009640F0" w:rsidRPr="00A61439" w:rsidRDefault="009640F0" w:rsidP="009640F0">
      <w:pPr>
        <w:pStyle w:val="NormalWeb"/>
        <w:shd w:val="clear" w:color="auto" w:fill="FFFFFF"/>
        <w:rPr>
          <w:rFonts w:eastAsia="Times New Roman"/>
          <w:lang w:val="en-AU" w:eastAsia="en-AU"/>
        </w:rPr>
      </w:pPr>
      <w:r w:rsidRPr="00A61439">
        <w:rPr>
          <w:rFonts w:eastAsia="Times New Roman"/>
          <w:lang w:val="en-AU" w:eastAsia="en-AU"/>
        </w:rPr>
        <w:t>Most people don't think about what happens behind the scenes when they tap their card or transfer money through an app. For a bank those background systems are everything. They handle every transaction, store customer records. Keep the bank running 24/7.</w:t>
      </w:r>
    </w:p>
    <w:p w14:paraId="01D40326" w14:textId="0D3F9F61" w:rsidR="009640F0" w:rsidRPr="009640F0" w:rsidRDefault="009640F0" w:rsidP="009640F0">
      <w:pPr>
        <w:shd w:val="clear" w:color="auto" w:fill="FFFFFF"/>
        <w:spacing w:before="150" w:after="100" w:afterAutospacing="1"/>
        <w:rPr>
          <w:rFonts w:ascii="Times New Roman" w:eastAsia="Times New Roman" w:hAnsi="Times New Roman" w:cs="Times New Roman"/>
          <w:sz w:val="24"/>
          <w:szCs w:val="24"/>
          <w:lang w:val="en-AU" w:eastAsia="en-AU"/>
        </w:rPr>
      </w:pPr>
      <w:r w:rsidRPr="009640F0">
        <w:rPr>
          <w:rFonts w:ascii="Times New Roman" w:eastAsia="Times New Roman" w:hAnsi="Times New Roman" w:cs="Times New Roman"/>
          <w:sz w:val="24"/>
          <w:szCs w:val="24"/>
          <w:lang w:val="en-AU" w:eastAsia="en-AU"/>
        </w:rPr>
        <w:t xml:space="preserve">The problem is that many Australian banks have been using systems for a long time. Meridian Bank Australia is one of them. It's a -sized bank in New South Wales, Victoria and Queensland. Its main IT systems haven't been updated in over 15 years. They still work. They were designed for a different time in banking. Trying to connect them to digital services is hard and costly. Maintenance takes up more and more of the IT budget each year. As APRA tightens its rules on cybersecurity and resilience the gap between what </w:t>
      </w:r>
      <w:r w:rsidR="00122D85" w:rsidRPr="009640F0">
        <w:rPr>
          <w:rFonts w:ascii="Times New Roman" w:eastAsia="Times New Roman" w:hAnsi="Times New Roman" w:cs="Times New Roman"/>
          <w:sz w:val="24"/>
          <w:szCs w:val="24"/>
          <w:lang w:val="en-AU" w:eastAsia="en-AU"/>
        </w:rPr>
        <w:t>Meridian’s</w:t>
      </w:r>
      <w:r w:rsidRPr="009640F0">
        <w:rPr>
          <w:rFonts w:ascii="Times New Roman" w:eastAsia="Times New Roman" w:hAnsi="Times New Roman" w:cs="Times New Roman"/>
          <w:sz w:val="24"/>
          <w:szCs w:val="24"/>
          <w:lang w:val="en-AU" w:eastAsia="en-AU"/>
        </w:rPr>
        <w:t xml:space="preserve"> systems can do and what they need to do is getting bigger.</w:t>
      </w:r>
    </w:p>
    <w:p w14:paraId="3D89868C" w14:textId="77777777" w:rsidR="009640F0" w:rsidRPr="009640F0" w:rsidRDefault="009640F0" w:rsidP="009640F0">
      <w:pPr>
        <w:shd w:val="clear" w:color="auto" w:fill="FFFFFF"/>
        <w:spacing w:before="150" w:after="100" w:afterAutospacing="1"/>
        <w:rPr>
          <w:rFonts w:ascii="Times New Roman" w:eastAsia="Times New Roman" w:hAnsi="Times New Roman" w:cs="Times New Roman"/>
          <w:sz w:val="24"/>
          <w:szCs w:val="24"/>
          <w:lang w:val="en-AU" w:eastAsia="en-AU"/>
        </w:rPr>
      </w:pPr>
      <w:r w:rsidRPr="009640F0">
        <w:rPr>
          <w:rFonts w:ascii="Times New Roman" w:eastAsia="Times New Roman" w:hAnsi="Times New Roman" w:cs="Times New Roman"/>
          <w:sz w:val="24"/>
          <w:szCs w:val="24"/>
          <w:lang w:val="en-AU" w:eastAsia="en-AU"/>
        </w:rPr>
        <w:t>This report outlines a plan to move Meridian Banks systems to the cloud. The project will focus on four areas:</w:t>
      </w:r>
    </w:p>
    <w:p w14:paraId="5FFB761C" w14:textId="02FC4EAA" w:rsidR="009640F0" w:rsidRPr="00A61439" w:rsidRDefault="009640F0" w:rsidP="009640F0">
      <w:pPr>
        <w:pStyle w:val="ListParagraph"/>
        <w:numPr>
          <w:ilvl w:val="0"/>
          <w:numId w:val="4"/>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The core banking platform</w:t>
      </w:r>
    </w:p>
    <w:p w14:paraId="4CEF0B6E" w14:textId="738D983E" w:rsidR="009640F0" w:rsidRPr="00A61439" w:rsidRDefault="009640F0" w:rsidP="009640F0">
      <w:pPr>
        <w:pStyle w:val="ListParagraph"/>
        <w:numPr>
          <w:ilvl w:val="0"/>
          <w:numId w:val="4"/>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The CRM system</w:t>
      </w:r>
    </w:p>
    <w:p w14:paraId="09964D16" w14:textId="6B519A85" w:rsidR="009640F0" w:rsidRPr="00A61439" w:rsidRDefault="009640F0" w:rsidP="009640F0">
      <w:pPr>
        <w:pStyle w:val="ListParagraph"/>
        <w:numPr>
          <w:ilvl w:val="0"/>
          <w:numId w:val="4"/>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tools like email and file storage</w:t>
      </w:r>
    </w:p>
    <w:p w14:paraId="6617FB77" w14:textId="40B94571" w:rsidR="009640F0" w:rsidRPr="00A61439" w:rsidRDefault="009640F0" w:rsidP="009640F0">
      <w:pPr>
        <w:pStyle w:val="ListParagraph"/>
        <w:numPr>
          <w:ilvl w:val="0"/>
          <w:numId w:val="4"/>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The data warehouse</w:t>
      </w:r>
    </w:p>
    <w:p w14:paraId="2B6AA14A" w14:textId="6A79725F" w:rsidR="003918D6" w:rsidRPr="00A61439" w:rsidRDefault="003918D6" w:rsidP="003918D6">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 xml:space="preserve">The budget, for the project is AUD $4.2 million. That is a lot of money. Staying with what we have now is going to cost us too. The core banking platform and the CRM system and the data warehouse are all part of this project. The longer the bank waits, the </w:t>
      </w:r>
      <w:r w:rsidRPr="00A61439">
        <w:rPr>
          <w:rFonts w:ascii="Times New Roman" w:hAnsi="Times New Roman" w:cs="Times New Roman"/>
          <w:sz w:val="24"/>
          <w:szCs w:val="24"/>
        </w:rPr>
        <w:t>more expensive and riskier</w:t>
      </w:r>
      <w:r w:rsidRPr="00A61439">
        <w:rPr>
          <w:rFonts w:ascii="Times New Roman" w:hAnsi="Times New Roman" w:cs="Times New Roman"/>
          <w:sz w:val="24"/>
          <w:szCs w:val="24"/>
        </w:rPr>
        <w:t xml:space="preserve"> the eventual migration becomes.</w:t>
      </w:r>
    </w:p>
    <w:p w14:paraId="34640A46" w14:textId="65A3E699" w:rsidR="003918D6" w:rsidRPr="00A61439" w:rsidRDefault="003918D6" w:rsidP="003918D6">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From a regulatory standpoint, the timing actually makes a lot of sense. APRA has become increasingly serious about how financial institutions manage their cyber risk and operational resilience. Meridian's current setup makes it harder to meet those requirements confidently. Moving to the cloud is not just about modernising for the sake of it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it is about making sure the bank stays on solid ground both operationally and from a compliance perspective.</w:t>
      </w:r>
    </w:p>
    <w:p w14:paraId="7D975E0D" w14:textId="77777777" w:rsidR="009640F0" w:rsidRPr="009640F0" w:rsidRDefault="009640F0" w:rsidP="009640F0">
      <w:pPr>
        <w:shd w:val="clear" w:color="auto" w:fill="FFFFFF"/>
        <w:spacing w:before="150" w:after="100" w:afterAutospacing="1"/>
        <w:rPr>
          <w:rFonts w:ascii="Times New Roman" w:eastAsia="Times New Roman" w:hAnsi="Times New Roman" w:cs="Times New Roman"/>
          <w:sz w:val="24"/>
          <w:szCs w:val="24"/>
          <w:lang w:val="en-AU" w:eastAsia="en-AU"/>
        </w:rPr>
      </w:pPr>
      <w:r w:rsidRPr="009640F0">
        <w:rPr>
          <w:rFonts w:ascii="Times New Roman" w:eastAsia="Times New Roman" w:hAnsi="Times New Roman" w:cs="Times New Roman"/>
          <w:sz w:val="24"/>
          <w:szCs w:val="24"/>
          <w:lang w:val="en-AU" w:eastAsia="en-AU"/>
        </w:rPr>
        <w:t>The following sections go through everything involved in making this migration happen. This includes</w:t>
      </w:r>
    </w:p>
    <w:p w14:paraId="3300176D" w14:textId="552E85CA" w:rsidR="009640F0"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 xml:space="preserve">The project </w:t>
      </w:r>
      <w:proofErr w:type="gramStart"/>
      <w:r w:rsidRPr="00A61439">
        <w:rPr>
          <w:rFonts w:ascii="Times New Roman" w:eastAsia="Times New Roman" w:hAnsi="Times New Roman" w:cs="Times New Roman"/>
          <w:sz w:val="24"/>
          <w:szCs w:val="24"/>
          <w:lang w:val="en-AU" w:eastAsia="en-AU"/>
        </w:rPr>
        <w:t>scope</w:t>
      </w:r>
      <w:proofErr w:type="gramEnd"/>
    </w:p>
    <w:p w14:paraId="258F906F" w14:textId="55BD849E" w:rsidR="009640F0"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Objectives and deliverables</w:t>
      </w:r>
    </w:p>
    <w:p w14:paraId="0FA4B204" w14:textId="1ECA80A0" w:rsidR="009640F0"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How risks and issues will be managed</w:t>
      </w:r>
    </w:p>
    <w:p w14:paraId="3C4E0611" w14:textId="161F0492" w:rsidR="009640F0"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The full activity timeline with dependencies</w:t>
      </w:r>
    </w:p>
    <w:p w14:paraId="184B8003" w14:textId="588F0648" w:rsidR="009640F0"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The process for handling changes</w:t>
      </w:r>
    </w:p>
    <w:p w14:paraId="486094D4" w14:textId="5AC18FF2" w:rsidR="0076201D" w:rsidRPr="00A61439" w:rsidRDefault="009640F0" w:rsidP="009640F0">
      <w:pPr>
        <w:pStyle w:val="ListParagraph"/>
        <w:numPr>
          <w:ilvl w:val="0"/>
          <w:numId w:val="5"/>
        </w:numPr>
        <w:shd w:val="clear" w:color="auto" w:fill="FFFFFF"/>
        <w:spacing w:before="150" w:after="100" w:afterAutospacing="1"/>
        <w:rPr>
          <w:rFonts w:ascii="Times New Roman" w:eastAsia="Times New Roman" w:hAnsi="Times New Roman" w:cs="Times New Roman"/>
          <w:sz w:val="24"/>
          <w:szCs w:val="24"/>
          <w:lang w:val="en-AU" w:eastAsia="en-AU"/>
        </w:rPr>
      </w:pPr>
      <w:r w:rsidRPr="00A61439">
        <w:rPr>
          <w:rFonts w:ascii="Times New Roman" w:eastAsia="Times New Roman" w:hAnsi="Times New Roman" w:cs="Times New Roman"/>
          <w:sz w:val="24"/>
          <w:szCs w:val="24"/>
          <w:lang w:val="en-AU" w:eastAsia="en-AU"/>
        </w:rPr>
        <w:t>How GitHub and Jira will be used to keep the work organised and the team accountable,</w:t>
      </w:r>
      <w:r w:rsidRPr="00A61439">
        <w:rPr>
          <w:rFonts w:ascii="Times New Roman" w:eastAsia="Times New Roman" w:hAnsi="Times New Roman" w:cs="Times New Roman"/>
          <w:sz w:val="24"/>
          <w:szCs w:val="24"/>
          <w:lang w:val="en-AU" w:eastAsia="en-AU"/>
        </w:rPr>
        <w:t xml:space="preserve"> </w:t>
      </w:r>
      <w:r w:rsidRPr="00A61439">
        <w:rPr>
          <w:rFonts w:ascii="Times New Roman" w:eastAsia="Times New Roman" w:hAnsi="Times New Roman" w:cs="Times New Roman"/>
          <w:sz w:val="24"/>
          <w:szCs w:val="24"/>
          <w:lang w:val="en-AU" w:eastAsia="en-AU"/>
        </w:rPr>
        <w:t>throughout.</w:t>
      </w:r>
      <w:r w:rsidRPr="00A61439">
        <w:rPr>
          <w:rFonts w:ascii="Times New Roman" w:hAnsi="Times New Roman" w:cs="Times New Roman"/>
          <w:sz w:val="24"/>
          <w:szCs w:val="24"/>
        </w:rPr>
        <w:br w:type="page"/>
      </w:r>
    </w:p>
    <w:p w14:paraId="6F8FC79B" w14:textId="77777777" w:rsidR="0076201D" w:rsidRPr="00EF2A68" w:rsidRDefault="00625B9D" w:rsidP="00DE095A">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2. Project Scope Statement</w:t>
      </w:r>
    </w:p>
    <w:p w14:paraId="79E973F9" w14:textId="42062785"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Getting the scope right at the start of a project like this really matters. It is easy to let things drift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someone asks for one extra feature, then another, and before long the project is behind schedule and over budget. The table below sets out clearly </w:t>
      </w:r>
      <w:r w:rsidRPr="00A61439">
        <w:rPr>
          <w:rFonts w:ascii="Times New Roman" w:hAnsi="Times New Roman" w:cs="Times New Roman"/>
          <w:sz w:val="24"/>
          <w:szCs w:val="24"/>
        </w:rPr>
        <w:t>what is included in this migration, what is not, what we are assuming to be true, and what constraints the project has to work within.</w:t>
      </w:r>
    </w:p>
    <w:p w14:paraId="0C13229A" w14:textId="77777777" w:rsidR="0076201D" w:rsidRPr="00A61439" w:rsidRDefault="0076201D">
      <w:pPr>
        <w:spacing w:before="40" w:after="40"/>
        <w:rPr>
          <w:rFonts w:ascii="Times New Roman" w:hAnsi="Times New Roman" w:cs="Times New Roman"/>
          <w:sz w:val="24"/>
          <w:szCs w:val="24"/>
        </w:rPr>
      </w:pPr>
    </w:p>
    <w:tbl>
      <w:tblPr>
        <w:tblStyle w:val="TableGrid"/>
        <w:tblW w:w="9026" w:type="dxa"/>
        <w:tblLook w:val="0000" w:firstRow="0" w:lastRow="0" w:firstColumn="0" w:lastColumn="0" w:noHBand="0" w:noVBand="0"/>
      </w:tblPr>
      <w:tblGrid>
        <w:gridCol w:w="2200"/>
        <w:gridCol w:w="6826"/>
      </w:tblGrid>
      <w:tr w:rsidR="00A61439" w:rsidRPr="00A61439" w14:paraId="391FE165" w14:textId="77777777" w:rsidTr="00B75A04">
        <w:tc>
          <w:tcPr>
            <w:tcW w:w="2200" w:type="dxa"/>
          </w:tcPr>
          <w:p w14:paraId="55232D42"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Category</w:t>
            </w:r>
          </w:p>
        </w:tc>
        <w:tc>
          <w:tcPr>
            <w:tcW w:w="6826" w:type="dxa"/>
          </w:tcPr>
          <w:p w14:paraId="418C2979"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Item</w:t>
            </w:r>
          </w:p>
        </w:tc>
      </w:tr>
      <w:tr w:rsidR="00A61439" w:rsidRPr="00A61439" w14:paraId="4DF28135" w14:textId="77777777" w:rsidTr="00B75A04">
        <w:tc>
          <w:tcPr>
            <w:tcW w:w="2200" w:type="dxa"/>
          </w:tcPr>
          <w:p w14:paraId="1716C2C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Background and Context</w:t>
            </w:r>
          </w:p>
        </w:tc>
        <w:tc>
          <w:tcPr>
            <w:tcW w:w="6826" w:type="dxa"/>
          </w:tcPr>
          <w:p w14:paraId="5F39F82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Meridian Bank has been running on the same on-premises </w:t>
            </w:r>
            <w:r w:rsidRPr="00A61439">
              <w:rPr>
                <w:rFonts w:ascii="Times New Roman" w:hAnsi="Times New Roman" w:cs="Times New Roman"/>
                <w:sz w:val="24"/>
                <w:szCs w:val="24"/>
              </w:rPr>
              <w:t>infrastructure since the mid-2000s.</w:t>
            </w:r>
          </w:p>
        </w:tc>
      </w:tr>
      <w:tr w:rsidR="00A61439" w:rsidRPr="00A61439" w14:paraId="5937BD8D" w14:textId="77777777" w:rsidTr="00B75A04">
        <w:tc>
          <w:tcPr>
            <w:tcW w:w="2200" w:type="dxa"/>
          </w:tcPr>
          <w:p w14:paraId="6B53A432" w14:textId="77777777" w:rsidR="0076201D" w:rsidRPr="00A61439" w:rsidRDefault="0076201D">
            <w:pPr>
              <w:rPr>
                <w:rFonts w:ascii="Times New Roman" w:hAnsi="Times New Roman" w:cs="Times New Roman"/>
                <w:sz w:val="24"/>
                <w:szCs w:val="24"/>
              </w:rPr>
            </w:pPr>
          </w:p>
        </w:tc>
        <w:tc>
          <w:tcPr>
            <w:tcW w:w="6826" w:type="dxa"/>
          </w:tcPr>
          <w:p w14:paraId="02CEF91F" w14:textId="31AD84AE"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Vendor support for several key components is ending soon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some already has.</w:t>
            </w:r>
          </w:p>
        </w:tc>
      </w:tr>
      <w:tr w:rsidR="00A61439" w:rsidRPr="00A61439" w14:paraId="56D5B4CA" w14:textId="77777777" w:rsidTr="00B75A04">
        <w:tc>
          <w:tcPr>
            <w:tcW w:w="2200" w:type="dxa"/>
          </w:tcPr>
          <w:p w14:paraId="4A6FB945" w14:textId="77777777" w:rsidR="0076201D" w:rsidRPr="00A61439" w:rsidRDefault="0076201D">
            <w:pPr>
              <w:rPr>
                <w:rFonts w:ascii="Times New Roman" w:hAnsi="Times New Roman" w:cs="Times New Roman"/>
                <w:sz w:val="24"/>
                <w:szCs w:val="24"/>
              </w:rPr>
            </w:pPr>
          </w:p>
        </w:tc>
        <w:tc>
          <w:tcPr>
            <w:tcW w:w="6826" w:type="dxa"/>
          </w:tcPr>
          <w:p w14:paraId="3B235DE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The IT team flagged two near-miss outages in the last 18 months that could have seriously disrupted customers.</w:t>
            </w:r>
          </w:p>
        </w:tc>
      </w:tr>
      <w:tr w:rsidR="00A61439" w:rsidRPr="00A61439" w14:paraId="5200D49F" w14:textId="77777777" w:rsidTr="00B75A04">
        <w:tc>
          <w:tcPr>
            <w:tcW w:w="2200" w:type="dxa"/>
          </w:tcPr>
          <w:p w14:paraId="5F8595BA" w14:textId="77777777" w:rsidR="0076201D" w:rsidRPr="00A61439" w:rsidRDefault="0076201D">
            <w:pPr>
              <w:rPr>
                <w:rFonts w:ascii="Times New Roman" w:hAnsi="Times New Roman" w:cs="Times New Roman"/>
                <w:sz w:val="24"/>
                <w:szCs w:val="24"/>
              </w:rPr>
            </w:pPr>
          </w:p>
        </w:tc>
        <w:tc>
          <w:tcPr>
            <w:tcW w:w="6826" w:type="dxa"/>
          </w:tcPr>
          <w:p w14:paraId="22CDF37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Annual maintenance costs keep climbing with less and less return on that spend.</w:t>
            </w:r>
          </w:p>
        </w:tc>
      </w:tr>
      <w:tr w:rsidR="00A61439" w:rsidRPr="00A61439" w14:paraId="5CBCDAAA" w14:textId="77777777" w:rsidTr="00B75A04">
        <w:tc>
          <w:tcPr>
            <w:tcW w:w="2200" w:type="dxa"/>
          </w:tcPr>
          <w:p w14:paraId="04E9B5CD" w14:textId="77777777" w:rsidR="0076201D" w:rsidRPr="00A61439" w:rsidRDefault="0076201D">
            <w:pPr>
              <w:rPr>
                <w:rFonts w:ascii="Times New Roman" w:hAnsi="Times New Roman" w:cs="Times New Roman"/>
                <w:sz w:val="24"/>
                <w:szCs w:val="24"/>
              </w:rPr>
            </w:pPr>
          </w:p>
        </w:tc>
        <w:tc>
          <w:tcPr>
            <w:tcW w:w="6826" w:type="dxa"/>
          </w:tcPr>
          <w:p w14:paraId="14F02B61" w14:textId="55681489"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Executive leadership approved a three-year digital transformation roadmap</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this migration is Phase 1 and the most critical part.</w:t>
            </w:r>
          </w:p>
        </w:tc>
      </w:tr>
      <w:tr w:rsidR="00A61439" w:rsidRPr="00A61439" w14:paraId="2F2D1B56" w14:textId="77777777" w:rsidTr="00B75A04">
        <w:tc>
          <w:tcPr>
            <w:tcW w:w="2200" w:type="dxa"/>
          </w:tcPr>
          <w:p w14:paraId="541D8EF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In Scope</w:t>
            </w:r>
          </w:p>
        </w:tc>
        <w:tc>
          <w:tcPr>
            <w:tcW w:w="6826" w:type="dxa"/>
          </w:tcPr>
          <w:p w14:paraId="0D02601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Moving the core banking system (CB</w:t>
            </w:r>
            <w:r w:rsidRPr="00A61439">
              <w:rPr>
                <w:rFonts w:ascii="Times New Roman" w:hAnsi="Times New Roman" w:cs="Times New Roman"/>
                <w:sz w:val="24"/>
                <w:szCs w:val="24"/>
              </w:rPr>
              <w:t>S) to a hybrid cloud environment using AWS and Azure</w:t>
            </w:r>
          </w:p>
        </w:tc>
      </w:tr>
      <w:tr w:rsidR="00A61439" w:rsidRPr="00A61439" w14:paraId="6BB9AAF4" w14:textId="77777777" w:rsidTr="00B75A04">
        <w:tc>
          <w:tcPr>
            <w:tcW w:w="2200" w:type="dxa"/>
          </w:tcPr>
          <w:p w14:paraId="707E88EE" w14:textId="77777777" w:rsidR="0076201D" w:rsidRPr="00A61439" w:rsidRDefault="0076201D">
            <w:pPr>
              <w:rPr>
                <w:rFonts w:ascii="Times New Roman" w:hAnsi="Times New Roman" w:cs="Times New Roman"/>
                <w:sz w:val="24"/>
                <w:szCs w:val="24"/>
              </w:rPr>
            </w:pPr>
          </w:p>
        </w:tc>
        <w:tc>
          <w:tcPr>
            <w:tcW w:w="6826" w:type="dxa"/>
          </w:tcPr>
          <w:p w14:paraId="415818B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Migrating the CRM from on-premises Salesforce to Salesforce Cloud</w:t>
            </w:r>
          </w:p>
        </w:tc>
      </w:tr>
      <w:tr w:rsidR="00A61439" w:rsidRPr="00A61439" w14:paraId="1BE7D61F" w14:textId="77777777" w:rsidTr="00B75A04">
        <w:tc>
          <w:tcPr>
            <w:tcW w:w="2200" w:type="dxa"/>
          </w:tcPr>
          <w:p w14:paraId="4CE0377E" w14:textId="77777777" w:rsidR="0076201D" w:rsidRPr="00A61439" w:rsidRDefault="0076201D">
            <w:pPr>
              <w:rPr>
                <w:rFonts w:ascii="Times New Roman" w:hAnsi="Times New Roman" w:cs="Times New Roman"/>
                <w:sz w:val="24"/>
                <w:szCs w:val="24"/>
              </w:rPr>
            </w:pPr>
          </w:p>
        </w:tc>
        <w:tc>
          <w:tcPr>
            <w:tcW w:w="6826" w:type="dxa"/>
          </w:tcPr>
          <w:p w14:paraId="50BDC97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Moving data warehousing and BI tools to cloud-hosted services</w:t>
            </w:r>
          </w:p>
        </w:tc>
      </w:tr>
      <w:tr w:rsidR="00A61439" w:rsidRPr="00A61439" w14:paraId="402390DC" w14:textId="77777777" w:rsidTr="00B75A04">
        <w:tc>
          <w:tcPr>
            <w:tcW w:w="2200" w:type="dxa"/>
          </w:tcPr>
          <w:p w14:paraId="280E1398" w14:textId="77777777" w:rsidR="0076201D" w:rsidRPr="00A61439" w:rsidRDefault="0076201D">
            <w:pPr>
              <w:rPr>
                <w:rFonts w:ascii="Times New Roman" w:hAnsi="Times New Roman" w:cs="Times New Roman"/>
                <w:sz w:val="24"/>
                <w:szCs w:val="24"/>
              </w:rPr>
            </w:pPr>
          </w:p>
        </w:tc>
        <w:tc>
          <w:tcPr>
            <w:tcW w:w="6826" w:type="dxa"/>
          </w:tcPr>
          <w:p w14:paraId="3F1267C4" w14:textId="0AD54A46"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Deploying Microsoft 365 across the organisation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email, Teams and </w:t>
            </w:r>
            <w:r w:rsidRPr="00A61439">
              <w:rPr>
                <w:rFonts w:ascii="Times New Roman" w:hAnsi="Times New Roman" w:cs="Times New Roman"/>
                <w:sz w:val="24"/>
                <w:szCs w:val="24"/>
              </w:rPr>
              <w:t>OneDrive</w:t>
            </w:r>
          </w:p>
        </w:tc>
      </w:tr>
      <w:tr w:rsidR="00A61439" w:rsidRPr="00A61439" w14:paraId="5BC8D3E8" w14:textId="77777777" w:rsidTr="00B75A04">
        <w:tc>
          <w:tcPr>
            <w:tcW w:w="2200" w:type="dxa"/>
          </w:tcPr>
          <w:p w14:paraId="2F792CC7" w14:textId="77777777" w:rsidR="0076201D" w:rsidRPr="00A61439" w:rsidRDefault="0076201D">
            <w:pPr>
              <w:rPr>
                <w:rFonts w:ascii="Times New Roman" w:hAnsi="Times New Roman" w:cs="Times New Roman"/>
                <w:sz w:val="24"/>
                <w:szCs w:val="24"/>
              </w:rPr>
            </w:pPr>
          </w:p>
        </w:tc>
        <w:tc>
          <w:tcPr>
            <w:tcW w:w="6826" w:type="dxa"/>
          </w:tcPr>
          <w:p w14:paraId="56B7948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Setting up cloud-native security controls and an IAM framework</w:t>
            </w:r>
          </w:p>
        </w:tc>
      </w:tr>
      <w:tr w:rsidR="00A61439" w:rsidRPr="00A61439" w14:paraId="4D8DD5C7" w14:textId="77777777" w:rsidTr="00B75A04">
        <w:tc>
          <w:tcPr>
            <w:tcW w:w="2200" w:type="dxa"/>
          </w:tcPr>
          <w:p w14:paraId="42764A37" w14:textId="77777777" w:rsidR="0076201D" w:rsidRPr="00A61439" w:rsidRDefault="0076201D">
            <w:pPr>
              <w:rPr>
                <w:rFonts w:ascii="Times New Roman" w:hAnsi="Times New Roman" w:cs="Times New Roman"/>
                <w:sz w:val="24"/>
                <w:szCs w:val="24"/>
              </w:rPr>
            </w:pPr>
          </w:p>
        </w:tc>
        <w:tc>
          <w:tcPr>
            <w:tcW w:w="6826" w:type="dxa"/>
          </w:tcPr>
          <w:p w14:paraId="4F09FF2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Running staff training on the new tools and updated processes</w:t>
            </w:r>
          </w:p>
        </w:tc>
      </w:tr>
      <w:tr w:rsidR="00A61439" w:rsidRPr="00A61439" w14:paraId="54D87C57" w14:textId="77777777" w:rsidTr="00B75A04">
        <w:tc>
          <w:tcPr>
            <w:tcW w:w="2200" w:type="dxa"/>
          </w:tcPr>
          <w:p w14:paraId="554F1AFE" w14:textId="77777777" w:rsidR="0076201D" w:rsidRPr="00A61439" w:rsidRDefault="0076201D">
            <w:pPr>
              <w:rPr>
                <w:rFonts w:ascii="Times New Roman" w:hAnsi="Times New Roman" w:cs="Times New Roman"/>
                <w:sz w:val="24"/>
                <w:szCs w:val="24"/>
              </w:rPr>
            </w:pPr>
          </w:p>
        </w:tc>
        <w:tc>
          <w:tcPr>
            <w:tcW w:w="6826" w:type="dxa"/>
          </w:tcPr>
          <w:p w14:paraId="56CB6B1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Full integration and regression testing before anything goes live</w:t>
            </w:r>
          </w:p>
        </w:tc>
      </w:tr>
      <w:tr w:rsidR="00A61439" w:rsidRPr="00A61439" w14:paraId="46326F2C" w14:textId="77777777" w:rsidTr="00B75A04">
        <w:tc>
          <w:tcPr>
            <w:tcW w:w="2200" w:type="dxa"/>
          </w:tcPr>
          <w:p w14:paraId="102702C7" w14:textId="77777777" w:rsidR="0076201D" w:rsidRPr="00A61439" w:rsidRDefault="0076201D">
            <w:pPr>
              <w:rPr>
                <w:rFonts w:ascii="Times New Roman" w:hAnsi="Times New Roman" w:cs="Times New Roman"/>
                <w:sz w:val="24"/>
                <w:szCs w:val="24"/>
              </w:rPr>
            </w:pPr>
          </w:p>
        </w:tc>
        <w:tc>
          <w:tcPr>
            <w:tcW w:w="6826" w:type="dxa"/>
          </w:tcPr>
          <w:p w14:paraId="43A258B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Documenting all architecture changes and </w:t>
            </w:r>
            <w:r w:rsidRPr="00A61439">
              <w:rPr>
                <w:rFonts w:ascii="Times New Roman" w:hAnsi="Times New Roman" w:cs="Times New Roman"/>
                <w:sz w:val="24"/>
                <w:szCs w:val="24"/>
              </w:rPr>
              <w:t>post-migration support guides</w:t>
            </w:r>
          </w:p>
        </w:tc>
      </w:tr>
      <w:tr w:rsidR="00A61439" w:rsidRPr="00A61439" w14:paraId="11CAC769" w14:textId="77777777" w:rsidTr="00B75A04">
        <w:tc>
          <w:tcPr>
            <w:tcW w:w="2200" w:type="dxa"/>
          </w:tcPr>
          <w:p w14:paraId="17DFCD2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Out of Scope</w:t>
            </w:r>
          </w:p>
        </w:tc>
        <w:tc>
          <w:tcPr>
            <w:tcW w:w="6826" w:type="dxa"/>
          </w:tcPr>
          <w:p w14:paraId="7FCDB5F7" w14:textId="3B7F6AD8"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Building new customer-facing apps or digital banking features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that is a separate workstream</w:t>
            </w:r>
          </w:p>
        </w:tc>
      </w:tr>
      <w:tr w:rsidR="00A61439" w:rsidRPr="00A61439" w14:paraId="0AD122F7" w14:textId="77777777" w:rsidTr="00B75A04">
        <w:tc>
          <w:tcPr>
            <w:tcW w:w="2200" w:type="dxa"/>
          </w:tcPr>
          <w:p w14:paraId="2B50B23B" w14:textId="77777777" w:rsidR="0076201D" w:rsidRPr="00A61439" w:rsidRDefault="0076201D">
            <w:pPr>
              <w:rPr>
                <w:rFonts w:ascii="Times New Roman" w:hAnsi="Times New Roman" w:cs="Times New Roman"/>
                <w:sz w:val="24"/>
                <w:szCs w:val="24"/>
              </w:rPr>
            </w:pPr>
          </w:p>
        </w:tc>
        <w:tc>
          <w:tcPr>
            <w:tcW w:w="6826" w:type="dxa"/>
          </w:tcPr>
          <w:p w14:paraId="51D245EB" w14:textId="137F8829"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Migrating the ATM network</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planned for a later phase</w:t>
            </w:r>
          </w:p>
        </w:tc>
      </w:tr>
      <w:tr w:rsidR="00A61439" w:rsidRPr="00A61439" w14:paraId="4A7A38AF" w14:textId="77777777" w:rsidTr="00B75A04">
        <w:tc>
          <w:tcPr>
            <w:tcW w:w="2200" w:type="dxa"/>
          </w:tcPr>
          <w:p w14:paraId="14370200" w14:textId="77777777" w:rsidR="0076201D" w:rsidRPr="00A61439" w:rsidRDefault="0076201D">
            <w:pPr>
              <w:rPr>
                <w:rFonts w:ascii="Times New Roman" w:hAnsi="Times New Roman" w:cs="Times New Roman"/>
                <w:sz w:val="24"/>
                <w:szCs w:val="24"/>
              </w:rPr>
            </w:pPr>
          </w:p>
        </w:tc>
        <w:tc>
          <w:tcPr>
            <w:tcW w:w="6826" w:type="dxa"/>
          </w:tcPr>
          <w:p w14:paraId="1D546A2E" w14:textId="2AA75888"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Physically decommissioning the old data centre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this </w:t>
            </w:r>
            <w:r w:rsidRPr="00A61439">
              <w:rPr>
                <w:rFonts w:ascii="Times New Roman" w:hAnsi="Times New Roman" w:cs="Times New Roman"/>
                <w:sz w:val="24"/>
                <w:szCs w:val="24"/>
              </w:rPr>
              <w:t>follows once cloud operations are stable</w:t>
            </w:r>
          </w:p>
        </w:tc>
      </w:tr>
      <w:tr w:rsidR="00A61439" w:rsidRPr="00A61439" w14:paraId="42E8C110" w14:textId="77777777" w:rsidTr="00B75A04">
        <w:tc>
          <w:tcPr>
            <w:tcW w:w="2200" w:type="dxa"/>
          </w:tcPr>
          <w:p w14:paraId="4DDD6079" w14:textId="77777777" w:rsidR="0076201D" w:rsidRPr="00A61439" w:rsidRDefault="0076201D">
            <w:pPr>
              <w:rPr>
                <w:rFonts w:ascii="Times New Roman" w:hAnsi="Times New Roman" w:cs="Times New Roman"/>
                <w:sz w:val="24"/>
                <w:szCs w:val="24"/>
              </w:rPr>
            </w:pPr>
          </w:p>
        </w:tc>
        <w:tc>
          <w:tcPr>
            <w:tcW w:w="6826" w:type="dxa"/>
          </w:tcPr>
          <w:p w14:paraId="40CAE61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Renegotiating third-party vendor contracts beyond what is directly needed for this migration</w:t>
            </w:r>
          </w:p>
        </w:tc>
      </w:tr>
      <w:tr w:rsidR="00A61439" w:rsidRPr="00A61439" w14:paraId="2FF415E0" w14:textId="77777777" w:rsidTr="00B75A04">
        <w:tc>
          <w:tcPr>
            <w:tcW w:w="2200" w:type="dxa"/>
          </w:tcPr>
          <w:p w14:paraId="7643671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Assumptions</w:t>
            </w:r>
          </w:p>
        </w:tc>
        <w:tc>
          <w:tcPr>
            <w:tcW w:w="6826" w:type="dxa"/>
          </w:tcPr>
          <w:p w14:paraId="12D5D25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Senior management and the IT steering committee will make decisions in a reasonable timeframe</w:t>
            </w:r>
          </w:p>
        </w:tc>
      </w:tr>
      <w:tr w:rsidR="00A61439" w:rsidRPr="00A61439" w14:paraId="051803D0" w14:textId="77777777" w:rsidTr="00B75A04">
        <w:tc>
          <w:tcPr>
            <w:tcW w:w="2200" w:type="dxa"/>
          </w:tcPr>
          <w:p w14:paraId="41F7EEEB" w14:textId="77777777" w:rsidR="0076201D" w:rsidRPr="00A61439" w:rsidRDefault="0076201D">
            <w:pPr>
              <w:rPr>
                <w:rFonts w:ascii="Times New Roman" w:hAnsi="Times New Roman" w:cs="Times New Roman"/>
                <w:sz w:val="24"/>
                <w:szCs w:val="24"/>
              </w:rPr>
            </w:pPr>
          </w:p>
        </w:tc>
        <w:tc>
          <w:tcPr>
            <w:tcW w:w="6826" w:type="dxa"/>
          </w:tcPr>
          <w:p w14:paraId="5F957E3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AWS and </w:t>
            </w:r>
            <w:r w:rsidRPr="00A61439">
              <w:rPr>
                <w:rFonts w:ascii="Times New Roman" w:hAnsi="Times New Roman" w:cs="Times New Roman"/>
                <w:sz w:val="24"/>
                <w:szCs w:val="24"/>
              </w:rPr>
              <w:t>Azure will meet their SLA commitments throughout the project</w:t>
            </w:r>
          </w:p>
        </w:tc>
      </w:tr>
      <w:tr w:rsidR="00A61439" w:rsidRPr="00A61439" w14:paraId="49297781" w14:textId="77777777" w:rsidTr="00B75A04">
        <w:tc>
          <w:tcPr>
            <w:tcW w:w="2200" w:type="dxa"/>
          </w:tcPr>
          <w:p w14:paraId="0556F166" w14:textId="77777777" w:rsidR="0076201D" w:rsidRPr="00A61439" w:rsidRDefault="0076201D">
            <w:pPr>
              <w:rPr>
                <w:rFonts w:ascii="Times New Roman" w:hAnsi="Times New Roman" w:cs="Times New Roman"/>
                <w:sz w:val="24"/>
                <w:szCs w:val="24"/>
              </w:rPr>
            </w:pPr>
          </w:p>
        </w:tc>
        <w:tc>
          <w:tcPr>
            <w:tcW w:w="6826" w:type="dxa"/>
          </w:tcPr>
          <w:p w14:paraId="7377775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APRA and AUSTRAC approvals will be in place before any system goes live</w:t>
            </w:r>
          </w:p>
        </w:tc>
      </w:tr>
      <w:tr w:rsidR="00A61439" w:rsidRPr="00A61439" w14:paraId="55DB49F4" w14:textId="77777777" w:rsidTr="00B75A04">
        <w:tc>
          <w:tcPr>
            <w:tcW w:w="2200" w:type="dxa"/>
          </w:tcPr>
          <w:p w14:paraId="56DA6D4C" w14:textId="77777777" w:rsidR="0076201D" w:rsidRPr="00A61439" w:rsidRDefault="0076201D">
            <w:pPr>
              <w:rPr>
                <w:rFonts w:ascii="Times New Roman" w:hAnsi="Times New Roman" w:cs="Times New Roman"/>
                <w:sz w:val="24"/>
                <w:szCs w:val="24"/>
              </w:rPr>
            </w:pPr>
          </w:p>
        </w:tc>
        <w:tc>
          <w:tcPr>
            <w:tcW w:w="6826" w:type="dxa"/>
          </w:tcPr>
          <w:p w14:paraId="149FE9D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Relevant staff can be made available for training without major disruption to day-to-day operations</w:t>
            </w:r>
          </w:p>
        </w:tc>
      </w:tr>
      <w:tr w:rsidR="00A61439" w:rsidRPr="00A61439" w14:paraId="4AB48C27" w14:textId="77777777" w:rsidTr="00B75A04">
        <w:tc>
          <w:tcPr>
            <w:tcW w:w="2200" w:type="dxa"/>
          </w:tcPr>
          <w:p w14:paraId="58B0F5D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Constraints</w:t>
            </w:r>
          </w:p>
        </w:tc>
        <w:tc>
          <w:tcPr>
            <w:tcW w:w="6826" w:type="dxa"/>
          </w:tcPr>
          <w:p w14:paraId="17D4685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Must c</w:t>
            </w:r>
            <w:r w:rsidRPr="00A61439">
              <w:rPr>
                <w:rFonts w:ascii="Times New Roman" w:hAnsi="Times New Roman" w:cs="Times New Roman"/>
                <w:sz w:val="24"/>
                <w:szCs w:val="24"/>
              </w:rPr>
              <w:t>omply with APRA Prudential Standard CPS 234 and Australian data sovereignty regulations</w:t>
            </w:r>
          </w:p>
        </w:tc>
      </w:tr>
      <w:tr w:rsidR="00A61439" w:rsidRPr="00A61439" w14:paraId="739634EC" w14:textId="77777777" w:rsidTr="00B75A04">
        <w:tc>
          <w:tcPr>
            <w:tcW w:w="2200" w:type="dxa"/>
          </w:tcPr>
          <w:p w14:paraId="0B71A23E" w14:textId="77777777" w:rsidR="0076201D" w:rsidRPr="00A61439" w:rsidRDefault="0076201D">
            <w:pPr>
              <w:rPr>
                <w:rFonts w:ascii="Times New Roman" w:hAnsi="Times New Roman" w:cs="Times New Roman"/>
                <w:sz w:val="24"/>
                <w:szCs w:val="24"/>
              </w:rPr>
            </w:pPr>
          </w:p>
        </w:tc>
        <w:tc>
          <w:tcPr>
            <w:tcW w:w="6826" w:type="dxa"/>
          </w:tcPr>
          <w:p w14:paraId="2169D17C" w14:textId="560E7AE6"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All cutovers must happen outside business hours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Mon</w:t>
            </w:r>
            <w:r w:rsidR="00122D85">
              <w:rPr>
                <w:rFonts w:ascii="Times New Roman" w:hAnsi="Times New Roman" w:cs="Times New Roman"/>
                <w:sz w:val="24"/>
                <w:szCs w:val="24"/>
              </w:rPr>
              <w:t xml:space="preserve">day to </w:t>
            </w:r>
            <w:r w:rsidRPr="00A61439">
              <w:rPr>
                <w:rFonts w:ascii="Times New Roman" w:hAnsi="Times New Roman" w:cs="Times New Roman"/>
                <w:sz w:val="24"/>
                <w:szCs w:val="24"/>
              </w:rPr>
              <w:t>Fri</w:t>
            </w:r>
            <w:r w:rsidR="00122D85">
              <w:rPr>
                <w:rFonts w:ascii="Times New Roman" w:hAnsi="Times New Roman" w:cs="Times New Roman"/>
                <w:sz w:val="24"/>
                <w:szCs w:val="24"/>
              </w:rPr>
              <w:t>day</w:t>
            </w:r>
            <w:r w:rsidRPr="00A61439">
              <w:rPr>
                <w:rFonts w:ascii="Times New Roman" w:hAnsi="Times New Roman" w:cs="Times New Roman"/>
                <w:sz w:val="24"/>
                <w:szCs w:val="24"/>
              </w:rPr>
              <w:t xml:space="preserve"> 9am to 5pm is off limits</w:t>
            </w:r>
          </w:p>
        </w:tc>
      </w:tr>
      <w:tr w:rsidR="00A61439" w:rsidRPr="00A61439" w14:paraId="3D023556" w14:textId="77777777" w:rsidTr="00B75A04">
        <w:tc>
          <w:tcPr>
            <w:tcW w:w="2200" w:type="dxa"/>
          </w:tcPr>
          <w:p w14:paraId="64792862" w14:textId="77777777" w:rsidR="0076201D" w:rsidRPr="00A61439" w:rsidRDefault="0076201D">
            <w:pPr>
              <w:rPr>
                <w:rFonts w:ascii="Times New Roman" w:hAnsi="Times New Roman" w:cs="Times New Roman"/>
                <w:sz w:val="24"/>
                <w:szCs w:val="24"/>
              </w:rPr>
            </w:pPr>
          </w:p>
        </w:tc>
        <w:tc>
          <w:tcPr>
            <w:tcW w:w="6826" w:type="dxa"/>
          </w:tcPr>
          <w:p w14:paraId="170F321D" w14:textId="02456871"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Total project budget is fixed at AUD $4.2 million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overruns require </w:t>
            </w:r>
            <w:r w:rsidRPr="00A61439">
              <w:rPr>
                <w:rFonts w:ascii="Times New Roman" w:hAnsi="Times New Roman" w:cs="Times New Roman"/>
                <w:sz w:val="24"/>
                <w:szCs w:val="24"/>
              </w:rPr>
              <w:t>steering committee approval and a formal change request</w:t>
            </w:r>
          </w:p>
        </w:tc>
      </w:tr>
      <w:tr w:rsidR="00A61439" w:rsidRPr="00A61439" w14:paraId="4C34CFD5" w14:textId="77777777" w:rsidTr="00B75A04">
        <w:tc>
          <w:tcPr>
            <w:tcW w:w="2200" w:type="dxa"/>
          </w:tcPr>
          <w:p w14:paraId="18C503EE" w14:textId="77777777" w:rsidR="0076201D" w:rsidRPr="00A61439" w:rsidRDefault="0076201D">
            <w:pPr>
              <w:rPr>
                <w:rFonts w:ascii="Times New Roman" w:hAnsi="Times New Roman" w:cs="Times New Roman"/>
                <w:sz w:val="24"/>
                <w:szCs w:val="24"/>
              </w:rPr>
            </w:pPr>
          </w:p>
        </w:tc>
        <w:tc>
          <w:tcPr>
            <w:tcW w:w="6826" w:type="dxa"/>
          </w:tcPr>
          <w:p w14:paraId="5934733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Full project must be completed within 18 months from kick-off</w:t>
            </w:r>
          </w:p>
        </w:tc>
      </w:tr>
    </w:tbl>
    <w:p w14:paraId="211609D4" w14:textId="77777777" w:rsidR="0076201D" w:rsidRPr="00A61439" w:rsidRDefault="0076201D">
      <w:pPr>
        <w:spacing w:before="40" w:after="40"/>
        <w:rPr>
          <w:rFonts w:ascii="Times New Roman" w:hAnsi="Times New Roman" w:cs="Times New Roman"/>
          <w:sz w:val="24"/>
          <w:szCs w:val="24"/>
        </w:rPr>
      </w:pPr>
    </w:p>
    <w:p w14:paraId="6583CF9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0CC0FD27" w14:textId="77777777" w:rsidR="0076201D" w:rsidRPr="00EF2A68" w:rsidRDefault="00625B9D" w:rsidP="00DE095A">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3. Project Objectives and Deliverables</w:t>
      </w:r>
    </w:p>
    <w:p w14:paraId="460E3D52" w14:textId="77777777" w:rsidR="00814FA4" w:rsidRPr="00A61439" w:rsidRDefault="00814FA4" w:rsidP="00DE095A">
      <w:pPr>
        <w:rPr>
          <w:rFonts w:ascii="Times New Roman" w:hAnsi="Times New Roman" w:cs="Times New Roman"/>
          <w:sz w:val="24"/>
          <w:szCs w:val="24"/>
        </w:rPr>
      </w:pPr>
    </w:p>
    <w:p w14:paraId="62BC7458" w14:textId="77777777" w:rsidR="0076201D" w:rsidRPr="00A61439" w:rsidRDefault="00625B9D" w:rsidP="00DE095A">
      <w:pPr>
        <w:rPr>
          <w:rFonts w:ascii="Times New Roman" w:hAnsi="Times New Roman" w:cs="Times New Roman"/>
          <w:b/>
          <w:bCs/>
          <w:sz w:val="24"/>
          <w:szCs w:val="24"/>
        </w:rPr>
      </w:pPr>
      <w:r w:rsidRPr="00A61439">
        <w:rPr>
          <w:rFonts w:ascii="Times New Roman" w:hAnsi="Times New Roman" w:cs="Times New Roman"/>
          <w:b/>
          <w:bCs/>
          <w:sz w:val="24"/>
          <w:szCs w:val="24"/>
        </w:rPr>
        <w:t>3.1 Objectives</w:t>
      </w:r>
    </w:p>
    <w:p w14:paraId="1B53F326" w14:textId="7EA3B245" w:rsidR="003918D6" w:rsidRPr="00A61439" w:rsidRDefault="003918D6">
      <w:pPr>
        <w:spacing w:before="40" w:after="40"/>
        <w:rPr>
          <w:rFonts w:ascii="Times New Roman" w:hAnsi="Times New Roman" w:cs="Times New Roman"/>
          <w:sz w:val="24"/>
          <w:szCs w:val="24"/>
          <w:shd w:val="clear" w:color="auto" w:fill="FFFFFF"/>
        </w:rPr>
      </w:pPr>
      <w:r w:rsidRPr="00A61439">
        <w:rPr>
          <w:rFonts w:ascii="Times New Roman" w:hAnsi="Times New Roman" w:cs="Times New Roman"/>
          <w:sz w:val="24"/>
          <w:szCs w:val="24"/>
          <w:shd w:val="clear" w:color="auto" w:fill="FFFFFF"/>
        </w:rPr>
        <w:t>The project has six objectives that are listed in the table below. Writing down each objective with a date helps a lot in keeping track of the project as it moves forward. If the objectives are not clear it is easy to forget what needs to be done and when it needs to be done.</w:t>
      </w:r>
    </w:p>
    <w:tbl>
      <w:tblPr>
        <w:tblStyle w:val="TableGrid"/>
        <w:tblW w:w="9179" w:type="dxa"/>
        <w:tblLook w:val="0000" w:firstRow="0" w:lastRow="0" w:firstColumn="0" w:lastColumn="0" w:noHBand="0" w:noVBand="0"/>
      </w:tblPr>
      <w:tblGrid>
        <w:gridCol w:w="1700"/>
        <w:gridCol w:w="5326"/>
        <w:gridCol w:w="2153"/>
      </w:tblGrid>
      <w:tr w:rsidR="00A61439" w:rsidRPr="00A61439" w14:paraId="1BB2CBF2" w14:textId="77777777" w:rsidTr="00B75A04">
        <w:tc>
          <w:tcPr>
            <w:tcW w:w="1700" w:type="dxa"/>
          </w:tcPr>
          <w:p w14:paraId="51CA2A16"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ID</w:t>
            </w:r>
          </w:p>
        </w:tc>
        <w:tc>
          <w:tcPr>
            <w:tcW w:w="5326" w:type="dxa"/>
          </w:tcPr>
          <w:p w14:paraId="53BD6ECC"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Objective</w:t>
            </w:r>
          </w:p>
        </w:tc>
        <w:tc>
          <w:tcPr>
            <w:tcW w:w="2153" w:type="dxa"/>
          </w:tcPr>
          <w:p w14:paraId="25507C07"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Target</w:t>
            </w:r>
          </w:p>
        </w:tc>
      </w:tr>
      <w:tr w:rsidR="00A61439" w:rsidRPr="00A61439" w14:paraId="21E20A7D" w14:textId="77777777" w:rsidTr="00B75A04">
        <w:tc>
          <w:tcPr>
            <w:tcW w:w="1700" w:type="dxa"/>
          </w:tcPr>
          <w:p w14:paraId="3546CD9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OBJ-01</w:t>
            </w:r>
          </w:p>
        </w:tc>
        <w:tc>
          <w:tcPr>
            <w:tcW w:w="5326" w:type="dxa"/>
          </w:tcPr>
          <w:p w14:paraId="784B03E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Complete a full inventory and assessment of all legacy systems in use</w:t>
            </w:r>
          </w:p>
        </w:tc>
        <w:tc>
          <w:tcPr>
            <w:tcW w:w="2153" w:type="dxa"/>
          </w:tcPr>
          <w:p w14:paraId="70E1CF7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End of Month 2</w:t>
            </w:r>
          </w:p>
        </w:tc>
      </w:tr>
      <w:tr w:rsidR="00A61439" w:rsidRPr="00A61439" w14:paraId="2FF44D16" w14:textId="77777777" w:rsidTr="00B75A04">
        <w:tc>
          <w:tcPr>
            <w:tcW w:w="1700" w:type="dxa"/>
          </w:tcPr>
          <w:p w14:paraId="77B91EA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OBJ-02</w:t>
            </w:r>
          </w:p>
        </w:tc>
        <w:tc>
          <w:tcPr>
            <w:tcW w:w="5326" w:type="dxa"/>
          </w:tcPr>
          <w:p w14:paraId="13DA8E5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Have the CRM and all internal collaboration tools migrated and </w:t>
            </w:r>
            <w:r w:rsidRPr="00A61439">
              <w:rPr>
                <w:rFonts w:ascii="Times New Roman" w:hAnsi="Times New Roman" w:cs="Times New Roman"/>
                <w:sz w:val="24"/>
                <w:szCs w:val="24"/>
              </w:rPr>
              <w:t>operational in the cloud</w:t>
            </w:r>
          </w:p>
        </w:tc>
        <w:tc>
          <w:tcPr>
            <w:tcW w:w="2153" w:type="dxa"/>
          </w:tcPr>
          <w:p w14:paraId="4293822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End of Month 6</w:t>
            </w:r>
          </w:p>
        </w:tc>
      </w:tr>
      <w:tr w:rsidR="00A61439" w:rsidRPr="00A61439" w14:paraId="18E56CB2" w14:textId="77777777" w:rsidTr="00B75A04">
        <w:tc>
          <w:tcPr>
            <w:tcW w:w="1700" w:type="dxa"/>
          </w:tcPr>
          <w:p w14:paraId="4A3E0CB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OBJ-03</w:t>
            </w:r>
          </w:p>
        </w:tc>
        <w:tc>
          <w:tcPr>
            <w:tcW w:w="5326" w:type="dxa"/>
          </w:tcPr>
          <w:p w14:paraId="497A025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Complete the core banking system migration with zero data loss confirmed</w:t>
            </w:r>
          </w:p>
        </w:tc>
        <w:tc>
          <w:tcPr>
            <w:tcW w:w="2153" w:type="dxa"/>
          </w:tcPr>
          <w:p w14:paraId="68B8E99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End of Month 12</w:t>
            </w:r>
          </w:p>
        </w:tc>
      </w:tr>
      <w:tr w:rsidR="00A61439" w:rsidRPr="00A61439" w14:paraId="2F3AF87D" w14:textId="77777777" w:rsidTr="00B75A04">
        <w:tc>
          <w:tcPr>
            <w:tcW w:w="1700" w:type="dxa"/>
          </w:tcPr>
          <w:p w14:paraId="3487964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OBJ-04</w:t>
            </w:r>
          </w:p>
        </w:tc>
        <w:tc>
          <w:tcPr>
            <w:tcW w:w="5326" w:type="dxa"/>
          </w:tcPr>
          <w:p w14:paraId="509DACD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Achieve and sustain 99.9% system uptime post go-live</w:t>
            </w:r>
          </w:p>
        </w:tc>
        <w:tc>
          <w:tcPr>
            <w:tcW w:w="2153" w:type="dxa"/>
          </w:tcPr>
          <w:p w14:paraId="4BFC75A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 14 onwards</w:t>
            </w:r>
          </w:p>
        </w:tc>
      </w:tr>
      <w:tr w:rsidR="00A61439" w:rsidRPr="00A61439" w14:paraId="7978685B" w14:textId="77777777" w:rsidTr="00B75A04">
        <w:tc>
          <w:tcPr>
            <w:tcW w:w="1700" w:type="dxa"/>
          </w:tcPr>
          <w:p w14:paraId="045BA55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OBJ-05</w:t>
            </w:r>
          </w:p>
        </w:tc>
        <w:tc>
          <w:tcPr>
            <w:tcW w:w="5326" w:type="dxa"/>
          </w:tcPr>
          <w:p w14:paraId="4AE18FA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All 350 relevant staff </w:t>
            </w:r>
            <w:r w:rsidRPr="00A61439">
              <w:rPr>
                <w:rFonts w:ascii="Times New Roman" w:hAnsi="Times New Roman" w:cs="Times New Roman"/>
                <w:sz w:val="24"/>
                <w:szCs w:val="24"/>
              </w:rPr>
              <w:t>trained and assessed on new cloud tools</w:t>
            </w:r>
          </w:p>
        </w:tc>
        <w:tc>
          <w:tcPr>
            <w:tcW w:w="2153" w:type="dxa"/>
          </w:tcPr>
          <w:p w14:paraId="4A4FFBB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End of Month 15</w:t>
            </w:r>
          </w:p>
        </w:tc>
      </w:tr>
      <w:tr w:rsidR="00A61439" w:rsidRPr="00A61439" w14:paraId="39B4F3B3" w14:textId="77777777" w:rsidTr="00B75A04">
        <w:tc>
          <w:tcPr>
            <w:tcW w:w="1700" w:type="dxa"/>
          </w:tcPr>
          <w:p w14:paraId="1B4852D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OBJ-06</w:t>
            </w:r>
          </w:p>
        </w:tc>
        <w:tc>
          <w:tcPr>
            <w:tcW w:w="5326" w:type="dxa"/>
          </w:tcPr>
          <w:p w14:paraId="409EA53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Pass the independent security audit and receive formal APRA compliance sign-off</w:t>
            </w:r>
          </w:p>
        </w:tc>
        <w:tc>
          <w:tcPr>
            <w:tcW w:w="2153" w:type="dxa"/>
          </w:tcPr>
          <w:p w14:paraId="213642F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End of Month 17</w:t>
            </w:r>
          </w:p>
        </w:tc>
      </w:tr>
    </w:tbl>
    <w:p w14:paraId="6DF5E34E" w14:textId="77777777" w:rsidR="0076201D" w:rsidRPr="00A61439" w:rsidRDefault="0076201D">
      <w:pPr>
        <w:spacing w:before="40" w:after="40"/>
        <w:rPr>
          <w:rFonts w:ascii="Times New Roman" w:hAnsi="Times New Roman" w:cs="Times New Roman"/>
          <w:b/>
          <w:bCs/>
          <w:sz w:val="24"/>
          <w:szCs w:val="24"/>
        </w:rPr>
      </w:pPr>
    </w:p>
    <w:p w14:paraId="0D1E19E8"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3.2 What the Project Will Deliver</w:t>
      </w:r>
    </w:p>
    <w:p w14:paraId="56D4826A" w14:textId="7ACFBC5A"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 xml:space="preserve">A legacy system assessment report and cloud </w:t>
      </w:r>
      <w:r w:rsidRPr="00A61439">
        <w:rPr>
          <w:rFonts w:ascii="Times New Roman" w:hAnsi="Times New Roman" w:cs="Times New Roman"/>
          <w:sz w:val="24"/>
          <w:szCs w:val="24"/>
        </w:rPr>
        <w:t>readiness evaluation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this is the foundation everything else builds on</w:t>
      </w:r>
    </w:p>
    <w:p w14:paraId="319C11FF"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An approved hybrid cloud architecture design document covering both AWS and Azure</w:t>
      </w:r>
    </w:p>
    <w:p w14:paraId="4B6B3648"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Migrated and tested CRM running live on Salesforce Cloud</w:t>
      </w:r>
    </w:p>
    <w:p w14:paraId="6B0E4F68"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 xml:space="preserve">Core banking system fully migrated with </w:t>
      </w:r>
      <w:r w:rsidRPr="00A61439">
        <w:rPr>
          <w:rFonts w:ascii="Times New Roman" w:hAnsi="Times New Roman" w:cs="Times New Roman"/>
          <w:sz w:val="24"/>
          <w:szCs w:val="24"/>
        </w:rPr>
        <w:t>data integrity verified by the IT team</w:t>
      </w:r>
    </w:p>
    <w:p w14:paraId="1F092E29"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Microsoft 365 deployed and working across the organisation</w:t>
      </w:r>
    </w:p>
    <w:p w14:paraId="3E3CAB98"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A cloud-based data warehouse with BI dashboards accessible to the relevant business units</w:t>
      </w:r>
    </w:p>
    <w:p w14:paraId="388FB1BF"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A completed security and IAM implementation report</w:t>
      </w:r>
    </w:p>
    <w:p w14:paraId="7BA2C9D2"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Training completi</w:t>
      </w:r>
      <w:r w:rsidRPr="00A61439">
        <w:rPr>
          <w:rFonts w:ascii="Times New Roman" w:hAnsi="Times New Roman" w:cs="Times New Roman"/>
          <w:sz w:val="24"/>
          <w:szCs w:val="24"/>
        </w:rPr>
        <w:t>on records for all 350 staff members, including post-training assessment results</w:t>
      </w:r>
    </w:p>
    <w:p w14:paraId="2F256A89" w14:textId="2B27A8F2"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 xml:space="preserve">A project closure report that includes a </w:t>
      </w:r>
      <w:r w:rsidR="00B75A04" w:rsidRPr="00A61439">
        <w:rPr>
          <w:rFonts w:ascii="Times New Roman" w:hAnsi="Times New Roman" w:cs="Times New Roman"/>
          <w:sz w:val="24"/>
          <w:szCs w:val="24"/>
        </w:rPr>
        <w:t>proper lesson</w:t>
      </w:r>
      <w:r w:rsidRPr="00A61439">
        <w:rPr>
          <w:rFonts w:ascii="Times New Roman" w:hAnsi="Times New Roman" w:cs="Times New Roman"/>
          <w:sz w:val="24"/>
          <w:szCs w:val="24"/>
        </w:rPr>
        <w:t xml:space="preserve"> learnt summary</w:t>
      </w:r>
    </w:p>
    <w:p w14:paraId="4974DD50" w14:textId="77777777" w:rsidR="0076201D" w:rsidRPr="00A61439" w:rsidRDefault="0076201D">
      <w:pPr>
        <w:spacing w:before="40" w:after="40"/>
        <w:rPr>
          <w:rFonts w:ascii="Times New Roman" w:hAnsi="Times New Roman" w:cs="Times New Roman"/>
          <w:sz w:val="24"/>
          <w:szCs w:val="24"/>
        </w:rPr>
      </w:pPr>
    </w:p>
    <w:p w14:paraId="235B343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7CEEAF8A" w14:textId="77777777" w:rsidR="0076201D" w:rsidRPr="00EF2A68" w:rsidRDefault="00625B9D" w:rsidP="00814FA4">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4. Risk and Issues Management Strategy</w:t>
      </w:r>
    </w:p>
    <w:p w14:paraId="2CCFA509" w14:textId="77777777" w:rsidR="00814FA4" w:rsidRPr="00A61439" w:rsidRDefault="00814FA4" w:rsidP="00814FA4">
      <w:pPr>
        <w:rPr>
          <w:rFonts w:ascii="Times New Roman" w:hAnsi="Times New Roman" w:cs="Times New Roman"/>
          <w:b/>
          <w:bCs/>
          <w:sz w:val="24"/>
          <w:szCs w:val="24"/>
        </w:rPr>
      </w:pPr>
    </w:p>
    <w:p w14:paraId="6BD13C9D" w14:textId="3398E637" w:rsidR="0076201D" w:rsidRPr="00A61439" w:rsidRDefault="00814FA4" w:rsidP="00814FA4">
      <w:pPr>
        <w:rPr>
          <w:rFonts w:ascii="Times New Roman" w:hAnsi="Times New Roman" w:cs="Times New Roman"/>
          <w:b/>
          <w:bCs/>
          <w:sz w:val="24"/>
          <w:szCs w:val="24"/>
        </w:rPr>
      </w:pPr>
      <w:r w:rsidRPr="00A61439">
        <w:rPr>
          <w:rFonts w:ascii="Times New Roman" w:hAnsi="Times New Roman" w:cs="Times New Roman"/>
          <w:sz w:val="24"/>
          <w:szCs w:val="24"/>
        </w:rPr>
        <w:t>4</w:t>
      </w:r>
      <w:r w:rsidRPr="00A61439">
        <w:rPr>
          <w:rFonts w:ascii="Times New Roman" w:hAnsi="Times New Roman" w:cs="Times New Roman"/>
          <w:b/>
          <w:bCs/>
          <w:sz w:val="24"/>
          <w:szCs w:val="24"/>
        </w:rPr>
        <w:t>.1 The Approach</w:t>
      </w:r>
    </w:p>
    <w:p w14:paraId="43DCCBB7" w14:textId="7878EF7A" w:rsidR="00201EBB" w:rsidRPr="00201EBB" w:rsidRDefault="00201EBB" w:rsidP="00201EBB">
      <w:pPr>
        <w:shd w:val="clear" w:color="auto" w:fill="FFFFFF"/>
        <w:spacing w:before="100" w:beforeAutospacing="1" w:after="100" w:afterAutospacing="1"/>
        <w:rPr>
          <w:rFonts w:ascii="Times New Roman" w:eastAsia="Times New Roman" w:hAnsi="Times New Roman" w:cs="Times New Roman"/>
          <w:sz w:val="24"/>
          <w:szCs w:val="24"/>
          <w:lang w:val="en-AU" w:eastAsia="en-AU"/>
        </w:rPr>
      </w:pPr>
      <w:r w:rsidRPr="00201EBB">
        <w:rPr>
          <w:rFonts w:ascii="Times New Roman" w:eastAsia="Times New Roman" w:hAnsi="Times New Roman" w:cs="Times New Roman"/>
          <w:sz w:val="24"/>
          <w:szCs w:val="24"/>
          <w:lang w:val="en-AU" w:eastAsia="en-AU"/>
        </w:rPr>
        <w:t>Risk management for a project like this is not a one-time task that you can do at the start and then forget.</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The stakes are high because this is a bank and if something goes seriously wrong during the migration real customers get affected and the Australian Prudential Regulation Authority (APRA) starts asking questions.</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We based our approach on ISO 31000:2018 which's a widely recognised international framework for managing risk in complex environments.</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This framework has been adapted to fit the context of a financial services cloud migration.</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 xml:space="preserve">To identify </w:t>
      </w:r>
      <w:r w:rsidRPr="00A61439">
        <w:rPr>
          <w:rFonts w:ascii="Times New Roman" w:eastAsia="Times New Roman" w:hAnsi="Times New Roman" w:cs="Times New Roman"/>
          <w:sz w:val="24"/>
          <w:szCs w:val="24"/>
          <w:lang w:val="en-AU" w:eastAsia="en-AU"/>
        </w:rPr>
        <w:t>risks,</w:t>
      </w:r>
      <w:r w:rsidRPr="00201EBB">
        <w:rPr>
          <w:rFonts w:ascii="Times New Roman" w:eastAsia="Times New Roman" w:hAnsi="Times New Roman" w:cs="Times New Roman"/>
          <w:sz w:val="24"/>
          <w:szCs w:val="24"/>
          <w:lang w:val="en-AU" w:eastAsia="en-AU"/>
        </w:rPr>
        <w:t xml:space="preserve"> we ran workshops with the people who know these systems best.</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 xml:space="preserve">We did </w:t>
      </w:r>
      <w:r w:rsidRPr="00A61439">
        <w:rPr>
          <w:rFonts w:ascii="Times New Roman" w:eastAsia="Times New Roman" w:hAnsi="Times New Roman" w:cs="Times New Roman"/>
          <w:sz w:val="24"/>
          <w:szCs w:val="24"/>
          <w:lang w:val="en-AU" w:eastAsia="en-AU"/>
        </w:rPr>
        <w:t>detail</w:t>
      </w:r>
      <w:r w:rsidRPr="00201EBB">
        <w:rPr>
          <w:rFonts w:ascii="Times New Roman" w:eastAsia="Times New Roman" w:hAnsi="Times New Roman" w:cs="Times New Roman"/>
          <w:sz w:val="24"/>
          <w:szCs w:val="24"/>
          <w:lang w:val="en-AU" w:eastAsia="en-AU"/>
        </w:rPr>
        <w:t xml:space="preserve"> technical reviews and looked at what went wrong in similar projects, at other banks.</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We rate each risk on two things: how likely it's to happen and how bad it would be if it did.</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We review Critical risks every week at the team stand-up.</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We do not just review them when someone remembers to check.</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If a Critical risk starts looking like it might actually happen the project manager goes to the steering committee that day.</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They do not wait for the scheduled meeting. They go that day.</w:t>
      </w:r>
    </w:p>
    <w:p w14:paraId="17AC6B1C" w14:textId="1510E0D7" w:rsidR="00201EBB" w:rsidRPr="00201EBB" w:rsidRDefault="00201EBB" w:rsidP="00201EBB">
      <w:pPr>
        <w:shd w:val="clear" w:color="auto" w:fill="FFFFFF"/>
        <w:spacing w:before="150" w:after="100" w:afterAutospacing="1"/>
        <w:rPr>
          <w:rFonts w:ascii="Times New Roman" w:eastAsia="Times New Roman" w:hAnsi="Times New Roman" w:cs="Times New Roman"/>
          <w:sz w:val="24"/>
          <w:szCs w:val="24"/>
          <w:lang w:val="en-AU" w:eastAsia="en-AU"/>
        </w:rPr>
      </w:pPr>
      <w:r w:rsidRPr="00201EBB">
        <w:rPr>
          <w:rFonts w:ascii="Times New Roman" w:eastAsia="Times New Roman" w:hAnsi="Times New Roman" w:cs="Times New Roman"/>
          <w:sz w:val="24"/>
          <w:szCs w:val="24"/>
          <w:lang w:val="en-AU" w:eastAsia="en-AU"/>
        </w:rPr>
        <w:t>The project manager and team take risk management seriously because they know how important it is.</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They want to make sure that the migration is done safely and successfully.</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Risk management is a process that we take seriously.</w:t>
      </w:r>
      <w:r w:rsidRPr="00A61439">
        <w:rPr>
          <w:rFonts w:ascii="Times New Roman" w:eastAsia="Times New Roman" w:hAnsi="Times New Roman" w:cs="Times New Roman"/>
          <w:sz w:val="24"/>
          <w:szCs w:val="24"/>
          <w:lang w:val="en-AU" w:eastAsia="en-AU"/>
        </w:rPr>
        <w:t xml:space="preserve"> </w:t>
      </w:r>
      <w:r w:rsidRPr="00201EBB">
        <w:rPr>
          <w:rFonts w:ascii="Times New Roman" w:eastAsia="Times New Roman" w:hAnsi="Times New Roman" w:cs="Times New Roman"/>
          <w:sz w:val="24"/>
          <w:szCs w:val="24"/>
          <w:lang w:val="en-AU" w:eastAsia="en-AU"/>
        </w:rPr>
        <w:t>We. Update our risks regularly to make sure we are prepared.</w:t>
      </w:r>
    </w:p>
    <w:p w14:paraId="09E5A98E" w14:textId="77777777" w:rsidR="0076201D" w:rsidRPr="00A61439" w:rsidRDefault="0076201D">
      <w:pPr>
        <w:spacing w:before="40" w:after="40"/>
        <w:rPr>
          <w:rFonts w:ascii="Times New Roman" w:hAnsi="Times New Roman" w:cs="Times New Roman"/>
          <w:sz w:val="24"/>
          <w:szCs w:val="24"/>
        </w:rPr>
      </w:pPr>
    </w:p>
    <w:p w14:paraId="70A81BD6" w14:textId="7C40E330" w:rsidR="00EF2A68"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4.2 Risk Register</w:t>
      </w:r>
    </w:p>
    <w:tbl>
      <w:tblPr>
        <w:tblStyle w:val="TableGrid"/>
        <w:tblW w:w="9026" w:type="dxa"/>
        <w:tblLayout w:type="fixed"/>
        <w:tblLook w:val="0000" w:firstRow="0" w:lastRow="0" w:firstColumn="0" w:lastColumn="0" w:noHBand="0" w:noVBand="0"/>
      </w:tblPr>
      <w:tblGrid>
        <w:gridCol w:w="715"/>
        <w:gridCol w:w="1800"/>
        <w:gridCol w:w="1330"/>
        <w:gridCol w:w="1030"/>
        <w:gridCol w:w="2680"/>
        <w:gridCol w:w="1471"/>
      </w:tblGrid>
      <w:tr w:rsidR="00A61439" w:rsidRPr="00A61439" w14:paraId="2EBD6EF5" w14:textId="77777777" w:rsidTr="00B75A04">
        <w:tc>
          <w:tcPr>
            <w:tcW w:w="715" w:type="dxa"/>
          </w:tcPr>
          <w:p w14:paraId="6E8EB726"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ID</w:t>
            </w:r>
          </w:p>
        </w:tc>
        <w:tc>
          <w:tcPr>
            <w:tcW w:w="1800" w:type="dxa"/>
          </w:tcPr>
          <w:p w14:paraId="74153219"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Risk Description</w:t>
            </w:r>
          </w:p>
        </w:tc>
        <w:tc>
          <w:tcPr>
            <w:tcW w:w="1330" w:type="dxa"/>
          </w:tcPr>
          <w:p w14:paraId="6C2FEEAD"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Likelihood</w:t>
            </w:r>
          </w:p>
        </w:tc>
        <w:tc>
          <w:tcPr>
            <w:tcW w:w="1030" w:type="dxa"/>
          </w:tcPr>
          <w:p w14:paraId="05E45DF5"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Impact</w:t>
            </w:r>
          </w:p>
        </w:tc>
        <w:tc>
          <w:tcPr>
            <w:tcW w:w="2680" w:type="dxa"/>
          </w:tcPr>
          <w:p w14:paraId="24F54444"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How We Will Handle It</w:t>
            </w:r>
          </w:p>
        </w:tc>
        <w:tc>
          <w:tcPr>
            <w:tcW w:w="1471" w:type="dxa"/>
          </w:tcPr>
          <w:p w14:paraId="7048AA62"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Owner</w:t>
            </w:r>
          </w:p>
        </w:tc>
      </w:tr>
      <w:tr w:rsidR="00A61439" w:rsidRPr="00A61439" w14:paraId="64AC3A53" w14:textId="77777777" w:rsidTr="00B75A04">
        <w:tc>
          <w:tcPr>
            <w:tcW w:w="715" w:type="dxa"/>
          </w:tcPr>
          <w:p w14:paraId="3456828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R-01</w:t>
            </w:r>
          </w:p>
        </w:tc>
        <w:tc>
          <w:tcPr>
            <w:tcW w:w="1800" w:type="dxa"/>
          </w:tcPr>
          <w:p w14:paraId="75D925A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Data gets lost or corrupted when systems are being moved across</w:t>
            </w:r>
          </w:p>
        </w:tc>
        <w:tc>
          <w:tcPr>
            <w:tcW w:w="1330" w:type="dxa"/>
          </w:tcPr>
          <w:p w14:paraId="2685E6D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Medium</w:t>
            </w:r>
          </w:p>
        </w:tc>
        <w:tc>
          <w:tcPr>
            <w:tcW w:w="1030" w:type="dxa"/>
          </w:tcPr>
          <w:p w14:paraId="79F4722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High</w:t>
            </w:r>
          </w:p>
        </w:tc>
        <w:tc>
          <w:tcPr>
            <w:tcW w:w="2680" w:type="dxa"/>
          </w:tcPr>
          <w:p w14:paraId="31CB618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Full backups taken before every phase. Both old and new systems run in parallel during cutover so nothing is lost if something fails.</w:t>
            </w:r>
          </w:p>
        </w:tc>
        <w:tc>
          <w:tcPr>
            <w:tcW w:w="1471" w:type="dxa"/>
          </w:tcPr>
          <w:p w14:paraId="6268AC7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IT Lead</w:t>
            </w:r>
          </w:p>
        </w:tc>
      </w:tr>
      <w:tr w:rsidR="00A61439" w:rsidRPr="00A61439" w14:paraId="63B1F1F3" w14:textId="77777777" w:rsidTr="00B75A04">
        <w:tc>
          <w:tcPr>
            <w:tcW w:w="715" w:type="dxa"/>
          </w:tcPr>
          <w:p w14:paraId="3E4662B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R-02</w:t>
            </w:r>
          </w:p>
        </w:tc>
        <w:tc>
          <w:tcPr>
            <w:tcW w:w="1800" w:type="dxa"/>
          </w:tcPr>
          <w:p w14:paraId="2D46A54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Project does not meet APRA CPS 234 requirements</w:t>
            </w:r>
          </w:p>
        </w:tc>
        <w:tc>
          <w:tcPr>
            <w:tcW w:w="1330" w:type="dxa"/>
          </w:tcPr>
          <w:p w14:paraId="0A40877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Low</w:t>
            </w:r>
          </w:p>
        </w:tc>
        <w:tc>
          <w:tcPr>
            <w:tcW w:w="1030" w:type="dxa"/>
          </w:tcPr>
          <w:p w14:paraId="6899A9C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Critical</w:t>
            </w:r>
          </w:p>
        </w:tc>
        <w:tc>
          <w:tcPr>
            <w:tcW w:w="2680" w:type="dxa"/>
          </w:tcPr>
          <w:p w14:paraId="6A14524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Compliance consultant engaged before the </w:t>
            </w:r>
            <w:r w:rsidRPr="00A61439">
              <w:rPr>
                <w:rFonts w:ascii="Times New Roman" w:hAnsi="Times New Roman" w:cs="Times New Roman"/>
                <w:sz w:val="24"/>
                <w:szCs w:val="24"/>
              </w:rPr>
              <w:t>project kicks off. A pre-migration audit is scheduled well ahead of any system going live.</w:t>
            </w:r>
          </w:p>
        </w:tc>
        <w:tc>
          <w:tcPr>
            <w:tcW w:w="1471" w:type="dxa"/>
          </w:tcPr>
          <w:p w14:paraId="28A52CB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Compliance Officer</w:t>
            </w:r>
          </w:p>
        </w:tc>
      </w:tr>
      <w:tr w:rsidR="00A61439" w:rsidRPr="00A61439" w14:paraId="3BBFA9C7" w14:textId="77777777" w:rsidTr="00B75A04">
        <w:tc>
          <w:tcPr>
            <w:tcW w:w="715" w:type="dxa"/>
          </w:tcPr>
          <w:p w14:paraId="3C9BE65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R-03</w:t>
            </w:r>
          </w:p>
        </w:tc>
        <w:tc>
          <w:tcPr>
            <w:tcW w:w="1800" w:type="dxa"/>
          </w:tcPr>
          <w:p w14:paraId="43DFB8F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Cutover window runs much longer than planned, causing extended downtime</w:t>
            </w:r>
          </w:p>
        </w:tc>
        <w:tc>
          <w:tcPr>
            <w:tcW w:w="1330" w:type="dxa"/>
          </w:tcPr>
          <w:p w14:paraId="78C7F27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Medium</w:t>
            </w:r>
          </w:p>
        </w:tc>
        <w:tc>
          <w:tcPr>
            <w:tcW w:w="1030" w:type="dxa"/>
          </w:tcPr>
          <w:p w14:paraId="29AE6A9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High</w:t>
            </w:r>
          </w:p>
        </w:tc>
        <w:tc>
          <w:tcPr>
            <w:tcW w:w="2680" w:type="dxa"/>
          </w:tcPr>
          <w:p w14:paraId="233B2FB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All cutovers happen outside business hours only. A </w:t>
            </w:r>
            <w:r w:rsidRPr="00A61439">
              <w:rPr>
                <w:rFonts w:ascii="Times New Roman" w:hAnsi="Times New Roman" w:cs="Times New Roman"/>
                <w:sz w:val="24"/>
                <w:szCs w:val="24"/>
              </w:rPr>
              <w:t>rollback plan is prepared and fully tested before each one starts.</w:t>
            </w:r>
          </w:p>
        </w:tc>
        <w:tc>
          <w:tcPr>
            <w:tcW w:w="1471" w:type="dxa"/>
          </w:tcPr>
          <w:p w14:paraId="30A16C2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Operations Manager</w:t>
            </w:r>
          </w:p>
        </w:tc>
      </w:tr>
      <w:tr w:rsidR="00A61439" w:rsidRPr="00A61439" w14:paraId="467F12DE" w14:textId="77777777" w:rsidTr="00B75A04">
        <w:tc>
          <w:tcPr>
            <w:tcW w:w="715" w:type="dxa"/>
          </w:tcPr>
          <w:p w14:paraId="42E1104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R-04</w:t>
            </w:r>
          </w:p>
        </w:tc>
        <w:tc>
          <w:tcPr>
            <w:tcW w:w="1800" w:type="dxa"/>
          </w:tcPr>
          <w:p w14:paraId="4F3B787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Staff find the new cloud tools confusing and </w:t>
            </w:r>
            <w:r w:rsidRPr="00A61439">
              <w:rPr>
                <w:rFonts w:ascii="Times New Roman" w:hAnsi="Times New Roman" w:cs="Times New Roman"/>
                <w:sz w:val="24"/>
                <w:szCs w:val="24"/>
              </w:rPr>
              <w:lastRenderedPageBreak/>
              <w:t>resist using them</w:t>
            </w:r>
          </w:p>
        </w:tc>
        <w:tc>
          <w:tcPr>
            <w:tcW w:w="1330" w:type="dxa"/>
          </w:tcPr>
          <w:p w14:paraId="37888DC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lastRenderedPageBreak/>
              <w:t>High</w:t>
            </w:r>
          </w:p>
        </w:tc>
        <w:tc>
          <w:tcPr>
            <w:tcW w:w="1030" w:type="dxa"/>
          </w:tcPr>
          <w:p w14:paraId="0CB3AF0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Medium</w:t>
            </w:r>
          </w:p>
        </w:tc>
        <w:tc>
          <w:tcPr>
            <w:tcW w:w="2680" w:type="dxa"/>
          </w:tcPr>
          <w:p w14:paraId="644EB86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Change communications start early in the project, well before go-live. Training is </w:t>
            </w:r>
            <w:r w:rsidRPr="00A61439">
              <w:rPr>
                <w:rFonts w:ascii="Times New Roman" w:hAnsi="Times New Roman" w:cs="Times New Roman"/>
                <w:sz w:val="24"/>
                <w:szCs w:val="24"/>
              </w:rPr>
              <w:t xml:space="preserve">hands-on and </w:t>
            </w:r>
            <w:r w:rsidRPr="00A61439">
              <w:rPr>
                <w:rFonts w:ascii="Times New Roman" w:hAnsi="Times New Roman" w:cs="Times New Roman"/>
                <w:sz w:val="24"/>
                <w:szCs w:val="24"/>
              </w:rPr>
              <w:lastRenderedPageBreak/>
              <w:t>happens before staff are expected to use anything for real.</w:t>
            </w:r>
          </w:p>
        </w:tc>
        <w:tc>
          <w:tcPr>
            <w:tcW w:w="1471" w:type="dxa"/>
          </w:tcPr>
          <w:p w14:paraId="3B04E98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lastRenderedPageBreak/>
              <w:t>HR Manager</w:t>
            </w:r>
          </w:p>
        </w:tc>
      </w:tr>
      <w:tr w:rsidR="00A61439" w:rsidRPr="00A61439" w14:paraId="2396D58D" w14:textId="77777777" w:rsidTr="00B75A04">
        <w:tc>
          <w:tcPr>
            <w:tcW w:w="715" w:type="dxa"/>
          </w:tcPr>
          <w:p w14:paraId="1403A50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R-05</w:t>
            </w:r>
          </w:p>
        </w:tc>
        <w:tc>
          <w:tcPr>
            <w:tcW w:w="1800" w:type="dxa"/>
          </w:tcPr>
          <w:p w14:paraId="6ADF5B0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AWS or Azure experiences an outage during a critical phase</w:t>
            </w:r>
          </w:p>
        </w:tc>
        <w:tc>
          <w:tcPr>
            <w:tcW w:w="1330" w:type="dxa"/>
          </w:tcPr>
          <w:p w14:paraId="15B4190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Low</w:t>
            </w:r>
          </w:p>
        </w:tc>
        <w:tc>
          <w:tcPr>
            <w:tcW w:w="1030" w:type="dxa"/>
          </w:tcPr>
          <w:p w14:paraId="3931C4C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High</w:t>
            </w:r>
          </w:p>
        </w:tc>
        <w:tc>
          <w:tcPr>
            <w:tcW w:w="2680" w:type="dxa"/>
          </w:tcPr>
          <w:p w14:paraId="455754A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Both cloud providers are used so there is built-in redundancy. The disaster recovery plan is </w:t>
            </w:r>
            <w:r w:rsidRPr="00A61439">
              <w:rPr>
                <w:rFonts w:ascii="Times New Roman" w:hAnsi="Times New Roman" w:cs="Times New Roman"/>
                <w:sz w:val="24"/>
                <w:szCs w:val="24"/>
              </w:rPr>
              <w:t>tested before go-live, not after.</w:t>
            </w:r>
          </w:p>
        </w:tc>
        <w:tc>
          <w:tcPr>
            <w:tcW w:w="1471" w:type="dxa"/>
          </w:tcPr>
          <w:p w14:paraId="425720E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Cloud Architect</w:t>
            </w:r>
          </w:p>
        </w:tc>
      </w:tr>
      <w:tr w:rsidR="00A61439" w:rsidRPr="00A61439" w14:paraId="48F0AB47" w14:textId="77777777" w:rsidTr="00B75A04">
        <w:tc>
          <w:tcPr>
            <w:tcW w:w="715" w:type="dxa"/>
          </w:tcPr>
          <w:p w14:paraId="6C8B579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R-06</w:t>
            </w:r>
          </w:p>
        </w:tc>
        <w:tc>
          <w:tcPr>
            <w:tcW w:w="1800" w:type="dxa"/>
          </w:tcPr>
          <w:p w14:paraId="38AB2B3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Budget overruns because of scope creep or uncontrolled changes</w:t>
            </w:r>
          </w:p>
        </w:tc>
        <w:tc>
          <w:tcPr>
            <w:tcW w:w="1330" w:type="dxa"/>
          </w:tcPr>
          <w:p w14:paraId="19A6D42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Medium</w:t>
            </w:r>
          </w:p>
        </w:tc>
        <w:tc>
          <w:tcPr>
            <w:tcW w:w="1030" w:type="dxa"/>
          </w:tcPr>
          <w:p w14:paraId="30257B7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Medium</w:t>
            </w:r>
          </w:p>
        </w:tc>
        <w:tc>
          <w:tcPr>
            <w:tcW w:w="2680" w:type="dxa"/>
          </w:tcPr>
          <w:p w14:paraId="28FF416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Strict change control process in place from day one. Monthly budget reviews with the steering committee keep things </w:t>
            </w:r>
            <w:r w:rsidRPr="00A61439">
              <w:rPr>
                <w:rFonts w:ascii="Times New Roman" w:hAnsi="Times New Roman" w:cs="Times New Roman"/>
                <w:sz w:val="24"/>
                <w:szCs w:val="24"/>
              </w:rPr>
              <w:t>visible.</w:t>
            </w:r>
          </w:p>
        </w:tc>
        <w:tc>
          <w:tcPr>
            <w:tcW w:w="1471" w:type="dxa"/>
          </w:tcPr>
          <w:p w14:paraId="637CE1D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Project Manager</w:t>
            </w:r>
          </w:p>
        </w:tc>
      </w:tr>
      <w:tr w:rsidR="00A61439" w:rsidRPr="00A61439" w14:paraId="4F684DDC" w14:textId="77777777" w:rsidTr="00B75A04">
        <w:tc>
          <w:tcPr>
            <w:tcW w:w="715" w:type="dxa"/>
          </w:tcPr>
          <w:p w14:paraId="53E7A92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R-07</w:t>
            </w:r>
          </w:p>
        </w:tc>
        <w:tc>
          <w:tcPr>
            <w:tcW w:w="1800" w:type="dxa"/>
          </w:tcPr>
          <w:p w14:paraId="7950CEE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 cyberattack or data breach during the transition period when systems are being moved</w:t>
            </w:r>
          </w:p>
        </w:tc>
        <w:tc>
          <w:tcPr>
            <w:tcW w:w="1330" w:type="dxa"/>
          </w:tcPr>
          <w:p w14:paraId="2C1F35D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Low</w:t>
            </w:r>
          </w:p>
        </w:tc>
        <w:tc>
          <w:tcPr>
            <w:tcW w:w="1030" w:type="dxa"/>
          </w:tcPr>
          <w:p w14:paraId="44602CA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Critical</w:t>
            </w:r>
          </w:p>
        </w:tc>
        <w:tc>
          <w:tcPr>
            <w:tcW w:w="2680" w:type="dxa"/>
          </w:tcPr>
          <w:p w14:paraId="389CDB9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Zero-trust architecture applied across the cloud environment from the start. Penetration testing completed before any </w:t>
            </w:r>
            <w:r w:rsidRPr="00A61439">
              <w:rPr>
                <w:rFonts w:ascii="Times New Roman" w:hAnsi="Times New Roman" w:cs="Times New Roman"/>
                <w:sz w:val="24"/>
                <w:szCs w:val="24"/>
              </w:rPr>
              <w:t>system goes live.</w:t>
            </w:r>
          </w:p>
        </w:tc>
        <w:tc>
          <w:tcPr>
            <w:tcW w:w="1471" w:type="dxa"/>
          </w:tcPr>
          <w:p w14:paraId="74A0945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Security Lead</w:t>
            </w:r>
          </w:p>
        </w:tc>
      </w:tr>
    </w:tbl>
    <w:p w14:paraId="6F7FD2DA" w14:textId="77777777" w:rsidR="0076201D" w:rsidRPr="00A61439" w:rsidRDefault="0076201D">
      <w:pPr>
        <w:spacing w:before="40" w:after="40"/>
        <w:rPr>
          <w:rFonts w:ascii="Times New Roman" w:hAnsi="Times New Roman" w:cs="Times New Roman"/>
          <w:sz w:val="24"/>
          <w:szCs w:val="24"/>
        </w:rPr>
      </w:pPr>
    </w:p>
    <w:p w14:paraId="15C8DE8C"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4.3 Handling Issues When They Come Up</w:t>
      </w:r>
    </w:p>
    <w:p w14:paraId="01051F0E" w14:textId="38F2D3D1" w:rsidR="0076201D" w:rsidRPr="00A61439" w:rsidRDefault="00201EBB">
      <w:pPr>
        <w:spacing w:before="40" w:after="40"/>
        <w:rPr>
          <w:rFonts w:ascii="Times New Roman" w:hAnsi="Times New Roman" w:cs="Times New Roman"/>
          <w:sz w:val="24"/>
          <w:szCs w:val="24"/>
        </w:rPr>
      </w:pPr>
      <w:r w:rsidRPr="00A61439">
        <w:rPr>
          <w:rFonts w:ascii="Times New Roman" w:hAnsi="Times New Roman" w:cs="Times New Roman"/>
          <w:sz w:val="24"/>
          <w:szCs w:val="24"/>
        </w:rPr>
        <w:t>Every project has problems. That is just what happens. The difference between a project that does well and one that does not is usually about how fast we find and fix problems. On this project we write down everything that comes up in Jira soon as we find it. It does not matter if it seems like a thing at first. Small things can become problems if we do not write them down. The project manager looks at all the issues every week and anything that is really important gets sent to the steering committee within 24 hours. We always do this. The project manager makes sure that every Critical issue gets to the steering committee away. We use Jira to keep track of all the issues, on the project.</w:t>
      </w:r>
    </w:p>
    <w:p w14:paraId="56B4DD67" w14:textId="77777777" w:rsidR="00201EBB" w:rsidRPr="00A61439" w:rsidRDefault="00201EBB">
      <w:pPr>
        <w:spacing w:before="40" w:after="40"/>
        <w:rPr>
          <w:rFonts w:ascii="Times New Roman" w:hAnsi="Times New Roman" w:cs="Times New Roman"/>
          <w:sz w:val="24"/>
          <w:szCs w:val="24"/>
        </w:rPr>
      </w:pPr>
    </w:p>
    <w:p w14:paraId="3C84FC88"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The steps for dealing with each issue are straightforward:</w:t>
      </w:r>
    </w:p>
    <w:p w14:paraId="54D8B9D5" w14:textId="6D48BD79" w:rsidR="0076201D" w:rsidRPr="00A61439" w:rsidRDefault="00625B9D">
      <w:pPr>
        <w:pStyle w:val="ListParagraph"/>
        <w:numPr>
          <w:ilvl w:val="0"/>
          <w:numId w:val="3"/>
        </w:numPr>
        <w:spacing w:before="60" w:after="60"/>
        <w:rPr>
          <w:rFonts w:ascii="Times New Roman" w:hAnsi="Times New Roman" w:cs="Times New Roman"/>
          <w:sz w:val="24"/>
          <w:szCs w:val="24"/>
        </w:rPr>
      </w:pPr>
      <w:r w:rsidRPr="00A61439">
        <w:rPr>
          <w:rFonts w:ascii="Times New Roman" w:hAnsi="Times New Roman" w:cs="Times New Roman"/>
          <w:sz w:val="24"/>
          <w:szCs w:val="24"/>
        </w:rPr>
        <w:t>Log it in Jira straight away</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full description of what happened, when it was found, and who spotted it</w:t>
      </w:r>
    </w:p>
    <w:p w14:paraId="195E102D" w14:textId="77777777" w:rsidR="0076201D" w:rsidRPr="00A61439" w:rsidRDefault="00625B9D">
      <w:pPr>
        <w:pStyle w:val="ListParagraph"/>
        <w:numPr>
          <w:ilvl w:val="0"/>
          <w:numId w:val="3"/>
        </w:numPr>
        <w:spacing w:before="60" w:after="60"/>
        <w:rPr>
          <w:rFonts w:ascii="Times New Roman" w:hAnsi="Times New Roman" w:cs="Times New Roman"/>
          <w:sz w:val="24"/>
          <w:szCs w:val="24"/>
        </w:rPr>
      </w:pPr>
      <w:r w:rsidRPr="00A61439">
        <w:rPr>
          <w:rFonts w:ascii="Times New Roman" w:hAnsi="Times New Roman" w:cs="Times New Roman"/>
          <w:sz w:val="24"/>
          <w:szCs w:val="24"/>
        </w:rPr>
        <w:t>Project manager asses</w:t>
      </w:r>
      <w:r w:rsidRPr="00A61439">
        <w:rPr>
          <w:rFonts w:ascii="Times New Roman" w:hAnsi="Times New Roman" w:cs="Times New Roman"/>
          <w:sz w:val="24"/>
          <w:szCs w:val="24"/>
        </w:rPr>
        <w:t>ses how serious it is and gives it a severity level</w:t>
      </w:r>
    </w:p>
    <w:p w14:paraId="489F421F" w14:textId="18F9D6E2" w:rsidR="0076201D" w:rsidRPr="00A61439" w:rsidRDefault="00625B9D">
      <w:pPr>
        <w:pStyle w:val="ListParagraph"/>
        <w:numPr>
          <w:ilvl w:val="0"/>
          <w:numId w:val="3"/>
        </w:numPr>
        <w:spacing w:before="60" w:after="60"/>
        <w:rPr>
          <w:rFonts w:ascii="Times New Roman" w:hAnsi="Times New Roman" w:cs="Times New Roman"/>
          <w:sz w:val="24"/>
          <w:szCs w:val="24"/>
        </w:rPr>
      </w:pPr>
      <w:r w:rsidRPr="00A61439">
        <w:rPr>
          <w:rFonts w:ascii="Times New Roman" w:hAnsi="Times New Roman" w:cs="Times New Roman"/>
          <w:sz w:val="24"/>
          <w:szCs w:val="24"/>
        </w:rPr>
        <w:t>Assigned to the right person or team to fix</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whoever is best placed to deal with it</w:t>
      </w:r>
    </w:p>
    <w:p w14:paraId="20B88CCF" w14:textId="77777777" w:rsidR="0076201D" w:rsidRPr="00A61439" w:rsidRDefault="00625B9D">
      <w:pPr>
        <w:pStyle w:val="ListParagraph"/>
        <w:numPr>
          <w:ilvl w:val="0"/>
          <w:numId w:val="3"/>
        </w:numPr>
        <w:spacing w:before="60" w:after="60"/>
        <w:rPr>
          <w:rFonts w:ascii="Times New Roman" w:hAnsi="Times New Roman" w:cs="Times New Roman"/>
          <w:sz w:val="24"/>
          <w:szCs w:val="24"/>
        </w:rPr>
      </w:pPr>
      <w:r w:rsidRPr="00A61439">
        <w:rPr>
          <w:rFonts w:ascii="Times New Roman" w:hAnsi="Times New Roman" w:cs="Times New Roman"/>
          <w:sz w:val="24"/>
          <w:szCs w:val="24"/>
        </w:rPr>
        <w:t>Once a fix is in place, it gets tested to confirm it actually worked, then the Jira ticket is updated to reflect the re</w:t>
      </w:r>
      <w:r w:rsidRPr="00A61439">
        <w:rPr>
          <w:rFonts w:ascii="Times New Roman" w:hAnsi="Times New Roman" w:cs="Times New Roman"/>
          <w:sz w:val="24"/>
          <w:szCs w:val="24"/>
        </w:rPr>
        <w:t>solution</w:t>
      </w:r>
    </w:p>
    <w:p w14:paraId="62FEAA1A" w14:textId="77777777" w:rsidR="0076201D" w:rsidRPr="00A61439" w:rsidRDefault="00625B9D">
      <w:pPr>
        <w:pStyle w:val="ListParagraph"/>
        <w:numPr>
          <w:ilvl w:val="0"/>
          <w:numId w:val="3"/>
        </w:numPr>
        <w:spacing w:before="60" w:after="60"/>
        <w:rPr>
          <w:rFonts w:ascii="Times New Roman" w:hAnsi="Times New Roman" w:cs="Times New Roman"/>
          <w:sz w:val="24"/>
          <w:szCs w:val="24"/>
        </w:rPr>
      </w:pPr>
      <w:r w:rsidRPr="00A61439">
        <w:rPr>
          <w:rFonts w:ascii="Times New Roman" w:hAnsi="Times New Roman" w:cs="Times New Roman"/>
          <w:sz w:val="24"/>
          <w:szCs w:val="24"/>
        </w:rPr>
        <w:t>Issue is formally closed and any useful lessons from it get written up so the team does not walk into the same problem a second time</w:t>
      </w:r>
    </w:p>
    <w:p w14:paraId="5ED09D88" w14:textId="77777777" w:rsidR="0076201D" w:rsidRPr="00A61439" w:rsidRDefault="0076201D">
      <w:pPr>
        <w:spacing w:before="40" w:after="40"/>
        <w:rPr>
          <w:rFonts w:ascii="Times New Roman" w:hAnsi="Times New Roman" w:cs="Times New Roman"/>
          <w:sz w:val="24"/>
          <w:szCs w:val="24"/>
        </w:rPr>
      </w:pPr>
    </w:p>
    <w:p w14:paraId="04384E7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7F25E4F7" w14:textId="77777777" w:rsidR="0076201D" w:rsidRPr="00EF2A68" w:rsidRDefault="00625B9D" w:rsidP="00814FA4">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5. Gantt Chart and Activity Interdependencies</w:t>
      </w:r>
    </w:p>
    <w:p w14:paraId="6DBFD984" w14:textId="77777777" w:rsidR="00814FA4" w:rsidRPr="00A61439" w:rsidRDefault="00814FA4" w:rsidP="00814FA4">
      <w:pPr>
        <w:rPr>
          <w:rFonts w:ascii="Times New Roman" w:hAnsi="Times New Roman" w:cs="Times New Roman"/>
          <w:b/>
          <w:bCs/>
          <w:sz w:val="24"/>
          <w:szCs w:val="24"/>
        </w:rPr>
      </w:pPr>
    </w:p>
    <w:p w14:paraId="6BCDE677"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5.1 Project Phases and Timeline</w:t>
      </w:r>
    </w:p>
    <w:p w14:paraId="0C350B57" w14:textId="48D6C12C" w:rsidR="00201EBB" w:rsidRPr="00201EBB" w:rsidRDefault="00201EBB" w:rsidP="00201EBB">
      <w:pPr>
        <w:shd w:val="clear" w:color="auto" w:fill="FFFFFF"/>
        <w:spacing w:before="150" w:after="100" w:afterAutospacing="1"/>
        <w:rPr>
          <w:rFonts w:ascii="Times New Roman" w:eastAsia="Times New Roman" w:hAnsi="Times New Roman" w:cs="Times New Roman"/>
          <w:sz w:val="24"/>
          <w:szCs w:val="24"/>
          <w:lang w:val="en-AU" w:eastAsia="en-AU"/>
        </w:rPr>
      </w:pPr>
      <w:r w:rsidRPr="00201EBB">
        <w:rPr>
          <w:rFonts w:ascii="Times New Roman" w:eastAsia="Times New Roman" w:hAnsi="Times New Roman" w:cs="Times New Roman"/>
          <w:sz w:val="24"/>
          <w:szCs w:val="24"/>
          <w:lang w:val="en-AU" w:eastAsia="en-AU"/>
        </w:rPr>
        <w:t xml:space="preserve">The project is divided into six phases. Some phases need to be completed and approved before the one </w:t>
      </w:r>
      <w:r w:rsidR="00EF2A68" w:rsidRPr="00201EBB">
        <w:rPr>
          <w:rFonts w:ascii="Times New Roman" w:eastAsia="Times New Roman" w:hAnsi="Times New Roman" w:cs="Times New Roman"/>
          <w:sz w:val="24"/>
          <w:szCs w:val="24"/>
          <w:lang w:val="en-AU" w:eastAsia="en-AU"/>
        </w:rPr>
        <w:t>start</w:t>
      </w:r>
      <w:r w:rsidRPr="00201EBB">
        <w:rPr>
          <w:rFonts w:ascii="Times New Roman" w:eastAsia="Times New Roman" w:hAnsi="Times New Roman" w:cs="Times New Roman"/>
          <w:sz w:val="24"/>
          <w:szCs w:val="24"/>
          <w:lang w:val="en-AU" w:eastAsia="en-AU"/>
        </w:rPr>
        <w:t xml:space="preserve">. </w:t>
      </w:r>
      <w:r w:rsidR="00EF2A68" w:rsidRPr="00201EBB">
        <w:rPr>
          <w:rFonts w:ascii="Times New Roman" w:eastAsia="Times New Roman" w:hAnsi="Times New Roman" w:cs="Times New Roman"/>
          <w:sz w:val="24"/>
          <w:szCs w:val="24"/>
          <w:lang w:val="en-AU" w:eastAsia="en-AU"/>
        </w:rPr>
        <w:t>However,</w:t>
      </w:r>
      <w:r w:rsidRPr="00201EBB">
        <w:rPr>
          <w:rFonts w:ascii="Times New Roman" w:eastAsia="Times New Roman" w:hAnsi="Times New Roman" w:cs="Times New Roman"/>
          <w:sz w:val="24"/>
          <w:szCs w:val="24"/>
          <w:lang w:val="en-AU" w:eastAsia="en-AU"/>
        </w:rPr>
        <w:t xml:space="preserve"> some tasks can be done at the time if it helps to keep the project on schedule.</w:t>
      </w:r>
    </w:p>
    <w:p w14:paraId="6A00C8AB" w14:textId="77777777" w:rsidR="00201EBB" w:rsidRPr="00201EBB" w:rsidRDefault="00201EBB" w:rsidP="00201EBB">
      <w:pPr>
        <w:shd w:val="clear" w:color="auto" w:fill="FFFFFF"/>
        <w:spacing w:before="150" w:after="100" w:afterAutospacing="1"/>
        <w:rPr>
          <w:rFonts w:ascii="Times New Roman" w:eastAsia="Times New Roman" w:hAnsi="Times New Roman" w:cs="Times New Roman"/>
          <w:sz w:val="24"/>
          <w:szCs w:val="24"/>
          <w:lang w:val="en-AU" w:eastAsia="en-AU"/>
        </w:rPr>
      </w:pPr>
      <w:r w:rsidRPr="00201EBB">
        <w:rPr>
          <w:rFonts w:ascii="Times New Roman" w:eastAsia="Times New Roman" w:hAnsi="Times New Roman" w:cs="Times New Roman"/>
          <w:sz w:val="24"/>
          <w:szCs w:val="24"/>
          <w:lang w:val="en-AU" w:eastAsia="en-AU"/>
        </w:rPr>
        <w:t>The table below lists all the tasks what they involve how long they take, what needs to be done before they start and which project milestone they are connected to.</w:t>
      </w:r>
    </w:p>
    <w:p w14:paraId="4A8EA943" w14:textId="77777777" w:rsidR="0076201D" w:rsidRPr="00A61439" w:rsidRDefault="0076201D">
      <w:pPr>
        <w:spacing w:before="40" w:after="40"/>
        <w:rPr>
          <w:rFonts w:ascii="Times New Roman" w:hAnsi="Times New Roman" w:cs="Times New Roman"/>
          <w:sz w:val="24"/>
          <w:szCs w:val="24"/>
        </w:rPr>
      </w:pPr>
    </w:p>
    <w:tbl>
      <w:tblPr>
        <w:tblStyle w:val="TableGrid"/>
        <w:tblW w:w="9026" w:type="dxa"/>
        <w:tblLook w:val="0000" w:firstRow="0" w:lastRow="0" w:firstColumn="0" w:lastColumn="0" w:noHBand="0" w:noVBand="0"/>
      </w:tblPr>
      <w:tblGrid>
        <w:gridCol w:w="650"/>
        <w:gridCol w:w="3600"/>
        <w:gridCol w:w="1450"/>
        <w:gridCol w:w="1526"/>
        <w:gridCol w:w="1800"/>
      </w:tblGrid>
      <w:tr w:rsidR="00A61439" w:rsidRPr="00A61439" w14:paraId="2852CB97" w14:textId="77777777" w:rsidTr="00B75A04">
        <w:tc>
          <w:tcPr>
            <w:tcW w:w="650" w:type="dxa"/>
          </w:tcPr>
          <w:p w14:paraId="5E003C5D"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ID</w:t>
            </w:r>
          </w:p>
        </w:tc>
        <w:tc>
          <w:tcPr>
            <w:tcW w:w="3600" w:type="dxa"/>
          </w:tcPr>
          <w:p w14:paraId="4A18B17F"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Activity</w:t>
            </w:r>
          </w:p>
        </w:tc>
        <w:tc>
          <w:tcPr>
            <w:tcW w:w="1450" w:type="dxa"/>
          </w:tcPr>
          <w:p w14:paraId="305E3CB0"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Duration</w:t>
            </w:r>
          </w:p>
        </w:tc>
        <w:tc>
          <w:tcPr>
            <w:tcW w:w="1526" w:type="dxa"/>
          </w:tcPr>
          <w:p w14:paraId="2A4B06D4"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Depends On</w:t>
            </w:r>
          </w:p>
        </w:tc>
        <w:tc>
          <w:tcPr>
            <w:tcW w:w="1800" w:type="dxa"/>
          </w:tcPr>
          <w:p w14:paraId="1B51B328"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Milestone</w:t>
            </w:r>
          </w:p>
        </w:tc>
      </w:tr>
      <w:tr w:rsidR="00A61439" w:rsidRPr="00A61439" w14:paraId="445CDFBF" w14:textId="77777777" w:rsidTr="00B75A04">
        <w:tc>
          <w:tcPr>
            <w:tcW w:w="650" w:type="dxa"/>
          </w:tcPr>
          <w:p w14:paraId="0B59335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1.0</w:t>
            </w:r>
          </w:p>
        </w:tc>
        <w:tc>
          <w:tcPr>
            <w:tcW w:w="3600" w:type="dxa"/>
          </w:tcPr>
          <w:p w14:paraId="7812DE5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Phase 1: Discovery and </w:t>
            </w:r>
            <w:r w:rsidRPr="00A61439">
              <w:rPr>
                <w:rFonts w:ascii="Times New Roman" w:hAnsi="Times New Roman" w:cs="Times New Roman"/>
                <w:sz w:val="24"/>
                <w:szCs w:val="24"/>
              </w:rPr>
              <w:t>Assessment</w:t>
            </w:r>
          </w:p>
        </w:tc>
        <w:tc>
          <w:tcPr>
            <w:tcW w:w="1450" w:type="dxa"/>
          </w:tcPr>
          <w:p w14:paraId="06E81AE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1–2</w:t>
            </w:r>
          </w:p>
        </w:tc>
        <w:tc>
          <w:tcPr>
            <w:tcW w:w="1526" w:type="dxa"/>
          </w:tcPr>
          <w:p w14:paraId="115DCAD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c>
          <w:tcPr>
            <w:tcW w:w="1800" w:type="dxa"/>
          </w:tcPr>
          <w:p w14:paraId="563B84A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6340001C" w14:textId="77777777" w:rsidTr="00B75A04">
        <w:tc>
          <w:tcPr>
            <w:tcW w:w="650" w:type="dxa"/>
          </w:tcPr>
          <w:p w14:paraId="3A007D8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1.1</w:t>
            </w:r>
          </w:p>
        </w:tc>
        <w:tc>
          <w:tcPr>
            <w:tcW w:w="3600" w:type="dxa"/>
          </w:tcPr>
          <w:p w14:paraId="3FDB6C8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Full inventory and documentation of all legacy systems</w:t>
            </w:r>
          </w:p>
        </w:tc>
        <w:tc>
          <w:tcPr>
            <w:tcW w:w="1450" w:type="dxa"/>
          </w:tcPr>
          <w:p w14:paraId="5FDFF08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 weeks</w:t>
            </w:r>
          </w:p>
        </w:tc>
        <w:tc>
          <w:tcPr>
            <w:tcW w:w="1526" w:type="dxa"/>
          </w:tcPr>
          <w:p w14:paraId="2D1C4C2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c>
          <w:tcPr>
            <w:tcW w:w="1800" w:type="dxa"/>
          </w:tcPr>
          <w:p w14:paraId="31A35D5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0A0C1C21" w14:textId="77777777" w:rsidTr="00B75A04">
        <w:tc>
          <w:tcPr>
            <w:tcW w:w="650" w:type="dxa"/>
          </w:tcPr>
          <w:p w14:paraId="29510C8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1.2</w:t>
            </w:r>
          </w:p>
        </w:tc>
        <w:tc>
          <w:tcPr>
            <w:tcW w:w="3600" w:type="dxa"/>
          </w:tcPr>
          <w:p w14:paraId="255ABFD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Cloud readiness assessment</w:t>
            </w:r>
          </w:p>
        </w:tc>
        <w:tc>
          <w:tcPr>
            <w:tcW w:w="1450" w:type="dxa"/>
          </w:tcPr>
          <w:p w14:paraId="257F177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 weeks</w:t>
            </w:r>
          </w:p>
        </w:tc>
        <w:tc>
          <w:tcPr>
            <w:tcW w:w="1526" w:type="dxa"/>
          </w:tcPr>
          <w:p w14:paraId="17B4011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1.1</w:t>
            </w:r>
          </w:p>
        </w:tc>
        <w:tc>
          <w:tcPr>
            <w:tcW w:w="1800" w:type="dxa"/>
          </w:tcPr>
          <w:p w14:paraId="6F9A35B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M1: Assessment Report</w:t>
            </w:r>
          </w:p>
        </w:tc>
      </w:tr>
      <w:tr w:rsidR="00A61439" w:rsidRPr="00A61439" w14:paraId="49E694A7" w14:textId="77777777" w:rsidTr="00B75A04">
        <w:tc>
          <w:tcPr>
            <w:tcW w:w="650" w:type="dxa"/>
          </w:tcPr>
          <w:p w14:paraId="0D9FE5B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1.3</w:t>
            </w:r>
          </w:p>
        </w:tc>
        <w:tc>
          <w:tcPr>
            <w:tcW w:w="3600" w:type="dxa"/>
          </w:tcPr>
          <w:p w14:paraId="4A3BB0F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Stakeholder review and sign-off on findings</w:t>
            </w:r>
          </w:p>
        </w:tc>
        <w:tc>
          <w:tcPr>
            <w:tcW w:w="1450" w:type="dxa"/>
          </w:tcPr>
          <w:p w14:paraId="6F018CC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 weeks</w:t>
            </w:r>
          </w:p>
        </w:tc>
        <w:tc>
          <w:tcPr>
            <w:tcW w:w="1526" w:type="dxa"/>
          </w:tcPr>
          <w:p w14:paraId="2982E1A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1.2</w:t>
            </w:r>
          </w:p>
        </w:tc>
        <w:tc>
          <w:tcPr>
            <w:tcW w:w="1800" w:type="dxa"/>
          </w:tcPr>
          <w:p w14:paraId="1D1857A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6D951C0E" w14:textId="77777777" w:rsidTr="00B75A04">
        <w:tc>
          <w:tcPr>
            <w:tcW w:w="650" w:type="dxa"/>
          </w:tcPr>
          <w:p w14:paraId="2DE1AA5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2.0</w:t>
            </w:r>
          </w:p>
        </w:tc>
        <w:tc>
          <w:tcPr>
            <w:tcW w:w="3600" w:type="dxa"/>
          </w:tcPr>
          <w:p w14:paraId="455116D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Phase 2: </w:t>
            </w:r>
            <w:r w:rsidRPr="00A61439">
              <w:rPr>
                <w:rFonts w:ascii="Times New Roman" w:hAnsi="Times New Roman" w:cs="Times New Roman"/>
                <w:sz w:val="24"/>
                <w:szCs w:val="24"/>
              </w:rPr>
              <w:t>Architecture Design</w:t>
            </w:r>
          </w:p>
        </w:tc>
        <w:tc>
          <w:tcPr>
            <w:tcW w:w="1450" w:type="dxa"/>
          </w:tcPr>
          <w:p w14:paraId="52E4F46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2–4</w:t>
            </w:r>
          </w:p>
        </w:tc>
        <w:tc>
          <w:tcPr>
            <w:tcW w:w="1526" w:type="dxa"/>
          </w:tcPr>
          <w:p w14:paraId="348171F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1.3</w:t>
            </w:r>
          </w:p>
        </w:tc>
        <w:tc>
          <w:tcPr>
            <w:tcW w:w="1800" w:type="dxa"/>
          </w:tcPr>
          <w:p w14:paraId="64FD899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468C3E41" w14:textId="77777777" w:rsidTr="00B75A04">
        <w:tc>
          <w:tcPr>
            <w:tcW w:w="650" w:type="dxa"/>
          </w:tcPr>
          <w:p w14:paraId="0C6244F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2.1</w:t>
            </w:r>
          </w:p>
        </w:tc>
        <w:tc>
          <w:tcPr>
            <w:tcW w:w="3600" w:type="dxa"/>
          </w:tcPr>
          <w:p w14:paraId="30FD7A2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Design the hybrid cloud architecture (AWS + Azure)</w:t>
            </w:r>
          </w:p>
        </w:tc>
        <w:tc>
          <w:tcPr>
            <w:tcW w:w="1450" w:type="dxa"/>
          </w:tcPr>
          <w:p w14:paraId="0743CE4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 weeks</w:t>
            </w:r>
          </w:p>
        </w:tc>
        <w:tc>
          <w:tcPr>
            <w:tcW w:w="1526" w:type="dxa"/>
          </w:tcPr>
          <w:p w14:paraId="4F4D8F2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1.3</w:t>
            </w:r>
          </w:p>
        </w:tc>
        <w:tc>
          <w:tcPr>
            <w:tcW w:w="1800" w:type="dxa"/>
          </w:tcPr>
          <w:p w14:paraId="6D7898D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M2: Architecture Approved</w:t>
            </w:r>
          </w:p>
        </w:tc>
      </w:tr>
      <w:tr w:rsidR="00A61439" w:rsidRPr="00A61439" w14:paraId="045C7596" w14:textId="77777777" w:rsidTr="00B75A04">
        <w:tc>
          <w:tcPr>
            <w:tcW w:w="650" w:type="dxa"/>
          </w:tcPr>
          <w:p w14:paraId="0D3D2ED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2.2</w:t>
            </w:r>
          </w:p>
        </w:tc>
        <w:tc>
          <w:tcPr>
            <w:tcW w:w="3600" w:type="dxa"/>
          </w:tcPr>
          <w:p w14:paraId="7F3A9EC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Design the security and IAM framework</w:t>
            </w:r>
          </w:p>
        </w:tc>
        <w:tc>
          <w:tcPr>
            <w:tcW w:w="1450" w:type="dxa"/>
          </w:tcPr>
          <w:p w14:paraId="06EB479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 weeks</w:t>
            </w:r>
          </w:p>
        </w:tc>
        <w:tc>
          <w:tcPr>
            <w:tcW w:w="1526" w:type="dxa"/>
          </w:tcPr>
          <w:p w14:paraId="0B261DF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2.1</w:t>
            </w:r>
          </w:p>
        </w:tc>
        <w:tc>
          <w:tcPr>
            <w:tcW w:w="1800" w:type="dxa"/>
          </w:tcPr>
          <w:p w14:paraId="505913E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147BE865" w14:textId="77777777" w:rsidTr="00B75A04">
        <w:tc>
          <w:tcPr>
            <w:tcW w:w="650" w:type="dxa"/>
          </w:tcPr>
          <w:p w14:paraId="6A179C9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2.3</w:t>
            </w:r>
          </w:p>
        </w:tc>
        <w:tc>
          <w:tcPr>
            <w:tcW w:w="3600" w:type="dxa"/>
          </w:tcPr>
          <w:p w14:paraId="26DFF17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Develop the data migration strategy</w:t>
            </w:r>
          </w:p>
        </w:tc>
        <w:tc>
          <w:tcPr>
            <w:tcW w:w="1450" w:type="dxa"/>
          </w:tcPr>
          <w:p w14:paraId="783EAE6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 weeks</w:t>
            </w:r>
          </w:p>
        </w:tc>
        <w:tc>
          <w:tcPr>
            <w:tcW w:w="1526" w:type="dxa"/>
          </w:tcPr>
          <w:p w14:paraId="17B4A4C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2.1</w:t>
            </w:r>
          </w:p>
        </w:tc>
        <w:tc>
          <w:tcPr>
            <w:tcW w:w="1800" w:type="dxa"/>
          </w:tcPr>
          <w:p w14:paraId="0821D1D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7F679F75" w14:textId="77777777" w:rsidTr="00B75A04">
        <w:tc>
          <w:tcPr>
            <w:tcW w:w="650" w:type="dxa"/>
          </w:tcPr>
          <w:p w14:paraId="708F228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3.0</w:t>
            </w:r>
          </w:p>
        </w:tc>
        <w:tc>
          <w:tcPr>
            <w:tcW w:w="3600" w:type="dxa"/>
          </w:tcPr>
          <w:p w14:paraId="3E2BE1C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Phase 3: Pilot Migration</w:t>
            </w:r>
          </w:p>
        </w:tc>
        <w:tc>
          <w:tcPr>
            <w:tcW w:w="1450" w:type="dxa"/>
          </w:tcPr>
          <w:p w14:paraId="3481F94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4–6</w:t>
            </w:r>
          </w:p>
        </w:tc>
        <w:tc>
          <w:tcPr>
            <w:tcW w:w="1526" w:type="dxa"/>
          </w:tcPr>
          <w:p w14:paraId="7945963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2.2, 2.3</w:t>
            </w:r>
          </w:p>
        </w:tc>
        <w:tc>
          <w:tcPr>
            <w:tcW w:w="1800" w:type="dxa"/>
          </w:tcPr>
          <w:p w14:paraId="7DA0083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61B97765" w14:textId="77777777" w:rsidTr="00B75A04">
        <w:tc>
          <w:tcPr>
            <w:tcW w:w="650" w:type="dxa"/>
          </w:tcPr>
          <w:p w14:paraId="455D535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3.1</w:t>
            </w:r>
          </w:p>
        </w:tc>
        <w:tc>
          <w:tcPr>
            <w:tcW w:w="3600" w:type="dxa"/>
          </w:tcPr>
          <w:p w14:paraId="2853635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Migrate CRM to Salesforce Cloud for a pilot user group</w:t>
            </w:r>
          </w:p>
        </w:tc>
        <w:tc>
          <w:tcPr>
            <w:tcW w:w="1450" w:type="dxa"/>
          </w:tcPr>
          <w:p w14:paraId="2215AFB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 weeks</w:t>
            </w:r>
          </w:p>
        </w:tc>
        <w:tc>
          <w:tcPr>
            <w:tcW w:w="1526" w:type="dxa"/>
          </w:tcPr>
          <w:p w14:paraId="35027CB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2.3</w:t>
            </w:r>
          </w:p>
        </w:tc>
        <w:tc>
          <w:tcPr>
            <w:tcW w:w="1800" w:type="dxa"/>
          </w:tcPr>
          <w:p w14:paraId="3B77104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072F39E3" w14:textId="77777777" w:rsidTr="00B75A04">
        <w:tc>
          <w:tcPr>
            <w:tcW w:w="650" w:type="dxa"/>
          </w:tcPr>
          <w:p w14:paraId="23264F9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3.2</w:t>
            </w:r>
          </w:p>
        </w:tc>
        <w:tc>
          <w:tcPr>
            <w:tcW w:w="3600" w:type="dxa"/>
          </w:tcPr>
          <w:p w14:paraId="0FC7E491" w14:textId="1F8F3D5C"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Deploy Microsoft 365</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email, Teams, OneDrive</w:t>
            </w:r>
          </w:p>
        </w:tc>
        <w:tc>
          <w:tcPr>
            <w:tcW w:w="1450" w:type="dxa"/>
          </w:tcPr>
          <w:p w14:paraId="0298559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 weeks</w:t>
            </w:r>
          </w:p>
        </w:tc>
        <w:tc>
          <w:tcPr>
            <w:tcW w:w="1526" w:type="dxa"/>
          </w:tcPr>
          <w:p w14:paraId="2917225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2.2</w:t>
            </w:r>
          </w:p>
        </w:tc>
        <w:tc>
          <w:tcPr>
            <w:tcW w:w="1800" w:type="dxa"/>
          </w:tcPr>
          <w:p w14:paraId="778D6A2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M3: Pilot Complete</w:t>
            </w:r>
          </w:p>
        </w:tc>
      </w:tr>
      <w:tr w:rsidR="00A61439" w:rsidRPr="00A61439" w14:paraId="5E02E7D7" w14:textId="77777777" w:rsidTr="00B75A04">
        <w:tc>
          <w:tcPr>
            <w:tcW w:w="650" w:type="dxa"/>
          </w:tcPr>
          <w:p w14:paraId="39CC5E8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3.3</w:t>
            </w:r>
          </w:p>
        </w:tc>
        <w:tc>
          <w:tcPr>
            <w:tcW w:w="3600" w:type="dxa"/>
          </w:tcPr>
          <w:p w14:paraId="7054440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User acceptance testing across the pilot </w:t>
            </w:r>
            <w:r w:rsidRPr="00A61439">
              <w:rPr>
                <w:rFonts w:ascii="Times New Roman" w:hAnsi="Times New Roman" w:cs="Times New Roman"/>
                <w:sz w:val="24"/>
                <w:szCs w:val="24"/>
              </w:rPr>
              <w:t>systems</w:t>
            </w:r>
          </w:p>
        </w:tc>
        <w:tc>
          <w:tcPr>
            <w:tcW w:w="1450" w:type="dxa"/>
          </w:tcPr>
          <w:p w14:paraId="6BC3981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 weeks</w:t>
            </w:r>
          </w:p>
        </w:tc>
        <w:tc>
          <w:tcPr>
            <w:tcW w:w="1526" w:type="dxa"/>
          </w:tcPr>
          <w:p w14:paraId="49AE7D7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3.1, 3.2</w:t>
            </w:r>
          </w:p>
        </w:tc>
        <w:tc>
          <w:tcPr>
            <w:tcW w:w="1800" w:type="dxa"/>
          </w:tcPr>
          <w:p w14:paraId="460F8F8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306564E1" w14:textId="77777777" w:rsidTr="00B75A04">
        <w:tc>
          <w:tcPr>
            <w:tcW w:w="650" w:type="dxa"/>
          </w:tcPr>
          <w:p w14:paraId="3085183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4.0</w:t>
            </w:r>
          </w:p>
        </w:tc>
        <w:tc>
          <w:tcPr>
            <w:tcW w:w="3600" w:type="dxa"/>
          </w:tcPr>
          <w:p w14:paraId="7CFEF28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Phase 4: Core Banking Migration</w:t>
            </w:r>
          </w:p>
        </w:tc>
        <w:tc>
          <w:tcPr>
            <w:tcW w:w="1450" w:type="dxa"/>
          </w:tcPr>
          <w:p w14:paraId="5BAA611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7–12</w:t>
            </w:r>
          </w:p>
        </w:tc>
        <w:tc>
          <w:tcPr>
            <w:tcW w:w="1526" w:type="dxa"/>
          </w:tcPr>
          <w:p w14:paraId="325B463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3.3</w:t>
            </w:r>
          </w:p>
        </w:tc>
        <w:tc>
          <w:tcPr>
            <w:tcW w:w="1800" w:type="dxa"/>
          </w:tcPr>
          <w:p w14:paraId="72A1487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49BC0084" w14:textId="77777777" w:rsidTr="00B75A04">
        <w:tc>
          <w:tcPr>
            <w:tcW w:w="650" w:type="dxa"/>
          </w:tcPr>
          <w:p w14:paraId="3CDBE46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4.1</w:t>
            </w:r>
          </w:p>
        </w:tc>
        <w:tc>
          <w:tcPr>
            <w:tcW w:w="3600" w:type="dxa"/>
          </w:tcPr>
          <w:p w14:paraId="5AD5328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Migrate the data warehouse to the cloud BI platform</w:t>
            </w:r>
          </w:p>
        </w:tc>
        <w:tc>
          <w:tcPr>
            <w:tcW w:w="1450" w:type="dxa"/>
          </w:tcPr>
          <w:p w14:paraId="3FFF73D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 weeks</w:t>
            </w:r>
          </w:p>
        </w:tc>
        <w:tc>
          <w:tcPr>
            <w:tcW w:w="1526" w:type="dxa"/>
          </w:tcPr>
          <w:p w14:paraId="460B543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3.3</w:t>
            </w:r>
          </w:p>
        </w:tc>
        <w:tc>
          <w:tcPr>
            <w:tcW w:w="1800" w:type="dxa"/>
          </w:tcPr>
          <w:p w14:paraId="3BABD29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2BBD54C0" w14:textId="77777777" w:rsidTr="00B75A04">
        <w:tc>
          <w:tcPr>
            <w:tcW w:w="650" w:type="dxa"/>
          </w:tcPr>
          <w:p w14:paraId="4C6CB13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4.2</w:t>
            </w:r>
          </w:p>
        </w:tc>
        <w:tc>
          <w:tcPr>
            <w:tcW w:w="3600" w:type="dxa"/>
          </w:tcPr>
          <w:p w14:paraId="00D7DFC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Core banking system (CBS) phased migration</w:t>
            </w:r>
          </w:p>
        </w:tc>
        <w:tc>
          <w:tcPr>
            <w:tcW w:w="1450" w:type="dxa"/>
          </w:tcPr>
          <w:p w14:paraId="74B0A9B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12 weeks</w:t>
            </w:r>
          </w:p>
        </w:tc>
        <w:tc>
          <w:tcPr>
            <w:tcW w:w="1526" w:type="dxa"/>
          </w:tcPr>
          <w:p w14:paraId="386C865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4.1</w:t>
            </w:r>
          </w:p>
        </w:tc>
        <w:tc>
          <w:tcPr>
            <w:tcW w:w="1800" w:type="dxa"/>
          </w:tcPr>
          <w:p w14:paraId="366A6BF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M4: CBS Live</w:t>
            </w:r>
          </w:p>
        </w:tc>
      </w:tr>
      <w:tr w:rsidR="00A61439" w:rsidRPr="00A61439" w14:paraId="0238F61A" w14:textId="77777777" w:rsidTr="00B75A04">
        <w:tc>
          <w:tcPr>
            <w:tcW w:w="650" w:type="dxa"/>
          </w:tcPr>
          <w:p w14:paraId="1969180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4.3</w:t>
            </w:r>
          </w:p>
        </w:tc>
        <w:tc>
          <w:tcPr>
            <w:tcW w:w="3600" w:type="dxa"/>
          </w:tcPr>
          <w:p w14:paraId="6FCC7D7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Full </w:t>
            </w:r>
            <w:r w:rsidRPr="00A61439">
              <w:rPr>
                <w:rFonts w:ascii="Times New Roman" w:hAnsi="Times New Roman" w:cs="Times New Roman"/>
                <w:sz w:val="24"/>
                <w:szCs w:val="24"/>
              </w:rPr>
              <w:t>integration and regression testing</w:t>
            </w:r>
          </w:p>
        </w:tc>
        <w:tc>
          <w:tcPr>
            <w:tcW w:w="1450" w:type="dxa"/>
          </w:tcPr>
          <w:p w14:paraId="12F5464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 weeks</w:t>
            </w:r>
          </w:p>
        </w:tc>
        <w:tc>
          <w:tcPr>
            <w:tcW w:w="1526" w:type="dxa"/>
          </w:tcPr>
          <w:p w14:paraId="6695A66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4.2</w:t>
            </w:r>
          </w:p>
        </w:tc>
        <w:tc>
          <w:tcPr>
            <w:tcW w:w="1800" w:type="dxa"/>
          </w:tcPr>
          <w:p w14:paraId="161D6F0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7FAD665C" w14:textId="77777777" w:rsidTr="00B75A04">
        <w:tc>
          <w:tcPr>
            <w:tcW w:w="650" w:type="dxa"/>
          </w:tcPr>
          <w:p w14:paraId="5E45EA6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5.0</w:t>
            </w:r>
          </w:p>
        </w:tc>
        <w:tc>
          <w:tcPr>
            <w:tcW w:w="3600" w:type="dxa"/>
          </w:tcPr>
          <w:p w14:paraId="3B3E830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Phase 5: Staff Training and Change Management</w:t>
            </w:r>
          </w:p>
        </w:tc>
        <w:tc>
          <w:tcPr>
            <w:tcW w:w="1450" w:type="dxa"/>
          </w:tcPr>
          <w:p w14:paraId="6834AB6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12–15</w:t>
            </w:r>
          </w:p>
        </w:tc>
        <w:tc>
          <w:tcPr>
            <w:tcW w:w="1526" w:type="dxa"/>
          </w:tcPr>
          <w:p w14:paraId="47A194A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4.3</w:t>
            </w:r>
          </w:p>
        </w:tc>
        <w:tc>
          <w:tcPr>
            <w:tcW w:w="1800" w:type="dxa"/>
          </w:tcPr>
          <w:p w14:paraId="1CD0572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1C4188CC" w14:textId="77777777" w:rsidTr="00B75A04">
        <w:tc>
          <w:tcPr>
            <w:tcW w:w="650" w:type="dxa"/>
          </w:tcPr>
          <w:p w14:paraId="3A3CD1C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5.1</w:t>
            </w:r>
          </w:p>
        </w:tc>
        <w:tc>
          <w:tcPr>
            <w:tcW w:w="3600" w:type="dxa"/>
          </w:tcPr>
          <w:p w14:paraId="4A48B0F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Training rollout for all 350 relevant staff</w:t>
            </w:r>
          </w:p>
        </w:tc>
        <w:tc>
          <w:tcPr>
            <w:tcW w:w="1450" w:type="dxa"/>
          </w:tcPr>
          <w:p w14:paraId="61B995E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 weeks</w:t>
            </w:r>
          </w:p>
        </w:tc>
        <w:tc>
          <w:tcPr>
            <w:tcW w:w="1526" w:type="dxa"/>
          </w:tcPr>
          <w:p w14:paraId="27B86BC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4.3</w:t>
            </w:r>
          </w:p>
        </w:tc>
        <w:tc>
          <w:tcPr>
            <w:tcW w:w="1800" w:type="dxa"/>
          </w:tcPr>
          <w:p w14:paraId="690C69B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M5: Training Done</w:t>
            </w:r>
          </w:p>
        </w:tc>
      </w:tr>
      <w:tr w:rsidR="00A61439" w:rsidRPr="00A61439" w14:paraId="064AC385" w14:textId="77777777" w:rsidTr="00B75A04">
        <w:tc>
          <w:tcPr>
            <w:tcW w:w="650" w:type="dxa"/>
          </w:tcPr>
          <w:p w14:paraId="1929CDB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lastRenderedPageBreak/>
              <w:t>5.2</w:t>
            </w:r>
          </w:p>
        </w:tc>
        <w:tc>
          <w:tcPr>
            <w:tcW w:w="3600" w:type="dxa"/>
          </w:tcPr>
          <w:p w14:paraId="73C64DA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Ongoing change communications and support</w:t>
            </w:r>
          </w:p>
        </w:tc>
        <w:tc>
          <w:tcPr>
            <w:tcW w:w="1450" w:type="dxa"/>
          </w:tcPr>
          <w:p w14:paraId="199F08B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Ongoing</w:t>
            </w:r>
          </w:p>
        </w:tc>
        <w:tc>
          <w:tcPr>
            <w:tcW w:w="1526" w:type="dxa"/>
          </w:tcPr>
          <w:p w14:paraId="051F36A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Phase 3 start</w:t>
            </w:r>
          </w:p>
        </w:tc>
        <w:tc>
          <w:tcPr>
            <w:tcW w:w="1800" w:type="dxa"/>
          </w:tcPr>
          <w:p w14:paraId="1981093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576EB6D4" w14:textId="77777777" w:rsidTr="00B75A04">
        <w:tc>
          <w:tcPr>
            <w:tcW w:w="650" w:type="dxa"/>
          </w:tcPr>
          <w:p w14:paraId="7D3B7E8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6.0</w:t>
            </w:r>
          </w:p>
        </w:tc>
        <w:tc>
          <w:tcPr>
            <w:tcW w:w="3600" w:type="dxa"/>
          </w:tcPr>
          <w:p w14:paraId="6E732B7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Phase 6: Audit, Compliance and Closure</w:t>
            </w:r>
          </w:p>
        </w:tc>
        <w:tc>
          <w:tcPr>
            <w:tcW w:w="1450" w:type="dxa"/>
          </w:tcPr>
          <w:p w14:paraId="53571CE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Months 15–18</w:t>
            </w:r>
          </w:p>
        </w:tc>
        <w:tc>
          <w:tcPr>
            <w:tcW w:w="1526" w:type="dxa"/>
          </w:tcPr>
          <w:p w14:paraId="4FFD2F1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5.1</w:t>
            </w:r>
          </w:p>
        </w:tc>
        <w:tc>
          <w:tcPr>
            <w:tcW w:w="1800" w:type="dxa"/>
          </w:tcPr>
          <w:p w14:paraId="3F05AA9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55811164" w14:textId="77777777" w:rsidTr="00B75A04">
        <w:tc>
          <w:tcPr>
            <w:tcW w:w="650" w:type="dxa"/>
          </w:tcPr>
          <w:p w14:paraId="4D68B78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6.1</w:t>
            </w:r>
          </w:p>
        </w:tc>
        <w:tc>
          <w:tcPr>
            <w:tcW w:w="3600" w:type="dxa"/>
          </w:tcPr>
          <w:p w14:paraId="4555D86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Security audit and penetration testing</w:t>
            </w:r>
          </w:p>
        </w:tc>
        <w:tc>
          <w:tcPr>
            <w:tcW w:w="1450" w:type="dxa"/>
          </w:tcPr>
          <w:p w14:paraId="095C2597"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 weeks</w:t>
            </w:r>
          </w:p>
        </w:tc>
        <w:tc>
          <w:tcPr>
            <w:tcW w:w="1526" w:type="dxa"/>
          </w:tcPr>
          <w:p w14:paraId="2F1AC57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5.1</w:t>
            </w:r>
          </w:p>
        </w:tc>
        <w:tc>
          <w:tcPr>
            <w:tcW w:w="1800" w:type="dxa"/>
          </w:tcPr>
          <w:p w14:paraId="3116DF4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w:t>
            </w:r>
          </w:p>
        </w:tc>
      </w:tr>
      <w:tr w:rsidR="00A61439" w:rsidRPr="00A61439" w14:paraId="3AA7627A" w14:textId="77777777" w:rsidTr="00B75A04">
        <w:tc>
          <w:tcPr>
            <w:tcW w:w="650" w:type="dxa"/>
          </w:tcPr>
          <w:p w14:paraId="53851EAA"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6.2</w:t>
            </w:r>
          </w:p>
        </w:tc>
        <w:tc>
          <w:tcPr>
            <w:tcW w:w="3600" w:type="dxa"/>
          </w:tcPr>
          <w:p w14:paraId="34F64AD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APRA compliance review and formal sign-off</w:t>
            </w:r>
          </w:p>
        </w:tc>
        <w:tc>
          <w:tcPr>
            <w:tcW w:w="1450" w:type="dxa"/>
          </w:tcPr>
          <w:p w14:paraId="67A1968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 weeks</w:t>
            </w:r>
          </w:p>
        </w:tc>
        <w:tc>
          <w:tcPr>
            <w:tcW w:w="1526" w:type="dxa"/>
          </w:tcPr>
          <w:p w14:paraId="3D17DDD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6.1</w:t>
            </w:r>
          </w:p>
        </w:tc>
        <w:tc>
          <w:tcPr>
            <w:tcW w:w="1800" w:type="dxa"/>
          </w:tcPr>
          <w:p w14:paraId="57A6F23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M6: Compliance Passed</w:t>
            </w:r>
          </w:p>
        </w:tc>
      </w:tr>
      <w:tr w:rsidR="00A61439" w:rsidRPr="00A61439" w14:paraId="1849FCF4" w14:textId="77777777" w:rsidTr="00B75A04">
        <w:tc>
          <w:tcPr>
            <w:tcW w:w="650" w:type="dxa"/>
          </w:tcPr>
          <w:p w14:paraId="4279C02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6.3</w:t>
            </w:r>
          </w:p>
        </w:tc>
        <w:tc>
          <w:tcPr>
            <w:tcW w:w="3600" w:type="dxa"/>
          </w:tcPr>
          <w:p w14:paraId="53CC9BB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Project closure </w:t>
            </w:r>
            <w:r w:rsidRPr="00A61439">
              <w:rPr>
                <w:rFonts w:ascii="Times New Roman" w:hAnsi="Times New Roman" w:cs="Times New Roman"/>
                <w:sz w:val="24"/>
                <w:szCs w:val="24"/>
              </w:rPr>
              <w:t>report and lessons learnt</w:t>
            </w:r>
          </w:p>
        </w:tc>
        <w:tc>
          <w:tcPr>
            <w:tcW w:w="1450" w:type="dxa"/>
          </w:tcPr>
          <w:p w14:paraId="6B7E7A4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 weeks</w:t>
            </w:r>
          </w:p>
        </w:tc>
        <w:tc>
          <w:tcPr>
            <w:tcW w:w="1526" w:type="dxa"/>
          </w:tcPr>
          <w:p w14:paraId="6E258B2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6.2</w:t>
            </w:r>
          </w:p>
        </w:tc>
        <w:tc>
          <w:tcPr>
            <w:tcW w:w="1800" w:type="dxa"/>
          </w:tcPr>
          <w:p w14:paraId="315801C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M7: Project Closed</w:t>
            </w:r>
          </w:p>
        </w:tc>
      </w:tr>
    </w:tbl>
    <w:p w14:paraId="6979CA32" w14:textId="77777777" w:rsidR="0076201D" w:rsidRPr="00A61439" w:rsidRDefault="0076201D">
      <w:pPr>
        <w:spacing w:before="40" w:after="40"/>
        <w:rPr>
          <w:rFonts w:ascii="Times New Roman" w:hAnsi="Times New Roman" w:cs="Times New Roman"/>
          <w:sz w:val="24"/>
          <w:szCs w:val="24"/>
        </w:rPr>
      </w:pPr>
    </w:p>
    <w:p w14:paraId="004ECACB"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5.2 How the Phases Connect</w:t>
      </w:r>
    </w:p>
    <w:p w14:paraId="69C66D10" w14:textId="6F767A8A"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The biggest dependency in the whole project is between the pilot in Phase 3 and the core banking migration in Phase 4. The CBS migration is without question the highest-risk part of the project. Getting that wrong would have serious consequences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for cust</w:t>
      </w:r>
      <w:r w:rsidRPr="00A61439">
        <w:rPr>
          <w:rFonts w:ascii="Times New Roman" w:hAnsi="Times New Roman" w:cs="Times New Roman"/>
          <w:sz w:val="24"/>
          <w:szCs w:val="24"/>
        </w:rPr>
        <w:t>omers, for the bank's reputation, and potentially for the compliance relationship with APRA. Running the pilot first is not just a process formality. It gives the team real, hands-on experience with the cloud environment before the pressure really kicks in</w:t>
      </w:r>
      <w:r w:rsidRPr="00A61439">
        <w:rPr>
          <w:rFonts w:ascii="Times New Roman" w:hAnsi="Times New Roman" w:cs="Times New Roman"/>
          <w:sz w:val="24"/>
          <w:szCs w:val="24"/>
        </w:rPr>
        <w:t>. Issues that only surface when real users are actually on the system get caught during the pilot, not during the CBS migration.</w:t>
      </w:r>
    </w:p>
    <w:p w14:paraId="7C52FC2A" w14:textId="77777777" w:rsidR="0076201D" w:rsidRPr="00A61439" w:rsidRDefault="0076201D">
      <w:pPr>
        <w:spacing w:before="40" w:after="40"/>
        <w:rPr>
          <w:rFonts w:ascii="Times New Roman" w:hAnsi="Times New Roman" w:cs="Times New Roman"/>
          <w:sz w:val="24"/>
          <w:szCs w:val="24"/>
        </w:rPr>
      </w:pPr>
    </w:p>
    <w:p w14:paraId="16A0E16E" w14:textId="765BEAEB"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Training in Phase 5 is scheduled to start before Phase 4 is completely finished, and that is deliberate. There is no point hav</w:t>
      </w:r>
      <w:r w:rsidRPr="00A61439">
        <w:rPr>
          <w:rFonts w:ascii="Times New Roman" w:hAnsi="Times New Roman" w:cs="Times New Roman"/>
          <w:sz w:val="24"/>
          <w:szCs w:val="24"/>
        </w:rPr>
        <w:t>ing cloud systems go live if the people using them every day have not been trained on them yet. The compliance and security work in Phase 6 is always going to be last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you cannot properly audit an environment that is still being built.</w:t>
      </w:r>
    </w:p>
    <w:p w14:paraId="34F4EA57" w14:textId="77777777" w:rsidR="0076201D" w:rsidRPr="00A61439" w:rsidRDefault="0076201D">
      <w:pPr>
        <w:spacing w:before="40" w:after="40"/>
        <w:rPr>
          <w:rFonts w:ascii="Times New Roman" w:hAnsi="Times New Roman" w:cs="Times New Roman"/>
          <w:sz w:val="24"/>
          <w:szCs w:val="24"/>
        </w:rPr>
      </w:pPr>
    </w:p>
    <w:p w14:paraId="32CED9F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448D4BDF" w14:textId="77777777" w:rsidR="0076201D" w:rsidRPr="00EF2A68" w:rsidRDefault="00625B9D" w:rsidP="00814FA4">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6. Change Reques</w:t>
      </w:r>
      <w:r w:rsidRPr="00EF2A68">
        <w:rPr>
          <w:rFonts w:ascii="Times New Roman" w:hAnsi="Times New Roman" w:cs="Times New Roman"/>
          <w:b/>
          <w:bCs/>
          <w:sz w:val="28"/>
          <w:szCs w:val="28"/>
        </w:rPr>
        <w:t>t Management Process</w:t>
      </w:r>
    </w:p>
    <w:p w14:paraId="11AC8E4A" w14:textId="77777777" w:rsidR="00814FA4" w:rsidRPr="00A61439" w:rsidRDefault="00814FA4" w:rsidP="00814FA4">
      <w:pPr>
        <w:rPr>
          <w:rFonts w:ascii="Times New Roman" w:hAnsi="Times New Roman" w:cs="Times New Roman"/>
          <w:b/>
          <w:bCs/>
          <w:sz w:val="24"/>
          <w:szCs w:val="24"/>
        </w:rPr>
      </w:pPr>
    </w:p>
    <w:p w14:paraId="7BA4941B"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6.1 Why This Process Exists</w:t>
      </w:r>
    </w:p>
    <w:p w14:paraId="5E58C4E2" w14:textId="161915D2" w:rsidR="00A61439" w:rsidRPr="00A61439" w:rsidRDefault="00A61439" w:rsidP="00A61439">
      <w:pPr>
        <w:spacing w:before="40" w:after="40"/>
        <w:rPr>
          <w:rFonts w:ascii="Times New Roman" w:hAnsi="Times New Roman" w:cs="Times New Roman"/>
          <w:sz w:val="24"/>
          <w:szCs w:val="24"/>
        </w:rPr>
      </w:pPr>
      <w:r w:rsidRPr="00A61439">
        <w:rPr>
          <w:rFonts w:ascii="Times New Roman" w:hAnsi="Times New Roman" w:cs="Times New Roman"/>
          <w:sz w:val="24"/>
          <w:szCs w:val="24"/>
        </w:rPr>
        <w:t xml:space="preserve">Projects like this often get into trouble because of scope creep. This usually does not happen on purpose. It happens when someone makes a request then someone else makes another small request and so on. Each request seems okay by </w:t>
      </w:r>
      <w:proofErr w:type="gramStart"/>
      <w:r w:rsidRPr="00A61439">
        <w:rPr>
          <w:rFonts w:ascii="Times New Roman" w:hAnsi="Times New Roman" w:cs="Times New Roman"/>
          <w:sz w:val="24"/>
          <w:szCs w:val="24"/>
        </w:rPr>
        <w:t>itself..</w:t>
      </w:r>
      <w:proofErr w:type="gramEnd"/>
      <w:r w:rsidRPr="00A61439">
        <w:rPr>
          <w:rFonts w:ascii="Times New Roman" w:hAnsi="Times New Roman" w:cs="Times New Roman"/>
          <w:sz w:val="24"/>
          <w:szCs w:val="24"/>
        </w:rPr>
        <w:t xml:space="preserve"> All these requests add up. After a while the team is working on things that were not part of the plan. The budget is now too small. The time has changed.</w:t>
      </w:r>
    </w:p>
    <w:p w14:paraId="77C6FACD" w14:textId="00E64EF3"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This process is there to make sure every change gets properly evaluated before it goes anywhere. It also means there is a documented trail of every decision made during the project. In banking, that kind of accountability is not optional</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if someone asks </w:t>
      </w:r>
      <w:r w:rsidRPr="00A61439">
        <w:rPr>
          <w:rFonts w:ascii="Times New Roman" w:hAnsi="Times New Roman" w:cs="Times New Roman"/>
          <w:sz w:val="24"/>
          <w:szCs w:val="24"/>
        </w:rPr>
        <w:t>six months later why a particular change was made to the technical architecture, there needs to be a clear, written answer.</w:t>
      </w:r>
    </w:p>
    <w:p w14:paraId="27908296" w14:textId="77777777" w:rsidR="0076201D" w:rsidRPr="00A61439" w:rsidRDefault="0076201D">
      <w:pPr>
        <w:spacing w:before="40" w:after="40"/>
        <w:rPr>
          <w:rFonts w:ascii="Times New Roman" w:hAnsi="Times New Roman" w:cs="Times New Roman"/>
          <w:sz w:val="24"/>
          <w:szCs w:val="24"/>
        </w:rPr>
      </w:pPr>
    </w:p>
    <w:p w14:paraId="6DEE6E8F"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6.2 The Process Step by Step</w:t>
      </w:r>
    </w:p>
    <w:tbl>
      <w:tblPr>
        <w:tblStyle w:val="TableGrid"/>
        <w:tblW w:w="9026" w:type="dxa"/>
        <w:tblLook w:val="0000" w:firstRow="0" w:lastRow="0" w:firstColumn="0" w:lastColumn="0" w:noHBand="0" w:noVBand="0"/>
      </w:tblPr>
      <w:tblGrid>
        <w:gridCol w:w="510"/>
        <w:gridCol w:w="2099"/>
        <w:gridCol w:w="3820"/>
        <w:gridCol w:w="2597"/>
      </w:tblGrid>
      <w:tr w:rsidR="00A61439" w:rsidRPr="00A61439" w14:paraId="32053F89" w14:textId="77777777" w:rsidTr="00B75A04">
        <w:tc>
          <w:tcPr>
            <w:tcW w:w="500" w:type="dxa"/>
          </w:tcPr>
          <w:p w14:paraId="6F145B62" w14:textId="7259349E" w:rsidR="0076201D" w:rsidRPr="00EF2A68" w:rsidRDefault="00B75A04">
            <w:pPr>
              <w:jc w:val="center"/>
              <w:rPr>
                <w:rFonts w:ascii="Times New Roman" w:hAnsi="Times New Roman" w:cs="Times New Roman"/>
                <w:b/>
                <w:bCs/>
                <w:sz w:val="24"/>
                <w:szCs w:val="24"/>
              </w:rPr>
            </w:pPr>
            <w:r w:rsidRPr="00EF2A68">
              <w:rPr>
                <w:rFonts w:ascii="Times New Roman" w:hAnsi="Times New Roman" w:cs="Times New Roman"/>
                <w:b/>
                <w:bCs/>
                <w:sz w:val="24"/>
                <w:szCs w:val="24"/>
              </w:rPr>
              <w:t>SL</w:t>
            </w:r>
          </w:p>
        </w:tc>
        <w:tc>
          <w:tcPr>
            <w:tcW w:w="2100" w:type="dxa"/>
          </w:tcPr>
          <w:p w14:paraId="7B02AD1E"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Stage</w:t>
            </w:r>
          </w:p>
        </w:tc>
        <w:tc>
          <w:tcPr>
            <w:tcW w:w="3826" w:type="dxa"/>
          </w:tcPr>
          <w:p w14:paraId="30B8551B"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What Happens</w:t>
            </w:r>
          </w:p>
        </w:tc>
        <w:tc>
          <w:tcPr>
            <w:tcW w:w="2600" w:type="dxa"/>
          </w:tcPr>
          <w:p w14:paraId="2AA5B45E" w14:textId="77777777" w:rsidR="0076201D" w:rsidRPr="00A61439" w:rsidRDefault="00625B9D">
            <w:pPr>
              <w:jc w:val="center"/>
              <w:rPr>
                <w:rFonts w:ascii="Times New Roman" w:hAnsi="Times New Roman" w:cs="Times New Roman"/>
                <w:sz w:val="24"/>
                <w:szCs w:val="24"/>
              </w:rPr>
            </w:pPr>
            <w:r w:rsidRPr="00A61439">
              <w:rPr>
                <w:rFonts w:ascii="Times New Roman" w:hAnsi="Times New Roman" w:cs="Times New Roman"/>
                <w:b/>
                <w:bCs/>
                <w:sz w:val="24"/>
                <w:szCs w:val="24"/>
              </w:rPr>
              <w:t>Who Is Responsible</w:t>
            </w:r>
          </w:p>
        </w:tc>
      </w:tr>
      <w:tr w:rsidR="00A61439" w:rsidRPr="00A61439" w14:paraId="33E128C5" w14:textId="77777777" w:rsidTr="00B75A04">
        <w:tc>
          <w:tcPr>
            <w:tcW w:w="500" w:type="dxa"/>
          </w:tcPr>
          <w:p w14:paraId="0E6325E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1</w:t>
            </w:r>
          </w:p>
        </w:tc>
        <w:tc>
          <w:tcPr>
            <w:tcW w:w="2100" w:type="dxa"/>
          </w:tcPr>
          <w:p w14:paraId="0CB15B5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Submission</w:t>
            </w:r>
          </w:p>
        </w:tc>
        <w:tc>
          <w:tcPr>
            <w:tcW w:w="3826" w:type="dxa"/>
          </w:tcPr>
          <w:p w14:paraId="0B0B003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Anyone involved in the project can raise a </w:t>
            </w:r>
            <w:r w:rsidRPr="00A61439">
              <w:rPr>
                <w:rFonts w:ascii="Times New Roman" w:hAnsi="Times New Roman" w:cs="Times New Roman"/>
                <w:sz w:val="24"/>
                <w:szCs w:val="24"/>
              </w:rPr>
              <w:t>Change Request Form (CRF) through Jira. It needs a description of the proposed change, why it is needed, and what the suggested solution is. Vague requests get sent back.</w:t>
            </w:r>
          </w:p>
        </w:tc>
        <w:tc>
          <w:tcPr>
            <w:tcW w:w="2600" w:type="dxa"/>
          </w:tcPr>
          <w:p w14:paraId="4012FF8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Any project stakeholder</w:t>
            </w:r>
          </w:p>
        </w:tc>
      </w:tr>
      <w:tr w:rsidR="00A61439" w:rsidRPr="00A61439" w14:paraId="5B01F9EE" w14:textId="77777777" w:rsidTr="00B75A04">
        <w:tc>
          <w:tcPr>
            <w:tcW w:w="500" w:type="dxa"/>
          </w:tcPr>
          <w:p w14:paraId="5FE5E1C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2</w:t>
            </w:r>
          </w:p>
        </w:tc>
        <w:tc>
          <w:tcPr>
            <w:tcW w:w="2100" w:type="dxa"/>
          </w:tcPr>
          <w:p w14:paraId="1113BC2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Initial Review</w:t>
            </w:r>
          </w:p>
        </w:tc>
        <w:tc>
          <w:tcPr>
            <w:tcW w:w="3826" w:type="dxa"/>
          </w:tcPr>
          <w:p w14:paraId="3D25FFBB"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Project manager checks the form is complete</w:t>
            </w:r>
            <w:r w:rsidRPr="00A61439">
              <w:rPr>
                <w:rFonts w:ascii="Times New Roman" w:hAnsi="Times New Roman" w:cs="Times New Roman"/>
                <w:sz w:val="24"/>
                <w:szCs w:val="24"/>
              </w:rPr>
              <w:t>, assigns a change ID, and gives it a priority level based on first impressions</w:t>
            </w:r>
          </w:p>
        </w:tc>
        <w:tc>
          <w:tcPr>
            <w:tcW w:w="2600" w:type="dxa"/>
          </w:tcPr>
          <w:p w14:paraId="75D0816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Project Manager</w:t>
            </w:r>
          </w:p>
        </w:tc>
      </w:tr>
      <w:tr w:rsidR="00A61439" w:rsidRPr="00A61439" w14:paraId="0565FE96" w14:textId="77777777" w:rsidTr="00B75A04">
        <w:tc>
          <w:tcPr>
            <w:tcW w:w="500" w:type="dxa"/>
          </w:tcPr>
          <w:p w14:paraId="75DDF64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3</w:t>
            </w:r>
          </w:p>
        </w:tc>
        <w:tc>
          <w:tcPr>
            <w:tcW w:w="2100" w:type="dxa"/>
          </w:tcPr>
          <w:p w14:paraId="5F3ED5D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Impact Assessment</w:t>
            </w:r>
          </w:p>
        </w:tc>
        <w:tc>
          <w:tcPr>
            <w:tcW w:w="3826" w:type="dxa"/>
          </w:tcPr>
          <w:p w14:paraId="089D97DC" w14:textId="3203C3F4"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Technical lead and the relevant workstream leads look at what the change would actually mean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how it affects the scope, the schedule, the cost and any risks that come with it</w:t>
            </w:r>
          </w:p>
        </w:tc>
        <w:tc>
          <w:tcPr>
            <w:tcW w:w="2600" w:type="dxa"/>
          </w:tcPr>
          <w:p w14:paraId="20D779B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Technical Lead + Workstream Leads</w:t>
            </w:r>
          </w:p>
        </w:tc>
      </w:tr>
      <w:tr w:rsidR="00A61439" w:rsidRPr="00A61439" w14:paraId="585D2E1A" w14:textId="77777777" w:rsidTr="00B75A04">
        <w:tc>
          <w:tcPr>
            <w:tcW w:w="500" w:type="dxa"/>
          </w:tcPr>
          <w:p w14:paraId="34E4797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4</w:t>
            </w:r>
          </w:p>
        </w:tc>
        <w:tc>
          <w:tcPr>
            <w:tcW w:w="2100" w:type="dxa"/>
          </w:tcPr>
          <w:p w14:paraId="3C13995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Approval Decision</w:t>
            </w:r>
          </w:p>
        </w:tc>
        <w:tc>
          <w:tcPr>
            <w:tcW w:w="3826" w:type="dxa"/>
          </w:tcPr>
          <w:p w14:paraId="56EDE49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Minor changes can be </w:t>
            </w:r>
            <w:r w:rsidRPr="00A61439">
              <w:rPr>
                <w:rFonts w:ascii="Times New Roman" w:hAnsi="Times New Roman" w:cs="Times New Roman"/>
                <w:sz w:val="24"/>
                <w:szCs w:val="24"/>
              </w:rPr>
              <w:t>approved by the project manager on the spot. Anything bigger or more complex goes to the Change Advisory Board (CAB) for a formal decision</w:t>
            </w:r>
          </w:p>
        </w:tc>
        <w:tc>
          <w:tcPr>
            <w:tcW w:w="2600" w:type="dxa"/>
          </w:tcPr>
          <w:p w14:paraId="7F681E3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PM or CAB</w:t>
            </w:r>
          </w:p>
        </w:tc>
      </w:tr>
      <w:tr w:rsidR="00A61439" w:rsidRPr="00A61439" w14:paraId="0DDE6359" w14:textId="77777777" w:rsidTr="00B75A04">
        <w:tc>
          <w:tcPr>
            <w:tcW w:w="500" w:type="dxa"/>
          </w:tcPr>
          <w:p w14:paraId="09BE85C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5</w:t>
            </w:r>
          </w:p>
        </w:tc>
        <w:tc>
          <w:tcPr>
            <w:tcW w:w="2100" w:type="dxa"/>
          </w:tcPr>
          <w:p w14:paraId="6D1EA6B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Implementation</w:t>
            </w:r>
          </w:p>
        </w:tc>
        <w:tc>
          <w:tcPr>
            <w:tcW w:w="3826" w:type="dxa"/>
          </w:tcPr>
          <w:p w14:paraId="4BEF8823"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Approved changes are scheduled, assigned and tracked through Jira. Technical changes get their own branch in GitHub so the version history stays clean</w:t>
            </w:r>
          </w:p>
        </w:tc>
        <w:tc>
          <w:tcPr>
            <w:tcW w:w="2600" w:type="dxa"/>
          </w:tcPr>
          <w:p w14:paraId="3F467AB6"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Assigned team member</w:t>
            </w:r>
          </w:p>
        </w:tc>
      </w:tr>
      <w:tr w:rsidR="00A61439" w:rsidRPr="00A61439" w14:paraId="139C6A11" w14:textId="77777777" w:rsidTr="00B75A04">
        <w:tc>
          <w:tcPr>
            <w:tcW w:w="500" w:type="dxa"/>
          </w:tcPr>
          <w:p w14:paraId="27960EE5"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6</w:t>
            </w:r>
          </w:p>
        </w:tc>
        <w:tc>
          <w:tcPr>
            <w:tcW w:w="2100" w:type="dxa"/>
          </w:tcPr>
          <w:p w14:paraId="42C63E8F"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Testing</w:t>
            </w:r>
          </w:p>
        </w:tc>
        <w:tc>
          <w:tcPr>
            <w:tcW w:w="3826" w:type="dxa"/>
          </w:tcPr>
          <w:p w14:paraId="4A5AC5D8"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QA team verifies the change was done correctly and checks it has not </w:t>
            </w:r>
            <w:r w:rsidRPr="00A61439">
              <w:rPr>
                <w:rFonts w:ascii="Times New Roman" w:hAnsi="Times New Roman" w:cs="Times New Roman"/>
                <w:sz w:val="24"/>
                <w:szCs w:val="24"/>
              </w:rPr>
              <w:t>broken anything else in the process</w:t>
            </w:r>
          </w:p>
        </w:tc>
        <w:tc>
          <w:tcPr>
            <w:tcW w:w="2600" w:type="dxa"/>
          </w:tcPr>
          <w:p w14:paraId="1764DDC4"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QA Team</w:t>
            </w:r>
          </w:p>
        </w:tc>
      </w:tr>
      <w:tr w:rsidR="00A61439" w:rsidRPr="00A61439" w14:paraId="11AD3505" w14:textId="77777777" w:rsidTr="00B75A04">
        <w:tc>
          <w:tcPr>
            <w:tcW w:w="500" w:type="dxa"/>
          </w:tcPr>
          <w:p w14:paraId="729DDB0D"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7</w:t>
            </w:r>
          </w:p>
        </w:tc>
        <w:tc>
          <w:tcPr>
            <w:tcW w:w="2100" w:type="dxa"/>
          </w:tcPr>
          <w:p w14:paraId="2CE96980"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Closure</w:t>
            </w:r>
          </w:p>
        </w:tc>
        <w:tc>
          <w:tcPr>
            <w:tcW w:w="3826" w:type="dxa"/>
          </w:tcPr>
          <w:p w14:paraId="11811D02"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t xml:space="preserve">Change is formally closed in Jira and the relevant documentation in </w:t>
            </w:r>
            <w:r w:rsidRPr="00A61439">
              <w:rPr>
                <w:rFonts w:ascii="Times New Roman" w:hAnsi="Times New Roman" w:cs="Times New Roman"/>
                <w:sz w:val="24"/>
                <w:szCs w:val="24"/>
              </w:rPr>
              <w:lastRenderedPageBreak/>
              <w:t>GitHub is updated to reflect the new state of the project</w:t>
            </w:r>
          </w:p>
        </w:tc>
        <w:tc>
          <w:tcPr>
            <w:tcW w:w="2600" w:type="dxa"/>
          </w:tcPr>
          <w:p w14:paraId="21429079"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lastRenderedPageBreak/>
              <w:t>Project Manager</w:t>
            </w:r>
          </w:p>
        </w:tc>
      </w:tr>
    </w:tbl>
    <w:p w14:paraId="3CD7CA19" w14:textId="77777777" w:rsidR="0076201D" w:rsidRPr="00A61439" w:rsidRDefault="0076201D">
      <w:pPr>
        <w:spacing w:before="40" w:after="40"/>
        <w:rPr>
          <w:rFonts w:ascii="Times New Roman" w:hAnsi="Times New Roman" w:cs="Times New Roman"/>
          <w:b/>
          <w:bCs/>
          <w:sz w:val="24"/>
          <w:szCs w:val="24"/>
        </w:rPr>
      </w:pPr>
    </w:p>
    <w:p w14:paraId="3D70ED49"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6.3 How Changes Are Categorised</w:t>
      </w:r>
    </w:p>
    <w:p w14:paraId="304BD8F2" w14:textId="5BBE01A6"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Minor Change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low impact on scope or schedule, and the cost is under AUD $10,000. </w:t>
      </w:r>
      <w:r w:rsidR="006876DB" w:rsidRPr="00A61439">
        <w:rPr>
          <w:rFonts w:ascii="Times New Roman" w:hAnsi="Times New Roman" w:cs="Times New Roman"/>
          <w:sz w:val="24"/>
          <w:szCs w:val="24"/>
        </w:rPr>
        <w:t>The project manager can approve some things directly without needing to go to the board.</w:t>
      </w:r>
    </w:p>
    <w:p w14:paraId="7F5DA256" w14:textId="23B8654A" w:rsidR="006876DB" w:rsidRPr="00A61439" w:rsidRDefault="00625B9D" w:rsidP="006876DB">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Major Change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w:t>
      </w:r>
      <w:proofErr w:type="gramStart"/>
      <w:r w:rsidR="006876DB" w:rsidRPr="00A61439">
        <w:rPr>
          <w:rFonts w:ascii="Times New Roman" w:hAnsi="Times New Roman" w:cs="Times New Roman"/>
          <w:sz w:val="24"/>
          <w:szCs w:val="24"/>
        </w:rPr>
        <w:t>If</w:t>
      </w:r>
      <w:proofErr w:type="gramEnd"/>
      <w:r w:rsidR="006876DB" w:rsidRPr="00A61439">
        <w:rPr>
          <w:rFonts w:ascii="Times New Roman" w:hAnsi="Times New Roman" w:cs="Times New Roman"/>
          <w:sz w:val="24"/>
          <w:szCs w:val="24"/>
        </w:rPr>
        <w:t xml:space="preserve"> it is something that has an impact on what we are doing or if it will cost more than AUD $10,000 or if it will make us late by more, than a week then the project manager cannot approve it.</w:t>
      </w:r>
    </w:p>
    <w:p w14:paraId="68CE8411" w14:textId="598BFD11" w:rsidR="0076201D" w:rsidRPr="00A61439" w:rsidRDefault="006876DB" w:rsidP="006876DB">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These things have to go to the CAB. They need formal approval before we can do anything.</w:t>
      </w:r>
    </w:p>
    <w:p w14:paraId="55AD7D4E" w14:textId="0882B704"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Emergency Change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something that needs fixi</w:t>
      </w:r>
      <w:r w:rsidRPr="00A61439">
        <w:rPr>
          <w:rFonts w:ascii="Times New Roman" w:hAnsi="Times New Roman" w:cs="Times New Roman"/>
          <w:sz w:val="24"/>
          <w:szCs w:val="24"/>
        </w:rPr>
        <w:t>ng immediately to prevent a system failure or a compliance breach. It gets fast-tracked, but all the documentation still has to be completed properly straight after the fix goes in.</w:t>
      </w:r>
    </w:p>
    <w:p w14:paraId="7BAD0036" w14:textId="77777777" w:rsidR="0076201D" w:rsidRPr="00A61439" w:rsidRDefault="0076201D">
      <w:pPr>
        <w:spacing w:before="40" w:after="40"/>
        <w:rPr>
          <w:rFonts w:ascii="Times New Roman" w:hAnsi="Times New Roman" w:cs="Times New Roman"/>
          <w:sz w:val="24"/>
          <w:szCs w:val="24"/>
        </w:rPr>
      </w:pPr>
    </w:p>
    <w:p w14:paraId="36EE0085" w14:textId="77777777" w:rsidR="0076201D" w:rsidRPr="00EF2A68" w:rsidRDefault="00625B9D" w:rsidP="00814FA4">
      <w:pPr>
        <w:rPr>
          <w:rFonts w:ascii="Times New Roman" w:hAnsi="Times New Roman" w:cs="Times New Roman"/>
          <w:b/>
          <w:bCs/>
          <w:sz w:val="24"/>
          <w:szCs w:val="24"/>
        </w:rPr>
      </w:pPr>
      <w:r w:rsidRPr="00EF2A68">
        <w:rPr>
          <w:rFonts w:ascii="Times New Roman" w:hAnsi="Times New Roman" w:cs="Times New Roman"/>
          <w:b/>
          <w:bCs/>
          <w:sz w:val="24"/>
          <w:szCs w:val="24"/>
        </w:rPr>
        <w:t>6.4 Change Advisory Board</w:t>
      </w:r>
    </w:p>
    <w:p w14:paraId="6396AD2E" w14:textId="1E80245D"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Chief Information Officer (CIO)</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Project Spons</w:t>
      </w:r>
      <w:r w:rsidRPr="00A61439">
        <w:rPr>
          <w:rFonts w:ascii="Times New Roman" w:hAnsi="Times New Roman" w:cs="Times New Roman"/>
          <w:sz w:val="24"/>
          <w:szCs w:val="24"/>
        </w:rPr>
        <w:t>or and final decision-maker</w:t>
      </w:r>
    </w:p>
    <w:p w14:paraId="267EA6C3"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Project Manager</w:t>
      </w:r>
    </w:p>
    <w:p w14:paraId="63D053A4"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IT Security Lead</w:t>
      </w:r>
    </w:p>
    <w:p w14:paraId="4A259B63"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Compliance Officer</w:t>
      </w:r>
    </w:p>
    <w:p w14:paraId="1FC6F285"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Business Analyst Representative</w:t>
      </w:r>
    </w:p>
    <w:p w14:paraId="2E528BB8" w14:textId="77777777" w:rsidR="0076201D" w:rsidRPr="00A61439" w:rsidRDefault="0076201D">
      <w:pPr>
        <w:spacing w:before="40" w:after="40"/>
        <w:rPr>
          <w:rFonts w:ascii="Times New Roman" w:hAnsi="Times New Roman" w:cs="Times New Roman"/>
          <w:sz w:val="24"/>
          <w:szCs w:val="24"/>
        </w:rPr>
      </w:pPr>
    </w:p>
    <w:p w14:paraId="2FC6DC8C"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7B07C45E" w14:textId="6BA00B9D" w:rsidR="0076201D" w:rsidRPr="00EF2A68" w:rsidRDefault="00814FA4" w:rsidP="00814FA4">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7.Configuration Management and Version Control</w:t>
      </w:r>
    </w:p>
    <w:p w14:paraId="279B390D" w14:textId="77777777" w:rsidR="00814FA4" w:rsidRPr="00A61439" w:rsidRDefault="00814FA4" w:rsidP="00814FA4">
      <w:pPr>
        <w:pStyle w:val="ListParagraph"/>
        <w:ind w:left="720"/>
        <w:rPr>
          <w:rFonts w:ascii="Times New Roman" w:hAnsi="Times New Roman" w:cs="Times New Roman"/>
          <w:b/>
          <w:bCs/>
          <w:sz w:val="24"/>
          <w:szCs w:val="24"/>
        </w:rPr>
      </w:pPr>
    </w:p>
    <w:p w14:paraId="74053E5C"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7.1 Why GitHub</w:t>
      </w:r>
    </w:p>
    <w:p w14:paraId="44959F55" w14:textId="77777777" w:rsidR="00A61439" w:rsidRPr="00A61439" w:rsidRDefault="00A61439" w:rsidP="00A61439">
      <w:pPr>
        <w:spacing w:before="40" w:after="40"/>
        <w:rPr>
          <w:rFonts w:ascii="Times New Roman" w:hAnsi="Times New Roman" w:cs="Times New Roman"/>
          <w:sz w:val="24"/>
          <w:szCs w:val="24"/>
        </w:rPr>
      </w:pPr>
      <w:r w:rsidRPr="00A61439">
        <w:rPr>
          <w:rFonts w:ascii="Times New Roman" w:hAnsi="Times New Roman" w:cs="Times New Roman"/>
          <w:sz w:val="24"/>
          <w:szCs w:val="24"/>
        </w:rPr>
        <w:t>When you have a team of people working on systems and cloud environments at the same time using version control is not just a good idea. It is what keeps everything from getting really messy. GitHub gives the project team one place where all the technical things are stored and tracked. This includes things like scripts for the infrastructure, code for migration security settings, test results and documents about the architecture. All of these things go into a GitHub group called meridian-cloud-migration and every change is written down.</w:t>
      </w:r>
    </w:p>
    <w:p w14:paraId="3B0E579F" w14:textId="77777777" w:rsidR="00A61439" w:rsidRPr="00A61439" w:rsidRDefault="00A61439" w:rsidP="00A61439">
      <w:pPr>
        <w:spacing w:before="40" w:after="40"/>
        <w:rPr>
          <w:rFonts w:ascii="Times New Roman" w:hAnsi="Times New Roman" w:cs="Times New Roman"/>
          <w:sz w:val="24"/>
          <w:szCs w:val="24"/>
        </w:rPr>
      </w:pPr>
    </w:p>
    <w:p w14:paraId="2EDC573B" w14:textId="44EA4167" w:rsidR="0076201D" w:rsidRPr="00A61439" w:rsidRDefault="00A61439" w:rsidP="00A61439">
      <w:pPr>
        <w:spacing w:before="40" w:after="40"/>
        <w:rPr>
          <w:rFonts w:ascii="Times New Roman" w:hAnsi="Times New Roman" w:cs="Times New Roman"/>
          <w:sz w:val="24"/>
          <w:szCs w:val="24"/>
        </w:rPr>
      </w:pPr>
      <w:r w:rsidRPr="00A61439">
        <w:rPr>
          <w:rFonts w:ascii="Times New Roman" w:hAnsi="Times New Roman" w:cs="Times New Roman"/>
          <w:sz w:val="24"/>
          <w:szCs w:val="24"/>
        </w:rPr>
        <w:t>The good thing about this is easy to understand. If someone makes a change to the settings and something breaks in the environment soon after the team does not have to waste a lot of time trying to figure out what went wrong. They can look at the history of changes see exactly what was changed, who made the change and quickly go back to a version that works. In a place that deals with money like a bank a wrong setting can affect customers. Cause problems with rules. So being able to track and fix changes is really important. It is not just helpful it is really valuable, for the team and the project team and the meridian-cloud-migration.</w:t>
      </w:r>
    </w:p>
    <w:p w14:paraId="69DBF684" w14:textId="77777777" w:rsidR="00A61439" w:rsidRPr="00A61439" w:rsidRDefault="00A61439" w:rsidP="00A61439">
      <w:pPr>
        <w:spacing w:before="40" w:after="40"/>
        <w:rPr>
          <w:rFonts w:ascii="Times New Roman" w:hAnsi="Times New Roman" w:cs="Times New Roman"/>
          <w:b/>
          <w:bCs/>
          <w:sz w:val="24"/>
          <w:szCs w:val="24"/>
        </w:rPr>
      </w:pPr>
    </w:p>
    <w:p w14:paraId="560B38DD"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7.2 Repository Structure</w:t>
      </w:r>
    </w:p>
    <w:p w14:paraId="07916C9A"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Rather than dumping ever</w:t>
      </w:r>
      <w:r w:rsidRPr="00A61439">
        <w:rPr>
          <w:rFonts w:ascii="Times New Roman" w:hAnsi="Times New Roman" w:cs="Times New Roman"/>
          <w:sz w:val="24"/>
          <w:szCs w:val="24"/>
        </w:rPr>
        <w:t>ything into one repository, the GitHub organisation is split into five separate repos based on what each one contains. This keeps things clean and makes it easy to find what you are looking for:</w:t>
      </w:r>
    </w:p>
    <w:p w14:paraId="70FFFC26" w14:textId="77777777" w:rsidR="0076201D" w:rsidRPr="00A61439" w:rsidRDefault="0076201D">
      <w:pPr>
        <w:spacing w:before="40" w:after="40"/>
        <w:rPr>
          <w:rFonts w:ascii="Times New Roman" w:hAnsi="Times New Roman" w:cs="Times New Roman"/>
          <w:sz w:val="24"/>
          <w:szCs w:val="24"/>
        </w:rPr>
      </w:pPr>
    </w:p>
    <w:p w14:paraId="27794474" w14:textId="52AD456C"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infra-as-code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Terraform and CloudFormation scripts used to</w:t>
      </w:r>
      <w:r w:rsidRPr="00A61439">
        <w:rPr>
          <w:rFonts w:ascii="Times New Roman" w:hAnsi="Times New Roman" w:cs="Times New Roman"/>
          <w:sz w:val="24"/>
          <w:szCs w:val="24"/>
        </w:rPr>
        <w:t xml:space="preserve"> build and configure the AWS and Azure environments</w:t>
      </w:r>
    </w:p>
    <w:p w14:paraId="7243D959" w14:textId="171BC37D"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migration-scripts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Python and PowerShell scripts that handle the actual data extraction and migration process</w:t>
      </w:r>
    </w:p>
    <w:p w14:paraId="2FF628EA" w14:textId="418B5D4F"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security-configs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IAM policies, firewall rules and security group settings for both cloud en</w:t>
      </w:r>
      <w:r w:rsidRPr="00A61439">
        <w:rPr>
          <w:rFonts w:ascii="Times New Roman" w:hAnsi="Times New Roman" w:cs="Times New Roman"/>
          <w:sz w:val="24"/>
          <w:szCs w:val="24"/>
        </w:rPr>
        <w:t>vironments</w:t>
      </w:r>
    </w:p>
    <w:p w14:paraId="118C5CF9" w14:textId="594BC071"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test-cases</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w:t>
      </w:r>
      <w:proofErr w:type="gramStart"/>
      <w:r w:rsidRPr="00A61439">
        <w:rPr>
          <w:rFonts w:ascii="Times New Roman" w:hAnsi="Times New Roman" w:cs="Times New Roman"/>
          <w:sz w:val="24"/>
          <w:szCs w:val="24"/>
        </w:rPr>
        <w:t>All</w:t>
      </w:r>
      <w:proofErr w:type="gramEnd"/>
      <w:r w:rsidRPr="00A61439">
        <w:rPr>
          <w:rFonts w:ascii="Times New Roman" w:hAnsi="Times New Roman" w:cs="Times New Roman"/>
          <w:sz w:val="24"/>
          <w:szCs w:val="24"/>
        </w:rPr>
        <w:t xml:space="preserve"> integration and regression test scripts, with results stored alongside them for traceability</w:t>
      </w:r>
    </w:p>
    <w:p w14:paraId="50D76644" w14:textId="2DB0390C"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documentation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Architecture diagrams, runbooks, process documentation and any other reference material the team needs</w:t>
      </w:r>
    </w:p>
    <w:p w14:paraId="727B262D" w14:textId="77777777" w:rsidR="0076201D" w:rsidRPr="00A61439" w:rsidRDefault="0076201D">
      <w:pPr>
        <w:spacing w:before="40" w:after="40"/>
        <w:rPr>
          <w:rFonts w:ascii="Times New Roman" w:hAnsi="Times New Roman" w:cs="Times New Roman"/>
          <w:sz w:val="24"/>
          <w:szCs w:val="24"/>
        </w:rPr>
      </w:pPr>
    </w:p>
    <w:p w14:paraId="797486A1" w14:textId="77777777" w:rsidR="0076201D" w:rsidRPr="00A61439" w:rsidRDefault="00625B9D" w:rsidP="00814FA4">
      <w:pPr>
        <w:rPr>
          <w:rFonts w:ascii="Times New Roman" w:hAnsi="Times New Roman" w:cs="Times New Roman"/>
          <w:sz w:val="24"/>
          <w:szCs w:val="24"/>
        </w:rPr>
      </w:pPr>
      <w:r w:rsidRPr="00A61439">
        <w:rPr>
          <w:rFonts w:ascii="Times New Roman" w:hAnsi="Times New Roman" w:cs="Times New Roman"/>
          <w:sz w:val="24"/>
          <w:szCs w:val="24"/>
        </w:rPr>
        <w:t>7.3 Branching S</w:t>
      </w:r>
      <w:r w:rsidRPr="00A61439">
        <w:rPr>
          <w:rFonts w:ascii="Times New Roman" w:hAnsi="Times New Roman" w:cs="Times New Roman"/>
          <w:sz w:val="24"/>
          <w:szCs w:val="24"/>
        </w:rPr>
        <w:t>trategy</w:t>
      </w:r>
    </w:p>
    <w:p w14:paraId="065DB91D"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 xml:space="preserve">The team is using </w:t>
      </w:r>
      <w:proofErr w:type="spellStart"/>
      <w:r w:rsidRPr="00A61439">
        <w:rPr>
          <w:rFonts w:ascii="Times New Roman" w:hAnsi="Times New Roman" w:cs="Times New Roman"/>
          <w:sz w:val="24"/>
          <w:szCs w:val="24"/>
        </w:rPr>
        <w:t>GitFlow</w:t>
      </w:r>
      <w:proofErr w:type="spellEnd"/>
      <w:r w:rsidRPr="00A61439">
        <w:rPr>
          <w:rFonts w:ascii="Times New Roman" w:hAnsi="Times New Roman" w:cs="Times New Roman"/>
          <w:sz w:val="24"/>
          <w:szCs w:val="24"/>
        </w:rPr>
        <w:t xml:space="preserve"> to manage how code moves from development through to production. It is a well-known model</w:t>
      </w:r>
      <w:r w:rsidRPr="00A61439">
        <w:rPr>
          <w:rFonts w:ascii="Times New Roman" w:hAnsi="Times New Roman" w:cs="Times New Roman"/>
          <w:sz w:val="24"/>
          <w:szCs w:val="24"/>
        </w:rPr>
        <w:t xml:space="preserve"> and it works well for projects with clearly defined releases and multiple people working in parallel. The four branch types being used are:</w:t>
      </w:r>
    </w:p>
    <w:p w14:paraId="5493534B" w14:textId="77777777" w:rsidR="0076201D" w:rsidRPr="00A61439" w:rsidRDefault="0076201D">
      <w:pPr>
        <w:spacing w:before="40" w:after="40"/>
        <w:rPr>
          <w:rFonts w:ascii="Times New Roman" w:hAnsi="Times New Roman" w:cs="Times New Roman"/>
          <w:sz w:val="24"/>
          <w:szCs w:val="24"/>
        </w:rPr>
      </w:pPr>
    </w:p>
    <w:p w14:paraId="32EF4235" w14:textId="1BE14C2F"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main</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w:t>
      </w:r>
      <w:proofErr w:type="gramStart"/>
      <w:r w:rsidRPr="00A61439">
        <w:rPr>
          <w:rFonts w:ascii="Times New Roman" w:hAnsi="Times New Roman" w:cs="Times New Roman"/>
          <w:sz w:val="24"/>
          <w:szCs w:val="24"/>
        </w:rPr>
        <w:t>Only</w:t>
      </w:r>
      <w:proofErr w:type="gramEnd"/>
      <w:r w:rsidRPr="00A61439">
        <w:rPr>
          <w:rFonts w:ascii="Times New Roman" w:hAnsi="Times New Roman" w:cs="Times New Roman"/>
          <w:sz w:val="24"/>
          <w:szCs w:val="24"/>
        </w:rPr>
        <w:t xml:space="preserve"> stable, production-ready code lives here. It is a protected branch and nothing gets merged in without </w:t>
      </w:r>
      <w:r w:rsidRPr="00A61439">
        <w:rPr>
          <w:rFonts w:ascii="Times New Roman" w:hAnsi="Times New Roman" w:cs="Times New Roman"/>
          <w:sz w:val="24"/>
          <w:szCs w:val="24"/>
        </w:rPr>
        <w:t>an approved pull request.</w:t>
      </w:r>
    </w:p>
    <w:p w14:paraId="1FCBBC8E" w14:textId="510BF0A5"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develop</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w:t>
      </w:r>
      <w:proofErr w:type="gramStart"/>
      <w:r w:rsidRPr="00A61439">
        <w:rPr>
          <w:rFonts w:ascii="Times New Roman" w:hAnsi="Times New Roman" w:cs="Times New Roman"/>
          <w:sz w:val="24"/>
          <w:szCs w:val="24"/>
        </w:rPr>
        <w:t>The</w:t>
      </w:r>
      <w:proofErr w:type="gramEnd"/>
      <w:r w:rsidRPr="00A61439">
        <w:rPr>
          <w:rFonts w:ascii="Times New Roman" w:hAnsi="Times New Roman" w:cs="Times New Roman"/>
          <w:sz w:val="24"/>
          <w:szCs w:val="24"/>
        </w:rPr>
        <w:t xml:space="preserve"> main working branch where changes are integrated and tested before they are considered ready for production</w:t>
      </w:r>
    </w:p>
    <w:p w14:paraId="660D4A22" w14:textId="1196BA46"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lastRenderedPageBreak/>
        <w:t>feature/[name]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Individual branches for each task or migration activity, named to match the Jira </w:t>
      </w:r>
      <w:r w:rsidRPr="00A61439">
        <w:rPr>
          <w:rFonts w:ascii="Times New Roman" w:hAnsi="Times New Roman" w:cs="Times New Roman"/>
          <w:sz w:val="24"/>
          <w:szCs w:val="24"/>
        </w:rPr>
        <w:t>ticket they relate to</w:t>
      </w:r>
    </w:p>
    <w:p w14:paraId="26E1DD2F" w14:textId="438AEBBE"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hotfix/[name]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Used when something needs an urgent fix that cannot wait for the normal development cycle</w:t>
      </w:r>
    </w:p>
    <w:p w14:paraId="41EF1DF4" w14:textId="77777777" w:rsidR="0076201D" w:rsidRPr="00A61439" w:rsidRDefault="0076201D">
      <w:pPr>
        <w:spacing w:before="40" w:after="40"/>
        <w:rPr>
          <w:rFonts w:ascii="Times New Roman" w:hAnsi="Times New Roman" w:cs="Times New Roman"/>
          <w:sz w:val="24"/>
          <w:szCs w:val="24"/>
        </w:rPr>
      </w:pPr>
    </w:p>
    <w:p w14:paraId="0D5CF73B"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7.4 How the Team Works in GitHub Day to Day</w:t>
      </w:r>
    </w:p>
    <w:p w14:paraId="428540E4" w14:textId="076A02E9"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Every commit must include a message referencing the Jira ticket it belongs to</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for</w:t>
      </w:r>
      <w:r w:rsidRPr="00A61439">
        <w:rPr>
          <w:rFonts w:ascii="Times New Roman" w:hAnsi="Times New Roman" w:cs="Times New Roman"/>
          <w:sz w:val="24"/>
          <w:szCs w:val="24"/>
        </w:rPr>
        <w:t xml:space="preserve"> example: MCMIG-112: Update CBS migration runbook. No reference, no merge. This keeps Jira and GitHub properly linked.</w:t>
      </w:r>
    </w:p>
    <w:p w14:paraId="0D1735FC"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At least two team members need to review and approve a pull request before it can be merged into develop. This catches mistakes early bef</w:t>
      </w:r>
      <w:r w:rsidRPr="00A61439">
        <w:rPr>
          <w:rFonts w:ascii="Times New Roman" w:hAnsi="Times New Roman" w:cs="Times New Roman"/>
          <w:sz w:val="24"/>
          <w:szCs w:val="24"/>
        </w:rPr>
        <w:t>ore they become problems.</w:t>
      </w:r>
    </w:p>
    <w:p w14:paraId="4E7EBF24"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Release tags are applied at every major project milestone so the team always knows what the environment looked like at any point in the project history</w:t>
      </w:r>
    </w:p>
    <w:p w14:paraId="6F77A390" w14:textId="77777777" w:rsidR="0076201D" w:rsidRPr="00A61439" w:rsidRDefault="00625B9D">
      <w:pPr>
        <w:pStyle w:val="ListParagraph"/>
        <w:numPr>
          <w:ilvl w:val="0"/>
          <w:numId w:val="2"/>
        </w:numPr>
        <w:spacing w:before="60" w:after="60"/>
        <w:rPr>
          <w:rFonts w:ascii="Times New Roman" w:hAnsi="Times New Roman" w:cs="Times New Roman"/>
          <w:sz w:val="24"/>
          <w:szCs w:val="24"/>
        </w:rPr>
      </w:pPr>
      <w:r w:rsidRPr="00A61439">
        <w:rPr>
          <w:rFonts w:ascii="Times New Roman" w:hAnsi="Times New Roman" w:cs="Times New Roman"/>
          <w:sz w:val="24"/>
          <w:szCs w:val="24"/>
        </w:rPr>
        <w:t xml:space="preserve">GitHub Actions runs automated security checks on every infrastructure change. </w:t>
      </w:r>
      <w:r w:rsidRPr="00A61439">
        <w:rPr>
          <w:rFonts w:ascii="Times New Roman" w:hAnsi="Times New Roman" w:cs="Times New Roman"/>
          <w:sz w:val="24"/>
          <w:szCs w:val="24"/>
        </w:rPr>
        <w:t>If something looks risky it gets flagged before it goes anywhere near the live environment.</w:t>
      </w:r>
    </w:p>
    <w:p w14:paraId="5BCAC332" w14:textId="77777777" w:rsidR="0076201D" w:rsidRPr="00A61439" w:rsidRDefault="0076201D">
      <w:pPr>
        <w:spacing w:before="40" w:after="40"/>
        <w:rPr>
          <w:rFonts w:ascii="Times New Roman" w:hAnsi="Times New Roman" w:cs="Times New Roman"/>
          <w:sz w:val="24"/>
          <w:szCs w:val="24"/>
        </w:rPr>
      </w:pPr>
    </w:p>
    <w:p w14:paraId="0CAF46FC" w14:textId="77777777" w:rsidR="0076201D" w:rsidRPr="00A61439" w:rsidRDefault="00625B9D" w:rsidP="00814FA4">
      <w:pPr>
        <w:rPr>
          <w:rFonts w:ascii="Times New Roman" w:hAnsi="Times New Roman" w:cs="Times New Roman"/>
          <w:b/>
          <w:bCs/>
          <w:sz w:val="24"/>
          <w:szCs w:val="24"/>
        </w:rPr>
      </w:pPr>
      <w:r w:rsidRPr="00A61439">
        <w:rPr>
          <w:rFonts w:ascii="Times New Roman" w:hAnsi="Times New Roman" w:cs="Times New Roman"/>
          <w:b/>
          <w:bCs/>
          <w:sz w:val="24"/>
          <w:szCs w:val="24"/>
        </w:rPr>
        <w:t>7.5 Jira for Day-to-Day Team Coordination</w:t>
      </w:r>
    </w:p>
    <w:p w14:paraId="3B42E1A7" w14:textId="201FF397" w:rsidR="0076201D" w:rsidRPr="00A61439" w:rsidRDefault="00DE3131">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The technical aspect is managed by GitHub, but in Jira, the entire project management happens. Each epic in Jira falls under any one of the six phases of the project, and all tasks under each epic are associated with their corresponding branches or commits on GitHub. The team meets daily in a short daily stand-up, which happens twice weekly in a sprint review, all documented in Jira.</w:t>
      </w:r>
      <w:r w:rsidR="00A61439" w:rsidRPr="00A61439">
        <w:rPr>
          <w:rFonts w:ascii="Times New Roman" w:hAnsi="Times New Roman" w:cs="Times New Roman"/>
          <w:sz w:val="24"/>
          <w:szCs w:val="24"/>
        </w:rPr>
        <w:t xml:space="preserve"> </w:t>
      </w:r>
      <w:r w:rsidRPr="00A61439">
        <w:rPr>
          <w:rFonts w:ascii="Times New Roman" w:hAnsi="Times New Roman" w:cs="Times New Roman"/>
          <w:sz w:val="24"/>
          <w:szCs w:val="24"/>
        </w:rPr>
        <w:t>Screenshots of the Jira boards and GitHub activity logs will be attached in the report appendix</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partly as evidence for assessment, but mainly because it is just good project practice to keep that kind of documentation throughout.</w:t>
      </w:r>
    </w:p>
    <w:p w14:paraId="0FD78EAD" w14:textId="77777777" w:rsidR="0076201D" w:rsidRPr="00A61439" w:rsidRDefault="0076201D">
      <w:pPr>
        <w:spacing w:before="40" w:after="40"/>
        <w:rPr>
          <w:rFonts w:ascii="Times New Roman" w:hAnsi="Times New Roman" w:cs="Times New Roman"/>
          <w:sz w:val="24"/>
          <w:szCs w:val="24"/>
        </w:rPr>
      </w:pPr>
    </w:p>
    <w:p w14:paraId="5B892F81"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38F04B98" w14:textId="77777777" w:rsidR="0076201D" w:rsidRPr="00EF2A68" w:rsidRDefault="00625B9D" w:rsidP="00814FA4">
      <w:pPr>
        <w:rPr>
          <w:rFonts w:ascii="Times New Roman" w:hAnsi="Times New Roman" w:cs="Times New Roman"/>
          <w:b/>
          <w:bCs/>
          <w:sz w:val="28"/>
          <w:szCs w:val="28"/>
        </w:rPr>
      </w:pPr>
      <w:r w:rsidRPr="00EF2A68">
        <w:rPr>
          <w:rFonts w:ascii="Times New Roman" w:hAnsi="Times New Roman" w:cs="Times New Roman"/>
          <w:b/>
          <w:bCs/>
          <w:sz w:val="28"/>
          <w:szCs w:val="28"/>
        </w:rPr>
        <w:lastRenderedPageBreak/>
        <w:t>8. Conclusio</w:t>
      </w:r>
      <w:r w:rsidRPr="00EF2A68">
        <w:rPr>
          <w:rFonts w:ascii="Times New Roman" w:hAnsi="Times New Roman" w:cs="Times New Roman"/>
          <w:b/>
          <w:bCs/>
          <w:sz w:val="28"/>
          <w:szCs w:val="28"/>
        </w:rPr>
        <w:t>n</w:t>
      </w:r>
    </w:p>
    <w:p w14:paraId="7590D6FD" w14:textId="56CEE4E8"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Any honest assessment of a project like this has to start by acknowledging that it will not go perfectly. Moving a bank's core systems to the cloud over 18 months is a complicated, high-stakes job. Things will not always go to plan. What this project pla</w:t>
      </w:r>
      <w:r w:rsidRPr="00A61439">
        <w:rPr>
          <w:rFonts w:ascii="Times New Roman" w:hAnsi="Times New Roman" w:cs="Times New Roman"/>
          <w:sz w:val="24"/>
          <w:szCs w:val="24"/>
        </w:rPr>
        <w:t>n tries to do is make sure the team is ready for that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so when things do go sideways, the response is organised and the damage is contained rather than spiralling.</w:t>
      </w:r>
    </w:p>
    <w:p w14:paraId="5094A0C5" w14:textId="77777777" w:rsidR="0076201D" w:rsidRPr="00A61439" w:rsidRDefault="0076201D">
      <w:pPr>
        <w:spacing w:before="40" w:after="40"/>
        <w:rPr>
          <w:rFonts w:ascii="Times New Roman" w:hAnsi="Times New Roman" w:cs="Times New Roman"/>
          <w:sz w:val="24"/>
          <w:szCs w:val="24"/>
        </w:rPr>
      </w:pPr>
    </w:p>
    <w:p w14:paraId="225B4B3B" w14:textId="6E69C905" w:rsidR="0076201D" w:rsidRPr="00A61439" w:rsidRDefault="00A61439">
      <w:pPr>
        <w:spacing w:before="40" w:after="40"/>
        <w:rPr>
          <w:rFonts w:ascii="Times New Roman" w:hAnsi="Times New Roman" w:cs="Times New Roman"/>
          <w:sz w:val="24"/>
          <w:szCs w:val="24"/>
          <w:shd w:val="clear" w:color="auto" w:fill="FFFFFF"/>
        </w:rPr>
      </w:pPr>
      <w:r w:rsidRPr="00A61439">
        <w:rPr>
          <w:rFonts w:ascii="Times New Roman" w:hAnsi="Times New Roman" w:cs="Times New Roman"/>
          <w:sz w:val="24"/>
          <w:szCs w:val="24"/>
          <w:shd w:val="clear" w:color="auto" w:fill="FFFFFF"/>
        </w:rPr>
        <w:t>The decision to run a pilot migration before touching the core banking system is probably the important one in the whole plan. It might seem like it slows things down at first. It actually gives Phase 4 a good chance of going smoothly. By the time the team gets to the CBS migration they will have already done a real cloud migration fixed any environment issues and learned how the systems behave under load. That experience is really valuable.</w:t>
      </w:r>
    </w:p>
    <w:p w14:paraId="6B51B954" w14:textId="77777777" w:rsidR="00A61439" w:rsidRPr="00A61439" w:rsidRDefault="00A61439">
      <w:pPr>
        <w:spacing w:before="40" w:after="40"/>
        <w:rPr>
          <w:rFonts w:ascii="Times New Roman" w:hAnsi="Times New Roman" w:cs="Times New Roman"/>
          <w:sz w:val="24"/>
          <w:szCs w:val="24"/>
        </w:rPr>
      </w:pPr>
    </w:p>
    <w:p w14:paraId="2361E230"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 xml:space="preserve">The risk register, issues process and change control framework are not just administrative requirements. </w:t>
      </w:r>
      <w:r w:rsidRPr="00A61439">
        <w:rPr>
          <w:rFonts w:ascii="Times New Roman" w:hAnsi="Times New Roman" w:cs="Times New Roman"/>
          <w:sz w:val="24"/>
          <w:szCs w:val="24"/>
        </w:rPr>
        <w:t>They are what keeps a long, complex project from quietly drifting off course. Problems that get logged, assigned and tracked get fixed. Problems that do not get logged tend to fester until they become something much worse. The structure in this plan is des</w:t>
      </w:r>
      <w:r w:rsidRPr="00A61439">
        <w:rPr>
          <w:rFonts w:ascii="Times New Roman" w:hAnsi="Times New Roman" w:cs="Times New Roman"/>
          <w:sz w:val="24"/>
          <w:szCs w:val="24"/>
        </w:rPr>
        <w:t>igned to make sure the first thing happens, not the second.</w:t>
      </w:r>
    </w:p>
    <w:p w14:paraId="7D2F1769" w14:textId="77777777" w:rsidR="0076201D" w:rsidRPr="00A61439" w:rsidRDefault="0076201D">
      <w:pPr>
        <w:spacing w:before="40" w:after="40"/>
        <w:rPr>
          <w:rFonts w:ascii="Times New Roman" w:hAnsi="Times New Roman" w:cs="Times New Roman"/>
          <w:sz w:val="24"/>
          <w:szCs w:val="24"/>
        </w:rPr>
      </w:pPr>
    </w:p>
    <w:p w14:paraId="12A21E65" w14:textId="0F3AE513"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GitHub and Jira together give the project something important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visibility. Every configuration change leaves a trace, every task is linked to a ticket, every decision has a record. That makes it</w:t>
      </w:r>
      <w:r w:rsidRPr="00A61439">
        <w:rPr>
          <w:rFonts w:ascii="Times New Roman" w:hAnsi="Times New Roman" w:cs="Times New Roman"/>
          <w:sz w:val="24"/>
          <w:szCs w:val="24"/>
        </w:rPr>
        <w:t xml:space="preserve"> easier to manage the project from the inside and easier to explain what happened from the outside, which matters a lot when APRA comes looking.</w:t>
      </w:r>
    </w:p>
    <w:p w14:paraId="7074B6EB" w14:textId="77777777" w:rsidR="0076201D" w:rsidRPr="00A61439" w:rsidRDefault="0076201D">
      <w:pPr>
        <w:spacing w:before="40" w:after="40"/>
        <w:rPr>
          <w:rFonts w:ascii="Times New Roman" w:hAnsi="Times New Roman" w:cs="Times New Roman"/>
          <w:sz w:val="24"/>
          <w:szCs w:val="24"/>
        </w:rPr>
      </w:pPr>
    </w:p>
    <w:p w14:paraId="489A5858" w14:textId="0C4AA7B8"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Done properly, this migration sets Meridian Bank up for the next decade of digital banking. Lower ongoing cost</w:t>
      </w:r>
      <w:r w:rsidRPr="00A61439">
        <w:rPr>
          <w:rFonts w:ascii="Times New Roman" w:hAnsi="Times New Roman" w:cs="Times New Roman"/>
          <w:sz w:val="24"/>
          <w:szCs w:val="24"/>
        </w:rPr>
        <w:t>s, better security, proper disaster recovery capability and a compliance position that does not require constant firefighting. The 18 months and AUD $4.2 million is real money</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but the alternative is staying on ageing systems that only get more expensive </w:t>
      </w:r>
      <w:r w:rsidRPr="00A61439">
        <w:rPr>
          <w:rFonts w:ascii="Times New Roman" w:hAnsi="Times New Roman" w:cs="Times New Roman"/>
          <w:sz w:val="24"/>
          <w:szCs w:val="24"/>
        </w:rPr>
        <w:t xml:space="preserve">and </w:t>
      </w:r>
      <w:proofErr w:type="gramStart"/>
      <w:r w:rsidRPr="00A61439">
        <w:rPr>
          <w:rFonts w:ascii="Times New Roman" w:hAnsi="Times New Roman" w:cs="Times New Roman"/>
          <w:sz w:val="24"/>
          <w:szCs w:val="24"/>
        </w:rPr>
        <w:t>more risky</w:t>
      </w:r>
      <w:proofErr w:type="gramEnd"/>
      <w:r w:rsidRPr="00A61439">
        <w:rPr>
          <w:rFonts w:ascii="Times New Roman" w:hAnsi="Times New Roman" w:cs="Times New Roman"/>
          <w:sz w:val="24"/>
          <w:szCs w:val="24"/>
        </w:rPr>
        <w:t xml:space="preserve"> as time goes on. The real question is not whether to make this investment, but whether to make it now or wait until something forces the issue.</w:t>
      </w:r>
    </w:p>
    <w:p w14:paraId="643C154A" w14:textId="77777777" w:rsidR="0076201D" w:rsidRPr="00A61439" w:rsidRDefault="0076201D">
      <w:pPr>
        <w:spacing w:before="40" w:after="40"/>
        <w:rPr>
          <w:rFonts w:ascii="Times New Roman" w:hAnsi="Times New Roman" w:cs="Times New Roman"/>
          <w:sz w:val="24"/>
          <w:szCs w:val="24"/>
        </w:rPr>
      </w:pPr>
    </w:p>
    <w:p w14:paraId="7009923E" w14:textId="77777777" w:rsidR="0076201D" w:rsidRPr="00A61439" w:rsidRDefault="00625B9D">
      <w:pPr>
        <w:rPr>
          <w:rFonts w:ascii="Times New Roman" w:hAnsi="Times New Roman" w:cs="Times New Roman"/>
          <w:sz w:val="24"/>
          <w:szCs w:val="24"/>
        </w:rPr>
      </w:pPr>
      <w:r w:rsidRPr="00A61439">
        <w:rPr>
          <w:rFonts w:ascii="Times New Roman" w:hAnsi="Times New Roman" w:cs="Times New Roman"/>
          <w:sz w:val="24"/>
          <w:szCs w:val="24"/>
        </w:rPr>
        <w:br w:type="page"/>
      </w:r>
    </w:p>
    <w:p w14:paraId="3A3C56F9" w14:textId="77777777" w:rsidR="0076201D" w:rsidRPr="00EF2A68" w:rsidRDefault="00625B9D">
      <w:pPr>
        <w:pStyle w:val="Heading1"/>
        <w:rPr>
          <w:rFonts w:ascii="Times New Roman" w:hAnsi="Times New Roman" w:cs="Times New Roman"/>
          <w:color w:val="auto"/>
          <w:sz w:val="28"/>
          <w:szCs w:val="28"/>
        </w:rPr>
      </w:pPr>
      <w:r w:rsidRPr="00EF2A68">
        <w:rPr>
          <w:rFonts w:ascii="Times New Roman" w:hAnsi="Times New Roman" w:cs="Times New Roman"/>
          <w:color w:val="auto"/>
          <w:sz w:val="28"/>
          <w:szCs w:val="28"/>
        </w:rPr>
        <w:lastRenderedPageBreak/>
        <w:t>9. References</w:t>
      </w:r>
    </w:p>
    <w:p w14:paraId="37E17170"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 xml:space="preserve">Amazon Web Services. (2024). AWS Well-Architected Framework. </w:t>
      </w:r>
      <w:r w:rsidRPr="00A61439">
        <w:rPr>
          <w:rFonts w:ascii="Times New Roman" w:hAnsi="Times New Roman" w:cs="Times New Roman"/>
          <w:sz w:val="24"/>
          <w:szCs w:val="24"/>
        </w:rPr>
        <w:t>https://aws.amazon.com/architecture/well-architected/</w:t>
      </w:r>
    </w:p>
    <w:p w14:paraId="5EC9AD80" w14:textId="77777777" w:rsidR="0076201D" w:rsidRPr="00A61439" w:rsidRDefault="0076201D">
      <w:pPr>
        <w:spacing w:before="40" w:after="40"/>
        <w:rPr>
          <w:rFonts w:ascii="Times New Roman" w:hAnsi="Times New Roman" w:cs="Times New Roman"/>
          <w:sz w:val="24"/>
          <w:szCs w:val="24"/>
        </w:rPr>
      </w:pPr>
    </w:p>
    <w:p w14:paraId="7A120334"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Australian Prudential Regulation Authority. (2022). Prudential Standard CPS 234: Information Security. APRA.</w:t>
      </w:r>
    </w:p>
    <w:p w14:paraId="2011DDD3" w14:textId="77777777" w:rsidR="0076201D" w:rsidRPr="00A61439" w:rsidRDefault="0076201D">
      <w:pPr>
        <w:spacing w:before="40" w:after="40"/>
        <w:rPr>
          <w:rFonts w:ascii="Times New Roman" w:hAnsi="Times New Roman" w:cs="Times New Roman"/>
          <w:sz w:val="24"/>
          <w:szCs w:val="24"/>
        </w:rPr>
      </w:pPr>
    </w:p>
    <w:p w14:paraId="6877ABE9"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Atlassian. (2024). Jira Software documentation: Agile project management. https://www.atlas</w:t>
      </w:r>
      <w:r w:rsidRPr="00A61439">
        <w:rPr>
          <w:rFonts w:ascii="Times New Roman" w:hAnsi="Times New Roman" w:cs="Times New Roman"/>
          <w:sz w:val="24"/>
          <w:szCs w:val="24"/>
        </w:rPr>
        <w:t>sian.com/software/jira</w:t>
      </w:r>
    </w:p>
    <w:p w14:paraId="520AF5B1" w14:textId="77777777" w:rsidR="0076201D" w:rsidRPr="00A61439" w:rsidRDefault="0076201D">
      <w:pPr>
        <w:spacing w:before="40" w:after="40"/>
        <w:rPr>
          <w:rFonts w:ascii="Times New Roman" w:hAnsi="Times New Roman" w:cs="Times New Roman"/>
          <w:sz w:val="24"/>
          <w:szCs w:val="24"/>
        </w:rPr>
      </w:pPr>
    </w:p>
    <w:p w14:paraId="09805E4C"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Gartner. (2023). Magic Quadrant for Cloud Infrastructure and Platform Services. Gartner Research.</w:t>
      </w:r>
    </w:p>
    <w:p w14:paraId="1CAE38AB" w14:textId="77777777" w:rsidR="0076201D" w:rsidRPr="00A61439" w:rsidRDefault="0076201D">
      <w:pPr>
        <w:spacing w:before="40" w:after="40"/>
        <w:rPr>
          <w:rFonts w:ascii="Times New Roman" w:hAnsi="Times New Roman" w:cs="Times New Roman"/>
          <w:sz w:val="24"/>
          <w:szCs w:val="24"/>
        </w:rPr>
      </w:pPr>
    </w:p>
    <w:p w14:paraId="62C0AE4B"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GitHub. (2024). GitHub documentation: Version control and collaboration. https://docs.github.com</w:t>
      </w:r>
    </w:p>
    <w:p w14:paraId="14EB599A" w14:textId="77777777" w:rsidR="0076201D" w:rsidRPr="00A61439" w:rsidRDefault="0076201D">
      <w:pPr>
        <w:spacing w:before="40" w:after="40"/>
        <w:rPr>
          <w:rFonts w:ascii="Times New Roman" w:hAnsi="Times New Roman" w:cs="Times New Roman"/>
          <w:sz w:val="24"/>
          <w:szCs w:val="24"/>
        </w:rPr>
      </w:pPr>
    </w:p>
    <w:p w14:paraId="23D92112" w14:textId="534E02B2"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International Organization for Stan</w:t>
      </w:r>
      <w:r w:rsidRPr="00A61439">
        <w:rPr>
          <w:rFonts w:ascii="Times New Roman" w:hAnsi="Times New Roman" w:cs="Times New Roman"/>
          <w:sz w:val="24"/>
          <w:szCs w:val="24"/>
        </w:rPr>
        <w:t>dardization. (2018). ISO 31000:2018 Risk management</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Guidelines. ISO.</w:t>
      </w:r>
    </w:p>
    <w:p w14:paraId="5BD664E3" w14:textId="77777777" w:rsidR="0076201D" w:rsidRPr="00A61439" w:rsidRDefault="0076201D">
      <w:pPr>
        <w:spacing w:before="40" w:after="40"/>
        <w:rPr>
          <w:rFonts w:ascii="Times New Roman" w:hAnsi="Times New Roman" w:cs="Times New Roman"/>
          <w:sz w:val="24"/>
          <w:szCs w:val="24"/>
        </w:rPr>
      </w:pPr>
    </w:p>
    <w:p w14:paraId="4AE93EE4"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Microsoft Azure. (2024). Azure Cloud Adoption Framework for Financial Services. https://learn.microsoft.com/en-us/azure/cloud-adoption-framework/</w:t>
      </w:r>
    </w:p>
    <w:p w14:paraId="711E9647" w14:textId="77777777" w:rsidR="0076201D" w:rsidRPr="00A61439" w:rsidRDefault="0076201D">
      <w:pPr>
        <w:spacing w:before="40" w:after="40"/>
        <w:rPr>
          <w:rFonts w:ascii="Times New Roman" w:hAnsi="Times New Roman" w:cs="Times New Roman"/>
          <w:sz w:val="24"/>
          <w:szCs w:val="24"/>
        </w:rPr>
      </w:pPr>
    </w:p>
    <w:p w14:paraId="3D781FBF" w14:textId="57AB7D69"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Project Management Institute. (2021).</w:t>
      </w:r>
      <w:r w:rsidRPr="00A61439">
        <w:rPr>
          <w:rFonts w:ascii="Times New Roman" w:hAnsi="Times New Roman" w:cs="Times New Roman"/>
          <w:sz w:val="24"/>
          <w:szCs w:val="24"/>
        </w:rPr>
        <w:t xml:space="preserve"> A Guide to the Project Management Body of Knowledge (PMBOK Guide)</w:t>
      </w:r>
      <w:r w:rsidR="00122D85">
        <w:rPr>
          <w:rFonts w:ascii="Times New Roman" w:hAnsi="Times New Roman" w:cs="Times New Roman"/>
          <w:sz w:val="24"/>
          <w:szCs w:val="24"/>
        </w:rPr>
        <w:t>,</w:t>
      </w:r>
      <w:r w:rsidRPr="00A61439">
        <w:rPr>
          <w:rFonts w:ascii="Times New Roman" w:hAnsi="Times New Roman" w:cs="Times New Roman"/>
          <w:sz w:val="24"/>
          <w:szCs w:val="24"/>
        </w:rPr>
        <w:t xml:space="preserve"> 7th Edition. PMI.</w:t>
      </w:r>
    </w:p>
    <w:p w14:paraId="4466C943" w14:textId="77777777" w:rsidR="0076201D" w:rsidRPr="00A61439" w:rsidRDefault="0076201D">
      <w:pPr>
        <w:spacing w:before="40" w:after="40"/>
        <w:rPr>
          <w:rFonts w:ascii="Times New Roman" w:hAnsi="Times New Roman" w:cs="Times New Roman"/>
          <w:sz w:val="24"/>
          <w:szCs w:val="24"/>
        </w:rPr>
      </w:pPr>
    </w:p>
    <w:p w14:paraId="3643F83E"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Salesforce. (2024). Salesforce Financial Services Cloud: Migration guide. https://help.salesforce.com/</w:t>
      </w:r>
    </w:p>
    <w:p w14:paraId="68972163" w14:textId="77777777" w:rsidR="0076201D" w:rsidRPr="00A61439" w:rsidRDefault="0076201D">
      <w:pPr>
        <w:spacing w:before="40" w:after="40"/>
        <w:rPr>
          <w:rFonts w:ascii="Times New Roman" w:hAnsi="Times New Roman" w:cs="Times New Roman"/>
          <w:sz w:val="24"/>
          <w:szCs w:val="24"/>
        </w:rPr>
      </w:pPr>
    </w:p>
    <w:p w14:paraId="08E8BC05" w14:textId="77777777" w:rsidR="0076201D" w:rsidRPr="00A61439" w:rsidRDefault="00625B9D">
      <w:pPr>
        <w:spacing w:before="80" w:after="140"/>
        <w:jc w:val="both"/>
        <w:rPr>
          <w:rFonts w:ascii="Times New Roman" w:hAnsi="Times New Roman" w:cs="Times New Roman"/>
          <w:sz w:val="24"/>
          <w:szCs w:val="24"/>
        </w:rPr>
      </w:pPr>
      <w:r w:rsidRPr="00A61439">
        <w:rPr>
          <w:rFonts w:ascii="Times New Roman" w:hAnsi="Times New Roman" w:cs="Times New Roman"/>
          <w:sz w:val="24"/>
          <w:szCs w:val="24"/>
        </w:rPr>
        <w:t xml:space="preserve">Sommerville, I. (2019). Software Engineering (10th ed.). </w:t>
      </w:r>
      <w:r w:rsidRPr="00A61439">
        <w:rPr>
          <w:rFonts w:ascii="Times New Roman" w:hAnsi="Times New Roman" w:cs="Times New Roman"/>
          <w:sz w:val="24"/>
          <w:szCs w:val="24"/>
        </w:rPr>
        <w:t>Pearson Education.</w:t>
      </w:r>
    </w:p>
    <w:sectPr w:rsidR="0076201D" w:rsidRPr="00A61439" w:rsidSect="000B412A">
      <w:footerReference w:type="default" r:id="rId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7FD67" w14:textId="77777777" w:rsidR="00625B9D" w:rsidRDefault="00625B9D">
      <w:r>
        <w:separator/>
      </w:r>
    </w:p>
  </w:endnote>
  <w:endnote w:type="continuationSeparator" w:id="0">
    <w:p w14:paraId="085CF976" w14:textId="77777777" w:rsidR="00625B9D" w:rsidRDefault="0062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326544"/>
      <w:docPartObj>
        <w:docPartGallery w:val="Page Numbers (Bottom of Page)"/>
        <w:docPartUnique/>
      </w:docPartObj>
    </w:sdtPr>
    <w:sdtEndPr>
      <w:rPr>
        <w:color w:val="7F7F7F" w:themeColor="background1" w:themeShade="7F"/>
        <w:spacing w:val="60"/>
      </w:rPr>
    </w:sdtEndPr>
    <w:sdtContent>
      <w:p w14:paraId="1E2FCB9E" w14:textId="51A867EA" w:rsidR="00EF2A68" w:rsidRDefault="00EF2A6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37A5AE2" w14:textId="48022DBF" w:rsidR="0076201D" w:rsidRPr="00EF2A68" w:rsidRDefault="0076201D" w:rsidP="00EF2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ED009" w14:textId="77777777" w:rsidR="00625B9D" w:rsidRDefault="00625B9D">
      <w:r>
        <w:separator/>
      </w:r>
    </w:p>
  </w:footnote>
  <w:footnote w:type="continuationSeparator" w:id="0">
    <w:p w14:paraId="185548F2" w14:textId="77777777" w:rsidR="00625B9D" w:rsidRDefault="00625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57BC"/>
    <w:multiLevelType w:val="hybridMultilevel"/>
    <w:tmpl w:val="0FDE2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284EFC"/>
    <w:multiLevelType w:val="hybridMultilevel"/>
    <w:tmpl w:val="4F480324"/>
    <w:lvl w:ilvl="0" w:tplc="996C4EB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A612487"/>
    <w:multiLevelType w:val="hybridMultilevel"/>
    <w:tmpl w:val="284A24DC"/>
    <w:lvl w:ilvl="0" w:tplc="5CFC86A6">
      <w:start w:val="1"/>
      <w:numFmt w:val="decimal"/>
      <w:lvlText w:val="%1."/>
      <w:lvlJc w:val="left"/>
      <w:pPr>
        <w:ind w:left="720" w:hanging="360"/>
      </w:pPr>
    </w:lvl>
    <w:lvl w:ilvl="1" w:tplc="17B034F2">
      <w:numFmt w:val="decimal"/>
      <w:lvlText w:val=""/>
      <w:lvlJc w:val="left"/>
    </w:lvl>
    <w:lvl w:ilvl="2" w:tplc="78E0B842">
      <w:numFmt w:val="decimal"/>
      <w:lvlText w:val=""/>
      <w:lvlJc w:val="left"/>
    </w:lvl>
    <w:lvl w:ilvl="3" w:tplc="2D0EC124">
      <w:numFmt w:val="decimal"/>
      <w:lvlText w:val=""/>
      <w:lvlJc w:val="left"/>
    </w:lvl>
    <w:lvl w:ilvl="4" w:tplc="22A68E3A">
      <w:numFmt w:val="decimal"/>
      <w:lvlText w:val=""/>
      <w:lvlJc w:val="left"/>
    </w:lvl>
    <w:lvl w:ilvl="5" w:tplc="B316D7CA">
      <w:numFmt w:val="decimal"/>
      <w:lvlText w:val=""/>
      <w:lvlJc w:val="left"/>
    </w:lvl>
    <w:lvl w:ilvl="6" w:tplc="ECB2FC8E">
      <w:numFmt w:val="decimal"/>
      <w:lvlText w:val=""/>
      <w:lvlJc w:val="left"/>
    </w:lvl>
    <w:lvl w:ilvl="7" w:tplc="6B226E72">
      <w:numFmt w:val="decimal"/>
      <w:lvlText w:val=""/>
      <w:lvlJc w:val="left"/>
    </w:lvl>
    <w:lvl w:ilvl="8" w:tplc="A6208CAC">
      <w:numFmt w:val="decimal"/>
      <w:lvlText w:val=""/>
      <w:lvlJc w:val="left"/>
    </w:lvl>
  </w:abstractNum>
  <w:abstractNum w:abstractNumId="3" w15:restartNumberingAfterBreak="0">
    <w:nsid w:val="4B2B0711"/>
    <w:multiLevelType w:val="hybridMultilevel"/>
    <w:tmpl w:val="77741A54"/>
    <w:lvl w:ilvl="0" w:tplc="665C64C6">
      <w:start w:val="1"/>
      <w:numFmt w:val="bullet"/>
      <w:lvlText w:val="•"/>
      <w:lvlJc w:val="left"/>
      <w:pPr>
        <w:ind w:left="720" w:hanging="360"/>
      </w:pPr>
    </w:lvl>
    <w:lvl w:ilvl="1" w:tplc="A06CE95A">
      <w:numFmt w:val="decimal"/>
      <w:lvlText w:val=""/>
      <w:lvlJc w:val="left"/>
    </w:lvl>
    <w:lvl w:ilvl="2" w:tplc="C1F2D312">
      <w:numFmt w:val="decimal"/>
      <w:lvlText w:val=""/>
      <w:lvlJc w:val="left"/>
    </w:lvl>
    <w:lvl w:ilvl="3" w:tplc="05AAB900">
      <w:numFmt w:val="decimal"/>
      <w:lvlText w:val=""/>
      <w:lvlJc w:val="left"/>
    </w:lvl>
    <w:lvl w:ilvl="4" w:tplc="AD5AF4E6">
      <w:numFmt w:val="decimal"/>
      <w:lvlText w:val=""/>
      <w:lvlJc w:val="left"/>
    </w:lvl>
    <w:lvl w:ilvl="5" w:tplc="D9AC3A28">
      <w:numFmt w:val="decimal"/>
      <w:lvlText w:val=""/>
      <w:lvlJc w:val="left"/>
    </w:lvl>
    <w:lvl w:ilvl="6" w:tplc="67CC6696">
      <w:numFmt w:val="decimal"/>
      <w:lvlText w:val=""/>
      <w:lvlJc w:val="left"/>
    </w:lvl>
    <w:lvl w:ilvl="7" w:tplc="26B2D72E">
      <w:numFmt w:val="decimal"/>
      <w:lvlText w:val=""/>
      <w:lvlJc w:val="left"/>
    </w:lvl>
    <w:lvl w:ilvl="8" w:tplc="9E3A8092">
      <w:numFmt w:val="decimal"/>
      <w:lvlText w:val=""/>
      <w:lvlJc w:val="left"/>
    </w:lvl>
  </w:abstractNum>
  <w:abstractNum w:abstractNumId="4" w15:restartNumberingAfterBreak="0">
    <w:nsid w:val="58003467"/>
    <w:multiLevelType w:val="hybridMultilevel"/>
    <w:tmpl w:val="2408A302"/>
    <w:lvl w:ilvl="0" w:tplc="00724E0C">
      <w:start w:val="1"/>
      <w:numFmt w:val="bullet"/>
      <w:lvlText w:val="●"/>
      <w:lvlJc w:val="left"/>
      <w:pPr>
        <w:ind w:left="720" w:hanging="360"/>
      </w:pPr>
    </w:lvl>
    <w:lvl w:ilvl="1" w:tplc="B1629D56">
      <w:start w:val="1"/>
      <w:numFmt w:val="bullet"/>
      <w:lvlText w:val="○"/>
      <w:lvlJc w:val="left"/>
      <w:pPr>
        <w:ind w:left="1440" w:hanging="360"/>
      </w:pPr>
    </w:lvl>
    <w:lvl w:ilvl="2" w:tplc="51A491E0">
      <w:start w:val="1"/>
      <w:numFmt w:val="bullet"/>
      <w:lvlText w:val="■"/>
      <w:lvlJc w:val="left"/>
      <w:pPr>
        <w:ind w:left="2160" w:hanging="360"/>
      </w:pPr>
    </w:lvl>
    <w:lvl w:ilvl="3" w:tplc="AED49188">
      <w:start w:val="1"/>
      <w:numFmt w:val="bullet"/>
      <w:lvlText w:val="●"/>
      <w:lvlJc w:val="left"/>
      <w:pPr>
        <w:ind w:left="2880" w:hanging="360"/>
      </w:pPr>
    </w:lvl>
    <w:lvl w:ilvl="4" w:tplc="99A619D4">
      <w:start w:val="1"/>
      <w:numFmt w:val="bullet"/>
      <w:lvlText w:val="○"/>
      <w:lvlJc w:val="left"/>
      <w:pPr>
        <w:ind w:left="3600" w:hanging="360"/>
      </w:pPr>
    </w:lvl>
    <w:lvl w:ilvl="5" w:tplc="1852480A">
      <w:start w:val="1"/>
      <w:numFmt w:val="bullet"/>
      <w:lvlText w:val="■"/>
      <w:lvlJc w:val="left"/>
      <w:pPr>
        <w:ind w:left="4320" w:hanging="360"/>
      </w:pPr>
    </w:lvl>
    <w:lvl w:ilvl="6" w:tplc="0A304194">
      <w:start w:val="1"/>
      <w:numFmt w:val="bullet"/>
      <w:lvlText w:val="●"/>
      <w:lvlJc w:val="left"/>
      <w:pPr>
        <w:ind w:left="5040" w:hanging="360"/>
      </w:pPr>
    </w:lvl>
    <w:lvl w:ilvl="7" w:tplc="3F4CD478">
      <w:start w:val="1"/>
      <w:numFmt w:val="bullet"/>
      <w:lvlText w:val="●"/>
      <w:lvlJc w:val="left"/>
      <w:pPr>
        <w:ind w:left="5760" w:hanging="360"/>
      </w:pPr>
    </w:lvl>
    <w:lvl w:ilvl="8" w:tplc="9C1C83C8">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01D"/>
    <w:rsid w:val="000B412A"/>
    <w:rsid w:val="000E692C"/>
    <w:rsid w:val="00104F5C"/>
    <w:rsid w:val="00122D85"/>
    <w:rsid w:val="00201EBB"/>
    <w:rsid w:val="002B1237"/>
    <w:rsid w:val="003918D6"/>
    <w:rsid w:val="00625B9D"/>
    <w:rsid w:val="006876DB"/>
    <w:rsid w:val="0076201D"/>
    <w:rsid w:val="007D01E5"/>
    <w:rsid w:val="0081457F"/>
    <w:rsid w:val="00814FA4"/>
    <w:rsid w:val="008C476A"/>
    <w:rsid w:val="009640F0"/>
    <w:rsid w:val="00A03F29"/>
    <w:rsid w:val="00A61439"/>
    <w:rsid w:val="00A87390"/>
    <w:rsid w:val="00AA06BA"/>
    <w:rsid w:val="00AB5573"/>
    <w:rsid w:val="00B75A04"/>
    <w:rsid w:val="00B92874"/>
    <w:rsid w:val="00D35E5D"/>
    <w:rsid w:val="00D46470"/>
    <w:rsid w:val="00DE095A"/>
    <w:rsid w:val="00DE3131"/>
    <w:rsid w:val="00EF2A68"/>
    <w:rsid w:val="00FA6A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F59236"/>
  <w15:docId w15:val="{ABBD710C-9113-4817-B230-3F4029B6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8D6"/>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876DB"/>
    <w:rPr>
      <w:rFonts w:ascii="Times New Roman" w:hAnsi="Times New Roman" w:cs="Times New Roman"/>
      <w:sz w:val="24"/>
      <w:szCs w:val="24"/>
    </w:rPr>
  </w:style>
  <w:style w:type="table" w:styleId="TableGrid">
    <w:name w:val="Table Grid"/>
    <w:basedOn w:val="TableNormal"/>
    <w:uiPriority w:val="39"/>
    <w:rsid w:val="00DE0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B412A"/>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B412A"/>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122D85"/>
    <w:pPr>
      <w:tabs>
        <w:tab w:val="center" w:pos="4513"/>
        <w:tab w:val="right" w:pos="9026"/>
      </w:tabs>
    </w:pPr>
  </w:style>
  <w:style w:type="character" w:customStyle="1" w:styleId="HeaderChar">
    <w:name w:val="Header Char"/>
    <w:basedOn w:val="DefaultParagraphFont"/>
    <w:link w:val="Header"/>
    <w:uiPriority w:val="99"/>
    <w:rsid w:val="00122D85"/>
  </w:style>
  <w:style w:type="paragraph" w:styleId="Footer">
    <w:name w:val="footer"/>
    <w:basedOn w:val="Normal"/>
    <w:link w:val="FooterChar"/>
    <w:uiPriority w:val="99"/>
    <w:unhideWhenUsed/>
    <w:rsid w:val="00122D85"/>
    <w:pPr>
      <w:tabs>
        <w:tab w:val="center" w:pos="4513"/>
        <w:tab w:val="right" w:pos="9026"/>
      </w:tabs>
    </w:pPr>
  </w:style>
  <w:style w:type="character" w:customStyle="1" w:styleId="FooterChar">
    <w:name w:val="Footer Char"/>
    <w:basedOn w:val="DefaultParagraphFont"/>
    <w:link w:val="Footer"/>
    <w:uiPriority w:val="99"/>
    <w:rsid w:val="00122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90690">
      <w:bodyDiv w:val="1"/>
      <w:marLeft w:val="0"/>
      <w:marRight w:val="0"/>
      <w:marTop w:val="0"/>
      <w:marBottom w:val="0"/>
      <w:divBdr>
        <w:top w:val="none" w:sz="0" w:space="0" w:color="auto"/>
        <w:left w:val="none" w:sz="0" w:space="0" w:color="auto"/>
        <w:bottom w:val="none" w:sz="0" w:space="0" w:color="auto"/>
        <w:right w:val="none" w:sz="0" w:space="0" w:color="auto"/>
      </w:divBdr>
      <w:divsChild>
        <w:div w:id="1355881125">
          <w:marLeft w:val="0"/>
          <w:marRight w:val="0"/>
          <w:marTop w:val="0"/>
          <w:marBottom w:val="160"/>
          <w:divBdr>
            <w:top w:val="none" w:sz="0" w:space="0" w:color="auto"/>
            <w:left w:val="none" w:sz="0" w:space="0" w:color="auto"/>
            <w:bottom w:val="none" w:sz="0" w:space="0" w:color="auto"/>
            <w:right w:val="none" w:sz="0" w:space="0" w:color="auto"/>
          </w:divBdr>
        </w:div>
        <w:div w:id="2032484420">
          <w:marLeft w:val="0"/>
          <w:marRight w:val="0"/>
          <w:marTop w:val="0"/>
          <w:marBottom w:val="160"/>
          <w:divBdr>
            <w:top w:val="none" w:sz="0" w:space="0" w:color="auto"/>
            <w:left w:val="none" w:sz="0" w:space="0" w:color="auto"/>
            <w:bottom w:val="none" w:sz="0" w:space="0" w:color="auto"/>
            <w:right w:val="none" w:sz="0" w:space="0" w:color="auto"/>
          </w:divBdr>
        </w:div>
      </w:divsChild>
    </w:div>
    <w:div w:id="158229963">
      <w:bodyDiv w:val="1"/>
      <w:marLeft w:val="0"/>
      <w:marRight w:val="0"/>
      <w:marTop w:val="0"/>
      <w:marBottom w:val="0"/>
      <w:divBdr>
        <w:top w:val="none" w:sz="0" w:space="0" w:color="auto"/>
        <w:left w:val="none" w:sz="0" w:space="0" w:color="auto"/>
        <w:bottom w:val="none" w:sz="0" w:space="0" w:color="auto"/>
        <w:right w:val="none" w:sz="0" w:space="0" w:color="auto"/>
      </w:divBdr>
    </w:div>
    <w:div w:id="772172543">
      <w:bodyDiv w:val="1"/>
      <w:marLeft w:val="0"/>
      <w:marRight w:val="0"/>
      <w:marTop w:val="0"/>
      <w:marBottom w:val="0"/>
      <w:divBdr>
        <w:top w:val="none" w:sz="0" w:space="0" w:color="auto"/>
        <w:left w:val="none" w:sz="0" w:space="0" w:color="auto"/>
        <w:bottom w:val="none" w:sz="0" w:space="0" w:color="auto"/>
        <w:right w:val="none" w:sz="0" w:space="0" w:color="auto"/>
      </w:divBdr>
    </w:div>
    <w:div w:id="1684284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16</Pages>
  <Words>3776</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Abrar Jamil</cp:lastModifiedBy>
  <cp:revision>7</cp:revision>
  <dcterms:created xsi:type="dcterms:W3CDTF">2026-05-30T19:02:00Z</dcterms:created>
  <dcterms:modified xsi:type="dcterms:W3CDTF">2026-05-30T19:46:00Z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553356d7-b641-465f-a910-4dee2ed0b15f</vt:lpwstr>
  </property>
</Properties>
</file>