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681C1" w14:textId="3FA6E65B" w:rsidR="00433BB8" w:rsidRDefault="00433BB8" w:rsidP="007405CA">
      <w:pPr>
        <w:pStyle w:val="paragraph"/>
        <w:spacing w:before="0" w:beforeAutospacing="0" w:after="0" w:afterAutospacing="0"/>
        <w:ind w:left="4725"/>
        <w:textAlignment w:val="baseline"/>
        <w:rPr>
          <w:rStyle w:val="eop"/>
          <w:b/>
          <w:bCs/>
          <w:color w:val="000000"/>
        </w:rPr>
      </w:pPr>
      <w:r w:rsidRPr="00297B37">
        <w:rPr>
          <w:rStyle w:val="normaltextrun"/>
          <w:color w:val="000000"/>
        </w:rPr>
        <w:t>Aree tematiche</w:t>
      </w:r>
    </w:p>
    <w:p w14:paraId="4636CEC3" w14:textId="77777777" w:rsidR="007405CA" w:rsidRPr="00297B37" w:rsidRDefault="007405CA" w:rsidP="00433BB8">
      <w:pPr>
        <w:pStyle w:val="paragraph"/>
        <w:spacing w:before="0" w:beforeAutospacing="0" w:after="0" w:afterAutospacing="0"/>
        <w:ind w:left="4725"/>
        <w:jc w:val="both"/>
        <w:textAlignment w:val="baseline"/>
        <w:rPr>
          <w:b/>
          <w:bCs/>
        </w:rPr>
      </w:pPr>
    </w:p>
    <w:p w14:paraId="38B6F9C0" w14:textId="77777777" w:rsidR="00433BB8" w:rsidRPr="006B3245" w:rsidRDefault="00433BB8" w:rsidP="00433BB8">
      <w:pPr>
        <w:pStyle w:val="paragraph"/>
        <w:numPr>
          <w:ilvl w:val="0"/>
          <w:numId w:val="9"/>
        </w:numPr>
        <w:spacing w:before="0" w:beforeAutospacing="0" w:after="0" w:afterAutospacing="0"/>
        <w:ind w:left="-360" w:firstLine="0"/>
        <w:jc w:val="both"/>
        <w:textAlignment w:val="baseline"/>
        <w:rPr>
          <w:rStyle w:val="eop"/>
          <w:b/>
        </w:rPr>
      </w:pPr>
      <w:r w:rsidRPr="00865FD3">
        <w:rPr>
          <w:rStyle w:val="normaltextrun"/>
          <w:b/>
          <w:color w:val="000000"/>
        </w:rPr>
        <w:t>Teorie, modelli formativi e strumenti di valutazione degli esiti</w:t>
      </w:r>
      <w:r w:rsidRPr="00865FD3">
        <w:rPr>
          <w:rStyle w:val="eop"/>
          <w:b/>
          <w:color w:val="000000"/>
        </w:rPr>
        <w:t> </w:t>
      </w:r>
    </w:p>
    <w:p w14:paraId="3F6471EF" w14:textId="77777777" w:rsidR="006B3245" w:rsidRDefault="006B3245" w:rsidP="006B324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color w:val="000000"/>
        </w:rPr>
      </w:pPr>
    </w:p>
    <w:p w14:paraId="73A2BC25" w14:textId="77777777" w:rsidR="006B3245" w:rsidRPr="00865FD3" w:rsidRDefault="006B3245" w:rsidP="006B3245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14:paraId="7D72E8F9" w14:textId="77777777" w:rsidR="00865FD3" w:rsidRDefault="00865FD3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AB85124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smallCaps/>
        </w:rPr>
        <w:t>autori: </w:t>
      </w:r>
      <w:r w:rsidRPr="00297B37">
        <w:rPr>
          <w:rStyle w:val="eop"/>
        </w:rPr>
        <w:t> </w:t>
      </w:r>
    </w:p>
    <w:p w14:paraId="2C0D85A1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i/>
          <w:iCs/>
          <w:vertAlign w:val="superscript"/>
        </w:rPr>
        <w:t> </w:t>
      </w:r>
      <w:r w:rsidRPr="00297B37">
        <w:rPr>
          <w:rStyle w:val="eop"/>
        </w:rPr>
        <w:t> </w:t>
      </w:r>
    </w:p>
    <w:p w14:paraId="1DCC4A22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4144A942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97B37">
        <w:rPr>
          <w:rStyle w:val="normaltextrun"/>
        </w:rPr>
        <w:t>**</w:t>
      </w:r>
      <w:proofErr w:type="gramStart"/>
      <w:r w:rsidRPr="00297B37">
        <w:rPr>
          <w:rStyle w:val="normaltextrun"/>
        </w:rPr>
        <w:t>Relatore:  Pepe</w:t>
      </w:r>
      <w:proofErr w:type="gramEnd"/>
      <w:r w:rsidRPr="00297B37">
        <w:rPr>
          <w:rStyle w:val="normaltextrun"/>
        </w:rPr>
        <w:t xml:space="preserve"> Stefano</w:t>
      </w:r>
      <w:r w:rsidRPr="00297B37">
        <w:rPr>
          <w:rStyle w:val="eop"/>
        </w:rPr>
        <w:t> </w:t>
      </w:r>
    </w:p>
    <w:p w14:paraId="0C7B4E62" w14:textId="77777777" w:rsidR="00297B37" w:rsidRPr="00297B37" w:rsidRDefault="00297B37" w:rsidP="00433BB8">
      <w:pPr>
        <w:pStyle w:val="paragraph"/>
        <w:spacing w:before="0" w:beforeAutospacing="0" w:after="0" w:afterAutospacing="0"/>
        <w:jc w:val="both"/>
        <w:textAlignment w:val="baseline"/>
      </w:pPr>
    </w:p>
    <w:p w14:paraId="021E1795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Autori:</w:t>
      </w:r>
      <w:r w:rsidRPr="00297B37">
        <w:rPr>
          <w:rStyle w:val="normaltextrun"/>
        </w:rPr>
        <w:t xml:space="preserve"> Caterina Cicala¹, Manuela Cavalletti², Carmen Nuzzo³, Stefano Pepe</w:t>
      </w:r>
      <w:r w:rsidRPr="00297B37">
        <w:rPr>
          <w:rStyle w:val="normaltextrun"/>
          <w:rFonts w:ascii="Calibri" w:eastAsia="Calibri" w:hAnsi="Calibri" w:cs="Calibri"/>
        </w:rPr>
        <w:t>⁴</w:t>
      </w:r>
      <w:r w:rsidRPr="00297B37">
        <w:rPr>
          <w:rStyle w:val="normaltextrun"/>
        </w:rPr>
        <w:t xml:space="preserve"> </w:t>
      </w:r>
      <w:r w:rsidRPr="00297B37">
        <w:rPr>
          <w:rStyle w:val="eop"/>
        </w:rPr>
        <w:t> </w:t>
      </w:r>
    </w:p>
    <w:p w14:paraId="577B50FF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6266A95E" w14:textId="77777777" w:rsidR="00865FD3" w:rsidRDefault="00433BB8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97B37">
        <w:rPr>
          <w:rStyle w:val="normaltextrun"/>
          <w:b/>
          <w:bCs/>
        </w:rPr>
        <w:t>Affiliazioni:</w:t>
      </w:r>
      <w:r w:rsidRPr="00297B37">
        <w:rPr>
          <w:rStyle w:val="normaltextrun"/>
        </w:rPr>
        <w:t xml:space="preserve"> </w:t>
      </w:r>
    </w:p>
    <w:p w14:paraId="6A88A728" w14:textId="001E1876" w:rsidR="00865FD3" w:rsidRDefault="00433BB8" w:rsidP="00CD56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97B37">
        <w:rPr>
          <w:rStyle w:val="normaltextrun"/>
        </w:rPr>
        <w:t xml:space="preserve">¹ </w:t>
      </w:r>
      <w:r w:rsidR="00865FD3">
        <w:rPr>
          <w:rStyle w:val="normaltextrun"/>
        </w:rPr>
        <w:t>Responsabile</w:t>
      </w:r>
      <w:r w:rsidRPr="00297B37">
        <w:rPr>
          <w:rStyle w:val="normaltextrun"/>
        </w:rPr>
        <w:t xml:space="preserve"> Formazione</w:t>
      </w:r>
      <w:r w:rsidR="00865FD3">
        <w:rPr>
          <w:rStyle w:val="normaltextrun"/>
        </w:rPr>
        <w:t xml:space="preserve"> Infermieri</w:t>
      </w:r>
      <w:r w:rsidR="00592026">
        <w:rPr>
          <w:rStyle w:val="normaltextrun"/>
        </w:rPr>
        <w:t xml:space="preserve"> Sala Operatoria</w:t>
      </w:r>
      <w:r w:rsidRPr="00297B37">
        <w:rPr>
          <w:rStyle w:val="normaltextrun"/>
        </w:rPr>
        <w:t xml:space="preserve">, Fondazione Policlinico Gemelli, Roma, Italia </w:t>
      </w:r>
    </w:p>
    <w:p w14:paraId="1AE8DC26" w14:textId="3F191AC4" w:rsidR="00865FD3" w:rsidRPr="00F0461C" w:rsidRDefault="00865FD3" w:rsidP="00CD560E">
      <w:pPr>
        <w:pStyle w:val="NormaleWeb"/>
        <w:shd w:val="clear" w:color="auto" w:fill="FFFFFF"/>
        <w:spacing w:before="0" w:beforeAutospacing="0" w:after="0" w:afterAutospacing="0"/>
        <w:jc w:val="both"/>
        <w:rPr>
          <w:rStyle w:val="normaltextrun"/>
          <w:rFonts w:ascii="Calibri" w:hAnsi="Calibri"/>
          <w:color w:val="201F1E"/>
          <w:sz w:val="23"/>
          <w:szCs w:val="23"/>
        </w:rPr>
      </w:pPr>
      <w:r>
        <w:rPr>
          <w:rStyle w:val="normaltextrun"/>
        </w:rPr>
        <w:t xml:space="preserve">² </w:t>
      </w:r>
      <w:r w:rsidR="00F242A7" w:rsidRPr="00F0461C">
        <w:rPr>
          <w:color w:val="000000" w:themeColor="text1"/>
          <w:bdr w:val="none" w:sz="0" w:space="0" w:color="auto" w:frame="1"/>
        </w:rPr>
        <w:t>Dirigente SITRA Dipartim</w:t>
      </w:r>
      <w:r w:rsidR="00F0461C">
        <w:rPr>
          <w:color w:val="000000" w:themeColor="text1"/>
          <w:bdr w:val="none" w:sz="0" w:space="0" w:color="auto" w:frame="1"/>
        </w:rPr>
        <w:t xml:space="preserve">ento di Scienze Cardiovascolari, </w:t>
      </w:r>
      <w:r w:rsidR="00F242A7" w:rsidRPr="00F0461C">
        <w:rPr>
          <w:color w:val="000000" w:themeColor="text1"/>
          <w:bdr w:val="none" w:sz="0" w:space="0" w:color="auto" w:frame="1"/>
        </w:rPr>
        <w:t>Blocchi operatori</w:t>
      </w:r>
      <w:r w:rsidR="00433BB8" w:rsidRPr="00F0461C">
        <w:rPr>
          <w:rStyle w:val="normaltextrun"/>
          <w:color w:val="000000" w:themeColor="text1"/>
        </w:rPr>
        <w:t xml:space="preserve">, Fondazione Policlinico Gemelli, Roma, </w:t>
      </w:r>
      <w:r w:rsidR="00433BB8" w:rsidRPr="00297B37">
        <w:rPr>
          <w:rStyle w:val="normaltextrun"/>
        </w:rPr>
        <w:t xml:space="preserve">Italia </w:t>
      </w:r>
    </w:p>
    <w:p w14:paraId="5E356419" w14:textId="74333055" w:rsidR="00865FD3" w:rsidRDefault="00433BB8" w:rsidP="00CD56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97B37">
        <w:rPr>
          <w:rStyle w:val="normaltextrun"/>
        </w:rPr>
        <w:t xml:space="preserve">³ </w:t>
      </w:r>
      <w:r w:rsidR="00411556" w:rsidRPr="00F0461C">
        <w:rPr>
          <w:color w:val="000000" w:themeColor="text1"/>
          <w:bdr w:val="none" w:sz="0" w:space="0" w:color="auto" w:frame="1"/>
        </w:rPr>
        <w:t>Dirigente</w:t>
      </w:r>
      <w:r w:rsidRPr="00297B37">
        <w:rPr>
          <w:rStyle w:val="normaltextrun"/>
        </w:rPr>
        <w:t xml:space="preserve"> </w:t>
      </w:r>
      <w:r w:rsidR="002E3FB7">
        <w:rPr>
          <w:rStyle w:val="normaltextrun"/>
        </w:rPr>
        <w:t xml:space="preserve">U.O.C. </w:t>
      </w:r>
      <w:r w:rsidRPr="00297B37">
        <w:rPr>
          <w:rStyle w:val="normaltextrun"/>
        </w:rPr>
        <w:t xml:space="preserve">SITRA, Fondazione Policlinico Gemelli, Roma, Italia </w:t>
      </w:r>
    </w:p>
    <w:p w14:paraId="30DF2460" w14:textId="414DFF81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rFonts w:ascii="Calibri" w:eastAsia="Calibri" w:hAnsi="Calibri" w:cs="Calibri"/>
        </w:rPr>
        <w:t>⁴</w:t>
      </w:r>
      <w:r w:rsidRPr="00297B37">
        <w:rPr>
          <w:rStyle w:val="normaltextrun"/>
        </w:rPr>
        <w:t xml:space="preserve"> Infermiere di Sala Operatoria, Fondazione Policlinico Gemelli, Roma, Italia</w:t>
      </w:r>
      <w:r w:rsidRPr="00297B37">
        <w:rPr>
          <w:rStyle w:val="eop"/>
        </w:rPr>
        <w:t> </w:t>
      </w:r>
    </w:p>
    <w:p w14:paraId="7B834A44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76C51945" w14:textId="22A3D173" w:rsidR="00433BB8" w:rsidRPr="00297B37" w:rsidRDefault="00433BB8" w:rsidP="00066595">
      <w:r w:rsidRPr="00297B37">
        <w:rPr>
          <w:rStyle w:val="normaltextrun"/>
        </w:rPr>
        <w:t> </w:t>
      </w:r>
    </w:p>
    <w:p w14:paraId="026774F7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55FED5CF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proofErr w:type="spellStart"/>
      <w:r w:rsidRPr="00297B37">
        <w:rPr>
          <w:rStyle w:val="normaltextrun"/>
          <w:b/>
          <w:bCs/>
        </w:rPr>
        <w:t>Abstract</w:t>
      </w:r>
      <w:proofErr w:type="spellEnd"/>
      <w:r w:rsidRPr="00297B37">
        <w:rPr>
          <w:rStyle w:val="normaltextrun"/>
        </w:rPr>
        <w:t xml:space="preserve"> </w:t>
      </w:r>
      <w:r w:rsidRPr="00297B37">
        <w:rPr>
          <w:rStyle w:val="eop"/>
        </w:rPr>
        <w:t> </w:t>
      </w:r>
    </w:p>
    <w:p w14:paraId="2C5D5B3E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644924A6" w14:textId="3D0D6D65" w:rsidR="005518A9" w:rsidRPr="007500C0" w:rsidRDefault="005518A9" w:rsidP="007500C0">
      <w:pPr>
        <w:pStyle w:val="NormaleWeb"/>
        <w:jc w:val="both"/>
      </w:pPr>
      <w:r w:rsidRPr="00297B37">
        <w:rPr>
          <w:rStyle w:val="Enfasigrassetto"/>
        </w:rPr>
        <w:t>Background:</w:t>
      </w:r>
      <w:r w:rsidRPr="00297B37">
        <w:t xml:space="preserve"> L’inserimento degli infermieri neoassunti in sala operatoria richiede strumenti </w:t>
      </w:r>
      <w:r w:rsidR="00066595">
        <w:t>efficaci</w:t>
      </w:r>
      <w:r w:rsidRPr="00297B37">
        <w:t xml:space="preserve"> e </w:t>
      </w:r>
      <w:r w:rsidRPr="007500C0">
        <w:t>validati per valutare conoscenze e abilità.</w:t>
      </w:r>
    </w:p>
    <w:p w14:paraId="650FED63" w14:textId="78484E23" w:rsidR="005518A9" w:rsidRPr="007500C0" w:rsidRDefault="005518A9" w:rsidP="007500C0">
      <w:pPr>
        <w:jc w:val="both"/>
        <w:rPr>
          <w:rFonts w:ascii="Times New Roman" w:eastAsia="Times New Roman" w:hAnsi="Times New Roman" w:cs="Times New Roman"/>
          <w:lang w:eastAsia="it-IT"/>
        </w:rPr>
      </w:pPr>
      <w:r w:rsidRPr="007500C0">
        <w:rPr>
          <w:rStyle w:val="Enfasigrassetto"/>
          <w:rFonts w:ascii="Times New Roman" w:hAnsi="Times New Roman" w:cs="Times New Roman"/>
        </w:rPr>
        <w:t>Obiettivo:</w:t>
      </w:r>
      <w:r w:rsidRPr="007500C0">
        <w:rPr>
          <w:rFonts w:ascii="Times New Roman" w:hAnsi="Times New Roman" w:cs="Times New Roman"/>
        </w:rPr>
        <w:t xml:space="preserve"> Valutare l’efficacia di un</w:t>
      </w:r>
      <w:r w:rsidR="00297B37" w:rsidRPr="007500C0">
        <w:rPr>
          <w:rFonts w:ascii="Times New Roman" w:hAnsi="Times New Roman" w:cs="Times New Roman"/>
        </w:rPr>
        <w:t>o strumento</w:t>
      </w:r>
      <w:r w:rsidRPr="007500C0">
        <w:rPr>
          <w:rFonts w:ascii="Times New Roman" w:hAnsi="Times New Roman" w:cs="Times New Roman"/>
        </w:rPr>
        <w:t xml:space="preserve"> formativo basato sul </w:t>
      </w:r>
      <w:r w:rsidR="00297B37" w:rsidRPr="007500C0">
        <w:rPr>
          <w:rFonts w:ascii="Times New Roman" w:hAnsi="Times New Roman" w:cs="Times New Roman"/>
        </w:rPr>
        <w:t xml:space="preserve">Modello </w:t>
      </w:r>
      <w:r w:rsidRPr="007500C0">
        <w:rPr>
          <w:rFonts w:ascii="Times New Roman" w:hAnsi="Times New Roman" w:cs="Times New Roman"/>
        </w:rPr>
        <w:t xml:space="preserve">di </w:t>
      </w:r>
      <w:proofErr w:type="spellStart"/>
      <w:r w:rsidRPr="007500C0">
        <w:rPr>
          <w:rFonts w:ascii="Times New Roman" w:hAnsi="Times New Roman" w:cs="Times New Roman"/>
        </w:rPr>
        <w:t>Kirkpatrick</w:t>
      </w:r>
      <w:proofErr w:type="spellEnd"/>
      <w:r w:rsidRPr="007500C0">
        <w:rPr>
          <w:rFonts w:ascii="Times New Roman" w:hAnsi="Times New Roman" w:cs="Times New Roman"/>
        </w:rPr>
        <w:t xml:space="preserve"> e sull’uso </w:t>
      </w:r>
      <w:r w:rsidR="00297B37" w:rsidRPr="007500C0">
        <w:rPr>
          <w:rFonts w:ascii="Times New Roman" w:hAnsi="Times New Roman" w:cs="Times New Roman"/>
        </w:rPr>
        <w:t xml:space="preserve">della tecnica di </w:t>
      </w:r>
      <w:r w:rsidR="007500C0" w:rsidRPr="007500C0">
        <w:rPr>
          <w:rFonts w:ascii="Times New Roman" w:eastAsia="Times New Roman" w:hAnsi="Times New Roman" w:cs="Times New Roman"/>
          <w:lang w:eastAsia="it-IT"/>
        </w:rPr>
        <w:t xml:space="preserve">Apprendimento Interattivo </w:t>
      </w:r>
      <w:r w:rsidR="00297B37" w:rsidRPr="007500C0">
        <w:rPr>
          <w:rFonts w:ascii="Times New Roman" w:hAnsi="Times New Roman" w:cs="Times New Roman"/>
        </w:rPr>
        <w:t>con strumenti</w:t>
      </w:r>
      <w:r w:rsidR="007500C0">
        <w:rPr>
          <w:rFonts w:ascii="Times New Roman" w:hAnsi="Times New Roman" w:cs="Times New Roman"/>
        </w:rPr>
        <w:t xml:space="preserve"> digitali</w:t>
      </w:r>
      <w:r w:rsidRPr="007500C0">
        <w:rPr>
          <w:rFonts w:ascii="Times New Roman" w:hAnsi="Times New Roman" w:cs="Times New Roman"/>
        </w:rPr>
        <w:t xml:space="preserve"> in HTML (</w:t>
      </w:r>
      <w:proofErr w:type="spellStart"/>
      <w:r w:rsidRPr="007500C0">
        <w:rPr>
          <w:rFonts w:ascii="Times New Roman" w:hAnsi="Times New Roman" w:cs="Times New Roman"/>
        </w:rPr>
        <w:t>Mindex</w:t>
      </w:r>
      <w:proofErr w:type="spellEnd"/>
      <w:r w:rsidRPr="007500C0">
        <w:rPr>
          <w:rFonts w:ascii="Times New Roman" w:hAnsi="Times New Roman" w:cs="Times New Roman"/>
        </w:rPr>
        <w:t>).</w:t>
      </w:r>
    </w:p>
    <w:p w14:paraId="2F12DD30" w14:textId="474FD8BC" w:rsidR="005518A9" w:rsidRPr="00297B37" w:rsidRDefault="005518A9" w:rsidP="00530753">
      <w:pPr>
        <w:pStyle w:val="NormaleWeb"/>
        <w:jc w:val="both"/>
      </w:pPr>
      <w:r w:rsidRPr="007500C0">
        <w:rPr>
          <w:rStyle w:val="Enfasigrassetto"/>
        </w:rPr>
        <w:t>Metodi:</w:t>
      </w:r>
      <w:r w:rsidRPr="007500C0">
        <w:t xml:space="preserve"> </w:t>
      </w:r>
      <w:r w:rsidR="00297B37" w:rsidRPr="007500C0">
        <w:t>Si tratta di s</w:t>
      </w:r>
      <w:r w:rsidRPr="007500C0">
        <w:t>tudio pilota</w:t>
      </w:r>
      <w:r w:rsidRPr="00297B37">
        <w:t xml:space="preserve"> condotto su 8 infermieri neoassunti al primo anno di attività clinica in blocco operatorio. È stato utilizzato un </w:t>
      </w:r>
      <w:r w:rsidR="00066595">
        <w:t>Modello</w:t>
      </w:r>
      <w:r w:rsidRPr="00297B37">
        <w:t xml:space="preserve"> digitale (20 domande a scelta multipla, drag &amp; </w:t>
      </w:r>
      <w:proofErr w:type="spellStart"/>
      <w:r w:rsidRPr="00297B37">
        <w:t>drop</w:t>
      </w:r>
      <w:proofErr w:type="spellEnd"/>
      <w:r w:rsidRPr="00297B37">
        <w:t xml:space="preserve">, video interattivi), somministrato in fase pre e post-formazione. I dati sono stati raccolti e analizzati tramite dashboard interattive. Sono stati valutati i quattro livelli di </w:t>
      </w:r>
      <w:proofErr w:type="spellStart"/>
      <w:r w:rsidRPr="00297B37">
        <w:t>Kirkpatrick</w:t>
      </w:r>
      <w:proofErr w:type="spellEnd"/>
      <w:r w:rsidRPr="00297B37">
        <w:t>: soddisfazione, apprendimento, comportamento, risultati.</w:t>
      </w:r>
    </w:p>
    <w:p w14:paraId="01BC3556" w14:textId="4068F1C0" w:rsidR="005518A9" w:rsidRPr="00297B37" w:rsidRDefault="005518A9" w:rsidP="00530753">
      <w:pPr>
        <w:pStyle w:val="NormaleWeb"/>
        <w:jc w:val="both"/>
      </w:pPr>
      <w:r w:rsidRPr="00297B37">
        <w:rPr>
          <w:rStyle w:val="Enfasigrassetto"/>
        </w:rPr>
        <w:t>Risultati:</w:t>
      </w:r>
      <w:r w:rsidRPr="00297B37">
        <w:t xml:space="preserve"> I punteggi medi sono aumentati da 13,5±3,1 (fase pre) a 18,8±1,1 (fase post), con un miglioramento medio del 39% (p&lt;0,01). Il gradimento medio (</w:t>
      </w:r>
      <w:proofErr w:type="spellStart"/>
      <w:r w:rsidRPr="00297B37">
        <w:t>Likert</w:t>
      </w:r>
      <w:proofErr w:type="spellEnd"/>
      <w:r w:rsidRPr="00297B37">
        <w:t xml:space="preserve"> 1–5) è stato pari a 4,6. Nelle due settimane successive, il 75% dei partecipanti ha mostrato maggiore autonomia in sala operatoria. </w:t>
      </w:r>
    </w:p>
    <w:p w14:paraId="2C56CEE1" w14:textId="77777777" w:rsidR="005518A9" w:rsidRPr="00297B37" w:rsidRDefault="005518A9" w:rsidP="00530753">
      <w:pPr>
        <w:pStyle w:val="NormaleWeb"/>
        <w:jc w:val="both"/>
      </w:pPr>
      <w:r w:rsidRPr="00297B37">
        <w:rPr>
          <w:rStyle w:val="Enfasigrassetto"/>
        </w:rPr>
        <w:t>Conclusioni:</w:t>
      </w:r>
      <w:r w:rsidRPr="00297B37">
        <w:t xml:space="preserve"> Il modello di </w:t>
      </w:r>
      <w:proofErr w:type="spellStart"/>
      <w:r w:rsidRPr="00297B37">
        <w:t>Kirkpatrick</w:t>
      </w:r>
      <w:proofErr w:type="spellEnd"/>
      <w:r w:rsidRPr="00297B37">
        <w:t>, integrato con strumenti digitali interattivi, si è dimostrato efficace e facilmente implementabile nella formazione degli infermieri di sala operatoria. Ulteriori studi con campioni più ampi e follow-up prolungati sono necessari per consolidare i risultati e valutarne l’impatto organizzativo.</w:t>
      </w:r>
    </w:p>
    <w:p w14:paraId="5E13D555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79371CF7" w14:textId="77777777" w:rsidR="00066595" w:rsidRPr="006B3245" w:rsidRDefault="00433BB8" w:rsidP="00066595">
      <w:pPr>
        <w:jc w:val="both"/>
        <w:rPr>
          <w:rFonts w:ascii="Times New Roman" w:eastAsia="Times New Roman" w:hAnsi="Times New Roman" w:cs="Times New Roman"/>
          <w:lang w:eastAsia="it-IT"/>
        </w:rPr>
      </w:pPr>
      <w:r w:rsidRPr="00297B37">
        <w:rPr>
          <w:rStyle w:val="normaltextrun"/>
          <w:b/>
          <w:bCs/>
        </w:rPr>
        <w:t>Titolo:</w:t>
      </w:r>
      <w:r w:rsidRPr="00297B37">
        <w:rPr>
          <w:rStyle w:val="normaltextrun"/>
        </w:rPr>
        <w:t xml:space="preserve"> </w:t>
      </w:r>
      <w:r w:rsidR="00066595" w:rsidRPr="006B3245">
        <w:rPr>
          <w:rFonts w:ascii="Times New Roman" w:eastAsia="Times New Roman" w:hAnsi="Times New Roman" w:cs="Times New Roman"/>
          <w:lang w:eastAsia="it-IT"/>
        </w:rPr>
        <w:t xml:space="preserve">Applicazione del Modello di </w:t>
      </w:r>
      <w:proofErr w:type="spellStart"/>
      <w:r w:rsidR="00066595" w:rsidRPr="006B3245">
        <w:rPr>
          <w:rFonts w:ascii="Times New Roman" w:eastAsia="Times New Roman" w:hAnsi="Times New Roman" w:cs="Times New Roman"/>
          <w:lang w:eastAsia="it-IT"/>
        </w:rPr>
        <w:t>Kirkpatrick</w:t>
      </w:r>
      <w:proofErr w:type="spellEnd"/>
      <w:r w:rsidR="00066595" w:rsidRPr="006B3245">
        <w:rPr>
          <w:rFonts w:ascii="Times New Roman" w:eastAsia="Times New Roman" w:hAnsi="Times New Roman" w:cs="Times New Roman"/>
          <w:lang w:eastAsia="it-IT"/>
        </w:rPr>
        <w:t xml:space="preserve"> per la Valutazione delle Competenze Infermieristiche in Sala Operatoria: uno Studio Pilota Interattivo</w:t>
      </w:r>
      <w:r w:rsidR="00066595">
        <w:rPr>
          <w:rFonts w:ascii="Times New Roman" w:eastAsia="Times New Roman" w:hAnsi="Times New Roman" w:cs="Times New Roman"/>
          <w:lang w:eastAsia="it-IT"/>
        </w:rPr>
        <w:t xml:space="preserve"> </w:t>
      </w:r>
      <w:r w:rsidR="00066595" w:rsidRPr="006B3245">
        <w:rPr>
          <w:rFonts w:ascii="Times New Roman" w:eastAsia="Times New Roman" w:hAnsi="Times New Roman" w:cs="Times New Roman"/>
          <w:lang w:eastAsia="it-IT"/>
        </w:rPr>
        <w:t>in HTML</w:t>
      </w:r>
    </w:p>
    <w:p w14:paraId="39EC01D5" w14:textId="01A6DB48" w:rsidR="00433BB8" w:rsidRPr="00297B37" w:rsidRDefault="00433BB8" w:rsidP="00066595">
      <w:pPr>
        <w:pStyle w:val="paragraph"/>
        <w:spacing w:before="0" w:beforeAutospacing="0" w:after="0" w:afterAutospacing="0"/>
        <w:jc w:val="both"/>
        <w:textAlignment w:val="baseline"/>
      </w:pPr>
    </w:p>
    <w:p w14:paraId="2E0F2E0F" w14:textId="77777777" w:rsidR="00433BB8" w:rsidRPr="00297B37" w:rsidRDefault="00433BB8" w:rsidP="00066595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 </w:t>
      </w:r>
      <w:r w:rsidRPr="00297B37">
        <w:rPr>
          <w:rStyle w:val="eop"/>
        </w:rPr>
        <w:t> </w:t>
      </w:r>
    </w:p>
    <w:p w14:paraId="6A845480" w14:textId="1AEBE502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lastRenderedPageBreak/>
        <w:t> </w:t>
      </w:r>
      <w:r w:rsidRPr="00297B37">
        <w:rPr>
          <w:rStyle w:val="eop"/>
        </w:rPr>
        <w:t> </w:t>
      </w:r>
    </w:p>
    <w:p w14:paraId="71AAADAE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97B37">
        <w:rPr>
          <w:rStyle w:val="normaltextrun"/>
          <w:b/>
          <w:bCs/>
        </w:rPr>
        <w:t>Introduzione: </w:t>
      </w:r>
      <w:r w:rsidRPr="00297B37">
        <w:rPr>
          <w:rStyle w:val="eop"/>
        </w:rPr>
        <w:t> </w:t>
      </w:r>
    </w:p>
    <w:p w14:paraId="150F26D3" w14:textId="77777777" w:rsidR="00297B37" w:rsidRPr="00297B37" w:rsidRDefault="00297B37" w:rsidP="00433BB8">
      <w:pPr>
        <w:pStyle w:val="paragraph"/>
        <w:spacing w:before="0" w:beforeAutospacing="0" w:after="0" w:afterAutospacing="0"/>
        <w:jc w:val="both"/>
        <w:textAlignment w:val="baseline"/>
      </w:pPr>
    </w:p>
    <w:p w14:paraId="3BD5DDBA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 xml:space="preserve">La valutazione dell'efficacia delle attività formative è cruciale nel settore sanitario, specialmente nella formazione degli infermieri di sala operatoria, dove la precisione e la sicurezza sono prioritarie. Il modello di valutazione a quattro livelli di </w:t>
      </w:r>
      <w:proofErr w:type="spellStart"/>
      <w:r w:rsidRPr="00297B37">
        <w:rPr>
          <w:rStyle w:val="normaltextrun"/>
        </w:rPr>
        <w:t>Kirkpatrick</w:t>
      </w:r>
      <w:proofErr w:type="spellEnd"/>
      <w:r w:rsidRPr="00297B37">
        <w:rPr>
          <w:rStyle w:val="normaltextrun"/>
        </w:rPr>
        <w:t xml:space="preserve"> (Reazione, Apprendimento, Comportamento e Risultati) si è affermato come </w:t>
      </w:r>
      <w:proofErr w:type="spellStart"/>
      <w:r w:rsidRPr="00297B37">
        <w:rPr>
          <w:rStyle w:val="normaltextrun"/>
        </w:rPr>
        <w:t>framework</w:t>
      </w:r>
      <w:proofErr w:type="spellEnd"/>
      <w:r w:rsidRPr="00297B37">
        <w:rPr>
          <w:rStyle w:val="normaltextrun"/>
        </w:rPr>
        <w:t xml:space="preserve"> di riferimento in contesti clinici complessi. Studi recenti ne hanno confermato la validità: </w:t>
      </w:r>
      <w:proofErr w:type="spellStart"/>
      <w:r w:rsidRPr="00297B37">
        <w:rPr>
          <w:rStyle w:val="normaltextrun"/>
        </w:rPr>
        <w:t>Liu</w:t>
      </w:r>
      <w:proofErr w:type="spellEnd"/>
      <w:r w:rsidRPr="00297B37">
        <w:rPr>
          <w:rStyle w:val="normaltextrun"/>
        </w:rPr>
        <w:t xml:space="preserve"> et al. (2025) hanno riscontrato miglioramenti in tutti e quattro i livelli in un programma standardizzato per nuovi infermieri, mentre Li et al. (2020) hanno dimostrato l'impatto positivo del modello nella chirurgia d'urgenza durante la pandemia di COVID-19. Tuttavia, una revisione della letteratura ha evidenziato una maggiore applicazione dei primi tre livelli, con il Livello 4 che rimane spesso sottoutilizzato a causa di complessità metodologiche. In parallelo, l'ambito e-learning integra la valutazione del ROI (Return on </w:t>
      </w:r>
      <w:proofErr w:type="spellStart"/>
      <w:r w:rsidRPr="00297B37">
        <w:rPr>
          <w:rStyle w:val="normaltextrun"/>
        </w:rPr>
        <w:t>Investment</w:t>
      </w:r>
      <w:proofErr w:type="spellEnd"/>
      <w:r w:rsidRPr="00297B37">
        <w:rPr>
          <w:rStyle w:val="normaltextrun"/>
        </w:rPr>
        <w:t>) agli esiti formativi, proponendo di associare indicatori economici per giustificare gli investimenti in tecnologia.</w:t>
      </w:r>
      <w:r w:rsidRPr="00297B37">
        <w:rPr>
          <w:rStyle w:val="eop"/>
        </w:rPr>
        <w:t> </w:t>
      </w:r>
    </w:p>
    <w:p w14:paraId="16A8099B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47853B67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color w:val="000000"/>
        </w:rPr>
        <w:t> </w:t>
      </w:r>
      <w:r w:rsidRPr="00297B37">
        <w:rPr>
          <w:rStyle w:val="eop"/>
          <w:color w:val="000000"/>
        </w:rPr>
        <w:t> </w:t>
      </w:r>
    </w:p>
    <w:p w14:paraId="0151187D" w14:textId="77777777" w:rsidR="00297B37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297B37">
        <w:rPr>
          <w:rStyle w:val="normaltextrun"/>
          <w:b/>
          <w:bCs/>
        </w:rPr>
        <w:t>Obiettivo dello Studio: </w:t>
      </w:r>
    </w:p>
    <w:p w14:paraId="5D44ABD1" w14:textId="1F2530DB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2E80631E" w14:textId="04461BDC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 xml:space="preserve">Il presente studio mira a valutare l'efficacia di un programma di formazione per infermieri neoassunti in contesti chirurgici, utilizzando strumenti digitali innovativi. In particolare, si è scelto di implementare un </w:t>
      </w:r>
      <w:r w:rsidR="00066595">
        <w:rPr>
          <w:rStyle w:val="normaltextrun"/>
        </w:rPr>
        <w:t>Modello</w:t>
      </w:r>
      <w:r w:rsidRPr="00297B37">
        <w:rPr>
          <w:rStyle w:val="normaltextrun"/>
        </w:rPr>
        <w:t xml:space="preserve"> interattivo in HTML (</w:t>
      </w:r>
      <w:proofErr w:type="spellStart"/>
      <w:r w:rsidRPr="00297B37">
        <w:rPr>
          <w:rStyle w:val="normaltextrun"/>
        </w:rPr>
        <w:t>Mindex</w:t>
      </w:r>
      <w:proofErr w:type="spellEnd"/>
      <w:r w:rsidRPr="00297B37">
        <w:rPr>
          <w:rStyle w:val="normaltextrun"/>
        </w:rPr>
        <w:t xml:space="preserve">) somministrato in modalità pre e post-corso, per valutare l'apprendimento secondo il modello di </w:t>
      </w:r>
      <w:proofErr w:type="spellStart"/>
      <w:r w:rsidRPr="00297B37">
        <w:rPr>
          <w:rStyle w:val="normaltextrun"/>
        </w:rPr>
        <w:t>Kirkpatrick</w:t>
      </w:r>
      <w:proofErr w:type="spellEnd"/>
      <w:r w:rsidRPr="00297B37">
        <w:rPr>
          <w:rStyle w:val="eop"/>
        </w:rPr>
        <w:t> </w:t>
      </w:r>
    </w:p>
    <w:p w14:paraId="0E6748D9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 </w:t>
      </w:r>
      <w:r w:rsidRPr="00297B37">
        <w:rPr>
          <w:rStyle w:val="eop"/>
        </w:rPr>
        <w:t> </w:t>
      </w:r>
    </w:p>
    <w:p w14:paraId="2B62633B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7885A353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Metodologia: </w:t>
      </w:r>
      <w:r w:rsidRPr="00297B37">
        <w:rPr>
          <w:rStyle w:val="eop"/>
        </w:rPr>
        <w:t> </w:t>
      </w:r>
    </w:p>
    <w:p w14:paraId="39D79FA3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 </w:t>
      </w:r>
      <w:r w:rsidRPr="00297B37">
        <w:rPr>
          <w:rStyle w:val="eop"/>
        </w:rPr>
        <w:t> </w:t>
      </w:r>
    </w:p>
    <w:p w14:paraId="20140D0E" w14:textId="70CFF2EF" w:rsidR="00433BB8" w:rsidRDefault="00433BB8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97B37">
        <w:rPr>
          <w:rStyle w:val="normaltextrun"/>
          <w:b/>
          <w:bCs/>
        </w:rPr>
        <w:t>Partecipanti:</w:t>
      </w:r>
      <w:r w:rsidRPr="00297B37">
        <w:rPr>
          <w:rStyle w:val="normaltextrun"/>
        </w:rPr>
        <w:t xml:space="preserve"> Il campione era costituito da 8 infermieri neoassunti al primo anno di attività clinica in un grande ospedale pubblico. I partecipanti sono stati valutati come un gruppo unico, confrontando i risultati pre-formazione e post-formazione.</w:t>
      </w:r>
      <w:r w:rsidRPr="00297B37">
        <w:rPr>
          <w:rStyle w:val="eop"/>
        </w:rPr>
        <w:t> </w:t>
      </w:r>
    </w:p>
    <w:p w14:paraId="6B56F5AF" w14:textId="77777777" w:rsidR="00AD0A54" w:rsidRPr="00297B37" w:rsidRDefault="00AD0A54" w:rsidP="00433BB8">
      <w:pPr>
        <w:pStyle w:val="paragraph"/>
        <w:spacing w:before="0" w:beforeAutospacing="0" w:after="0" w:afterAutospacing="0"/>
        <w:jc w:val="both"/>
        <w:textAlignment w:val="baseline"/>
      </w:pPr>
    </w:p>
    <w:p w14:paraId="3C458796" w14:textId="191F92FF" w:rsidR="00433BB8" w:rsidRDefault="00433BB8" w:rsidP="00433B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97B37">
        <w:rPr>
          <w:rStyle w:val="normaltextrun"/>
          <w:b/>
          <w:bCs/>
        </w:rPr>
        <w:t>Strumento:</w:t>
      </w:r>
      <w:r w:rsidRPr="00297B37">
        <w:rPr>
          <w:rStyle w:val="normaltextrun"/>
        </w:rPr>
        <w:t xml:space="preserve"> È stata utilizzata la piattaforma digitale </w:t>
      </w:r>
      <w:proofErr w:type="spellStart"/>
      <w:r w:rsidRPr="00297B37">
        <w:rPr>
          <w:rStyle w:val="normaltextrun"/>
        </w:rPr>
        <w:t>Mindex</w:t>
      </w:r>
      <w:proofErr w:type="spellEnd"/>
      <w:r w:rsidRPr="00297B37">
        <w:rPr>
          <w:rStyle w:val="normaltextrun"/>
        </w:rPr>
        <w:t xml:space="preserve">, sviluppata in HTML/JavaScript, che offre un </w:t>
      </w:r>
      <w:r w:rsidR="00AD0A54">
        <w:rPr>
          <w:rStyle w:val="normaltextrun"/>
        </w:rPr>
        <w:t>Test</w:t>
      </w:r>
      <w:r w:rsidRPr="00297B37">
        <w:rPr>
          <w:rStyle w:val="normaltextrun"/>
        </w:rPr>
        <w:t xml:space="preserve"> interattivo di 20 domande con diverse tipologie di interazione (scelta multipla, drag &amp; </w:t>
      </w:r>
      <w:proofErr w:type="spellStart"/>
      <w:r w:rsidRPr="00297B37">
        <w:rPr>
          <w:rStyle w:val="normaltextrun"/>
        </w:rPr>
        <w:t>drop</w:t>
      </w:r>
      <w:proofErr w:type="spellEnd"/>
      <w:r w:rsidRPr="00297B37">
        <w:rPr>
          <w:rStyle w:val="normaltextrun"/>
        </w:rPr>
        <w:t>, video interattivi).</w:t>
      </w:r>
      <w:r w:rsidRPr="00297B37">
        <w:rPr>
          <w:rStyle w:val="eop"/>
        </w:rPr>
        <w:t> </w:t>
      </w:r>
    </w:p>
    <w:p w14:paraId="021C2B7F" w14:textId="77777777" w:rsidR="00AD0A54" w:rsidRPr="00297B37" w:rsidRDefault="00AD0A54" w:rsidP="00433BB8">
      <w:pPr>
        <w:pStyle w:val="paragraph"/>
        <w:spacing w:before="0" w:beforeAutospacing="0" w:after="0" w:afterAutospacing="0"/>
        <w:jc w:val="both"/>
        <w:textAlignment w:val="baseline"/>
      </w:pPr>
    </w:p>
    <w:p w14:paraId="526F537E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Raccolta Dati:</w:t>
      </w:r>
      <w:r w:rsidRPr="00297B37">
        <w:rPr>
          <w:rStyle w:val="normaltextrun"/>
        </w:rPr>
        <w:t xml:space="preserve"> La valutazione è stata strutturata secondo i quattro livelli del modello di </w:t>
      </w:r>
      <w:proofErr w:type="spellStart"/>
      <w:r w:rsidRPr="00297B37">
        <w:rPr>
          <w:rStyle w:val="normaltextrun"/>
        </w:rPr>
        <w:t>Kirkpatrick</w:t>
      </w:r>
      <w:proofErr w:type="spellEnd"/>
      <w:r w:rsidRPr="00297B37">
        <w:rPr>
          <w:rStyle w:val="normaltextrun"/>
        </w:rPr>
        <w:t>:</w:t>
      </w:r>
      <w:r w:rsidRPr="00297B37">
        <w:rPr>
          <w:rStyle w:val="eop"/>
        </w:rPr>
        <w:t> </w:t>
      </w:r>
    </w:p>
    <w:p w14:paraId="13E2E5FD" w14:textId="77777777" w:rsidR="00433BB8" w:rsidRPr="00297B37" w:rsidRDefault="00433BB8" w:rsidP="00433BB8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jc w:val="both"/>
        <w:textAlignment w:val="baseline"/>
      </w:pPr>
      <w:r w:rsidRPr="00297B37">
        <w:rPr>
          <w:rStyle w:val="normaltextrun"/>
          <w:b/>
          <w:bCs/>
        </w:rPr>
        <w:t>Livello 1 – Reazione:</w:t>
      </w:r>
      <w:r w:rsidRPr="00297B37">
        <w:rPr>
          <w:rStyle w:val="normaltextrun"/>
        </w:rPr>
        <w:t xml:space="preserve"> Misurato tramite un questionario di gradimento.</w:t>
      </w:r>
      <w:r w:rsidRPr="00297B37">
        <w:rPr>
          <w:rStyle w:val="eop"/>
        </w:rPr>
        <w:t> </w:t>
      </w:r>
    </w:p>
    <w:p w14:paraId="029DCCE4" w14:textId="77777777" w:rsidR="00433BB8" w:rsidRPr="00297B37" w:rsidRDefault="00433BB8" w:rsidP="00433BB8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</w:pPr>
      <w:r w:rsidRPr="00297B37">
        <w:rPr>
          <w:rStyle w:val="normaltextrun"/>
          <w:b/>
          <w:bCs/>
        </w:rPr>
        <w:t>Livello 2 – Apprendimento:</w:t>
      </w:r>
      <w:r w:rsidRPr="00297B37">
        <w:rPr>
          <w:rStyle w:val="normaltextrun"/>
        </w:rPr>
        <w:t xml:space="preserve"> Quantificato attraverso il confronto dei punteggi ottenuti nel quiz </w:t>
      </w:r>
      <w:proofErr w:type="spellStart"/>
      <w:r w:rsidRPr="00297B37">
        <w:rPr>
          <w:rStyle w:val="normaltextrun"/>
        </w:rPr>
        <w:t>Mindex</w:t>
      </w:r>
      <w:proofErr w:type="spellEnd"/>
      <w:r w:rsidRPr="00297B37">
        <w:rPr>
          <w:rStyle w:val="normaltextrun"/>
        </w:rPr>
        <w:t xml:space="preserve"> nella fase pre e post-formazione.</w:t>
      </w:r>
      <w:r w:rsidRPr="00297B37">
        <w:rPr>
          <w:rStyle w:val="eop"/>
        </w:rPr>
        <w:t> </w:t>
      </w:r>
    </w:p>
    <w:p w14:paraId="7ACA0038" w14:textId="77777777" w:rsidR="00433BB8" w:rsidRPr="00297B37" w:rsidRDefault="00433BB8" w:rsidP="00433BB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jc w:val="both"/>
        <w:textAlignment w:val="baseline"/>
      </w:pPr>
      <w:r w:rsidRPr="00297B37">
        <w:rPr>
          <w:rStyle w:val="normaltextrun"/>
          <w:b/>
          <w:bCs/>
        </w:rPr>
        <w:t>Livello 3 – Comportamento:</w:t>
      </w:r>
      <w:r w:rsidRPr="00297B37">
        <w:rPr>
          <w:rStyle w:val="normaltextrun"/>
        </w:rPr>
        <w:t xml:space="preserve"> Valutato mediante checklist comportamentali e indicatori di performance clinica definiti con i coordinatori dei blocchi operatori.</w:t>
      </w:r>
      <w:r w:rsidRPr="00297B37">
        <w:rPr>
          <w:rStyle w:val="eop"/>
        </w:rPr>
        <w:t> </w:t>
      </w:r>
    </w:p>
    <w:p w14:paraId="327769CB" w14:textId="77777777" w:rsidR="00433BB8" w:rsidRDefault="00433BB8" w:rsidP="00433BB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 w:rsidRPr="00297B37">
        <w:rPr>
          <w:rStyle w:val="normaltextrun"/>
          <w:b/>
          <w:bCs/>
        </w:rPr>
        <w:t>Livello 4 – Risultati:</w:t>
      </w:r>
      <w:r w:rsidRPr="00297B37">
        <w:rPr>
          <w:rStyle w:val="normaltextrun"/>
        </w:rPr>
        <w:t xml:space="preserve"> Misurato attraverso indicatori oggettivi, come la riduzione degli errori nella preparazione del campo sterile.</w:t>
      </w:r>
      <w:r w:rsidRPr="00297B37">
        <w:rPr>
          <w:rStyle w:val="eop"/>
        </w:rPr>
        <w:t> </w:t>
      </w:r>
    </w:p>
    <w:p w14:paraId="0DBD506D" w14:textId="77777777" w:rsidR="00AD0A54" w:rsidRPr="00297B37" w:rsidRDefault="00AD0A54" w:rsidP="00AD0A54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p w14:paraId="2A226E7C" w14:textId="57F98563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Analisi dei Dati:</w:t>
      </w:r>
      <w:r w:rsidRPr="00297B37">
        <w:rPr>
          <w:rStyle w:val="normaltextrun"/>
        </w:rPr>
        <w:t xml:space="preserve"> I dati sono stati analizzati utilizzando la statistica</w:t>
      </w:r>
      <w:r w:rsidR="00297B37" w:rsidRPr="00297B37">
        <w:rPr>
          <w:rStyle w:val="normaltextrun"/>
        </w:rPr>
        <w:t xml:space="preserve"> descrittiva</w:t>
      </w:r>
      <w:r w:rsidRPr="00297B37">
        <w:rPr>
          <w:rStyle w:val="normaltextrun"/>
        </w:rPr>
        <w:t xml:space="preserve"> per sintetizzare le prestazioni e identificare le tendenze. L'analisi </w:t>
      </w:r>
      <w:r w:rsidR="00AD0A54">
        <w:rPr>
          <w:rStyle w:val="normaltextrun"/>
        </w:rPr>
        <w:t>inferenziale,</w:t>
      </w:r>
      <w:r w:rsidRPr="00AD0A54">
        <w:rPr>
          <w:rStyle w:val="normaltextrun"/>
        </w:rPr>
        <w:t xml:space="preserve"> descritta nel documento</w:t>
      </w:r>
      <w:r w:rsidRPr="00297B37">
        <w:rPr>
          <w:rStyle w:val="normaltextrun"/>
        </w:rPr>
        <w:t>, è stata utilizzata anche per confrontare i due gruppi di partecipanti, utilizzando il T-test e il Chi-quadro.</w:t>
      </w:r>
      <w:r w:rsidRPr="00297B37">
        <w:rPr>
          <w:rStyle w:val="eop"/>
        </w:rPr>
        <w:t> </w:t>
      </w:r>
    </w:p>
    <w:p w14:paraId="05F54771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2DC27CF7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1940CB14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Risultati: </w:t>
      </w:r>
      <w:r w:rsidRPr="00297B37">
        <w:rPr>
          <w:rStyle w:val="eop"/>
        </w:rPr>
        <w:t> </w:t>
      </w:r>
    </w:p>
    <w:p w14:paraId="65BB6C58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 </w:t>
      </w:r>
      <w:r w:rsidRPr="00297B37">
        <w:rPr>
          <w:rStyle w:val="eop"/>
        </w:rPr>
        <w:t> </w:t>
      </w:r>
    </w:p>
    <w:p w14:paraId="62386101" w14:textId="1B2297A8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Valutazione pre-formazione:</w:t>
      </w:r>
      <w:r w:rsidRPr="00297B37">
        <w:rPr>
          <w:rStyle w:val="normaltextrun"/>
        </w:rPr>
        <w:t xml:space="preserve"> L'analisi descrittiva delle risposte corrette nella fase pre-formazione su 8 partecipanti (Gruppo 1) ha mostrato una media di 13,5 risposte, con una deviazione standard di 3,07. La distribuzione dei punteggi era eterogenea, con un'asimmetria leggermente negativa (-0,55) e una curtosi quasi nulla (-0,12), indicando una discreta dispersione dei risultati.</w:t>
      </w:r>
      <w:r w:rsidRPr="00297B37">
        <w:rPr>
          <w:rStyle w:val="eop"/>
        </w:rPr>
        <w:t> </w:t>
      </w:r>
    </w:p>
    <w:p w14:paraId="27EE58ED" w14:textId="77777777" w:rsidR="00433BB8" w:rsidRPr="00297B37" w:rsidRDefault="00433BB8" w:rsidP="006427F0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Valutazione post-formazione:</w:t>
      </w:r>
      <w:r w:rsidRPr="00297B37">
        <w:rPr>
          <w:rStyle w:val="normaltextrun"/>
        </w:rPr>
        <w:t xml:space="preserve"> L'analisi descrittiva nella fase post-formazione su 5 partecipanti (Gruppo 2) ha evidenziato una media di 18,8 risposte corrette, con una deviazione standard di 1,1. I punteggi erano altamente omogenei e concentrati vicino al valore massimo, come evidenziato dalla curtosi elevata (2,92). L'accuratezza complessiva del gruppo è stata del 94%.</w:t>
      </w:r>
      <w:r w:rsidRPr="00297B37">
        <w:rPr>
          <w:rStyle w:val="eop"/>
        </w:rPr>
        <w:t> </w:t>
      </w:r>
    </w:p>
    <w:p w14:paraId="47EE3975" w14:textId="49D30F52" w:rsidR="0058412E" w:rsidRDefault="00433BB8" w:rsidP="006427F0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Confronto Pre vs Post-formazione:</w:t>
      </w:r>
      <w:r w:rsidRPr="00297B37">
        <w:rPr>
          <w:rStyle w:val="normaltextrun"/>
        </w:rPr>
        <w:t xml:space="preserve"> Il confronto tra le fasi ha rivelato un miglioramento sostanziale delle prestazioni. Il punteggio medio è aumentato di 5,3 punti (+39%). La deviazione standard più bassa nella fase post-formazione (1,1 vs 3,07) indica che i punteggi sono diventati più omogenei e concentrati.</w:t>
      </w:r>
      <w:r w:rsidRPr="00297B37">
        <w:rPr>
          <w:rStyle w:val="eop"/>
        </w:rPr>
        <w:t> </w:t>
      </w:r>
      <w:r w:rsidR="0058412E">
        <w:t>L’analisi inferenziale tra i due gruppi di studenti ha evidenziato differenze signifi</w:t>
      </w:r>
      <w:r w:rsidR="006427F0">
        <w:t>cative nelle prestazioni al test</w:t>
      </w:r>
      <w:r w:rsidR="0058412E">
        <w:t xml:space="preserve"> post-intervento.</w:t>
      </w:r>
    </w:p>
    <w:p w14:paraId="191F200A" w14:textId="77777777" w:rsidR="0058412E" w:rsidRDefault="0058412E" w:rsidP="006427F0">
      <w:pPr>
        <w:pStyle w:val="NormaleWeb"/>
        <w:numPr>
          <w:ilvl w:val="0"/>
          <w:numId w:val="28"/>
        </w:numPr>
        <w:jc w:val="both"/>
      </w:pPr>
      <w:r>
        <w:rPr>
          <w:rStyle w:val="Enfasigrassetto"/>
        </w:rPr>
        <w:t>Gruppo 1</w:t>
      </w:r>
      <w:r>
        <w:t xml:space="preserve"> (n = 8): media 13.4 risposte corrette (67.5%), maggiore variabilità interna (SD = 3.02).</w:t>
      </w:r>
    </w:p>
    <w:p w14:paraId="5A1CCDA3" w14:textId="77777777" w:rsidR="0058412E" w:rsidRDefault="0058412E" w:rsidP="006427F0">
      <w:pPr>
        <w:pStyle w:val="NormaleWeb"/>
        <w:numPr>
          <w:ilvl w:val="0"/>
          <w:numId w:val="28"/>
        </w:numPr>
        <w:jc w:val="both"/>
      </w:pPr>
      <w:r>
        <w:rPr>
          <w:rStyle w:val="Enfasigrassetto"/>
        </w:rPr>
        <w:t>Gruppo 2</w:t>
      </w:r>
      <w:r>
        <w:t xml:space="preserve"> (n = 6): media 18.7 risposte corrette (93.3%), prestazioni più omogenee (SD = 1.21).</w:t>
      </w:r>
    </w:p>
    <w:p w14:paraId="1E09D449" w14:textId="77777777" w:rsidR="0058412E" w:rsidRDefault="0058412E" w:rsidP="006427F0">
      <w:pPr>
        <w:pStyle w:val="NormaleWeb"/>
        <w:jc w:val="both"/>
      </w:pPr>
      <w:r>
        <w:rPr>
          <w:rStyle w:val="Enfasigrassetto"/>
        </w:rPr>
        <w:t>Test statistici</w:t>
      </w:r>
    </w:p>
    <w:p w14:paraId="7A21C7D6" w14:textId="77777777" w:rsidR="0058412E" w:rsidRDefault="0058412E" w:rsidP="006427F0">
      <w:pPr>
        <w:pStyle w:val="NormaleWeb"/>
        <w:numPr>
          <w:ilvl w:val="0"/>
          <w:numId w:val="29"/>
        </w:numPr>
        <w:jc w:val="both"/>
      </w:pPr>
      <w:r>
        <w:rPr>
          <w:rStyle w:val="Enfasigrassetto"/>
        </w:rPr>
        <w:t>T-test indipendente</w:t>
      </w:r>
      <w:r>
        <w:t>: t = -5.04, p &lt; 0.001 → differenza statisticamente significativa.</w:t>
      </w:r>
    </w:p>
    <w:p w14:paraId="7CFC5C57" w14:textId="77777777" w:rsidR="0058412E" w:rsidRDefault="0058412E" w:rsidP="006427F0">
      <w:pPr>
        <w:pStyle w:val="NormaleWeb"/>
        <w:numPr>
          <w:ilvl w:val="0"/>
          <w:numId w:val="29"/>
        </w:numPr>
        <w:jc w:val="both"/>
      </w:pPr>
      <w:r>
        <w:rPr>
          <w:rStyle w:val="Enfasigrassetto"/>
        </w:rPr>
        <w:t>Chi-quadro</w:t>
      </w:r>
      <w:r>
        <w:t>: χ² = 25.667, p &lt; 0.0001 → distribuzione risposte significativamente diversa tra i gruppi.</w:t>
      </w:r>
    </w:p>
    <w:p w14:paraId="786F82B1" w14:textId="77777777" w:rsidR="0058412E" w:rsidRDefault="0058412E" w:rsidP="006427F0">
      <w:pPr>
        <w:pStyle w:val="NormaleWeb"/>
        <w:numPr>
          <w:ilvl w:val="0"/>
          <w:numId w:val="29"/>
        </w:numPr>
        <w:jc w:val="both"/>
      </w:pPr>
      <w:proofErr w:type="spellStart"/>
      <w:r>
        <w:rPr>
          <w:rStyle w:val="Enfasigrassetto"/>
        </w:rPr>
        <w:t>Cohen’s</w:t>
      </w:r>
      <w:proofErr w:type="spellEnd"/>
      <w:r>
        <w:rPr>
          <w:rStyle w:val="Enfasigrassetto"/>
        </w:rPr>
        <w:t xml:space="preserve"> d = 2.17</w:t>
      </w:r>
      <w:r>
        <w:t xml:space="preserve"> → effetto molto grande, conferma della rilevanza pratica della differenza.</w:t>
      </w:r>
    </w:p>
    <w:p w14:paraId="68F5C1B3" w14:textId="77777777" w:rsidR="0058412E" w:rsidRDefault="0058412E" w:rsidP="006427F0">
      <w:pPr>
        <w:pStyle w:val="NormaleWeb"/>
        <w:numPr>
          <w:ilvl w:val="0"/>
          <w:numId w:val="29"/>
        </w:numPr>
        <w:jc w:val="both"/>
      </w:pPr>
      <w:r>
        <w:rPr>
          <w:rStyle w:val="Enfasigrassetto"/>
        </w:rPr>
        <w:t>IC 95% per la differenza tra le medie</w:t>
      </w:r>
      <w:r>
        <w:t>: [-7.6; -3.0] → supporta l’efficacia del modello formativo.</w:t>
      </w:r>
    </w:p>
    <w:p w14:paraId="3714E48B" w14:textId="77777777" w:rsidR="0058412E" w:rsidRDefault="0058412E" w:rsidP="006427F0">
      <w:pPr>
        <w:pStyle w:val="NormaleWeb"/>
        <w:jc w:val="both"/>
      </w:pPr>
      <w:r>
        <w:rPr>
          <w:rStyle w:val="Enfasigrassetto"/>
        </w:rPr>
        <w:t>Interpretazione</w:t>
      </w:r>
      <w:r>
        <w:br/>
        <w:t>Il Gruppo 2 ha ottenuto risultati nettamente superiori e più uniformi rispetto al Gruppo 1, con punteggi variabili tra 85% e 100% di risposte corrette. Al contrario, il Gruppo 1 ha mostrato prestazioni più eterogenee (dal 45% al 90%). I dati confermano che il modello formativo adottato nel Gruppo 2 è stato significativamente più efficace nel migliorare le performance degli studenti.</w:t>
      </w:r>
    </w:p>
    <w:p w14:paraId="1A7F0621" w14:textId="77777777" w:rsidR="00AD0A54" w:rsidRPr="00297B37" w:rsidRDefault="00AD0A54" w:rsidP="00433BB8">
      <w:pPr>
        <w:pStyle w:val="paragraph"/>
        <w:spacing w:before="0" w:beforeAutospacing="0" w:after="0" w:afterAutospacing="0"/>
        <w:jc w:val="both"/>
        <w:textAlignment w:val="baseline"/>
      </w:pPr>
    </w:p>
    <w:p w14:paraId="22A30A40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 xml:space="preserve">Risultati sui livelli di </w:t>
      </w:r>
      <w:proofErr w:type="spellStart"/>
      <w:r w:rsidRPr="00297B37">
        <w:rPr>
          <w:rStyle w:val="normaltextrun"/>
          <w:b/>
          <w:bCs/>
        </w:rPr>
        <w:t>Kirkpatrick</w:t>
      </w:r>
      <w:proofErr w:type="spellEnd"/>
      <w:r w:rsidRPr="00297B37">
        <w:rPr>
          <w:rStyle w:val="normaltextrun"/>
          <w:b/>
          <w:bCs/>
        </w:rPr>
        <w:t>:</w:t>
      </w:r>
      <w:r w:rsidRPr="00297B37">
        <w:rPr>
          <w:rStyle w:val="eop"/>
        </w:rPr>
        <w:t> </w:t>
      </w:r>
    </w:p>
    <w:p w14:paraId="63CCF8B6" w14:textId="77777777" w:rsidR="00433BB8" w:rsidRPr="00297B37" w:rsidRDefault="00433BB8" w:rsidP="00433BB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</w:pPr>
      <w:r w:rsidRPr="00297B37">
        <w:rPr>
          <w:rStyle w:val="normaltextrun"/>
          <w:b/>
          <w:bCs/>
        </w:rPr>
        <w:t>Livello 1 - Reazione:</w:t>
      </w:r>
      <w:r w:rsidRPr="00297B37">
        <w:rPr>
          <w:rStyle w:val="normaltextrun"/>
        </w:rPr>
        <w:t xml:space="preserve"> Il gradimento espresso dai partecipanti è stato molto elevato, con una media di 4,6/5 al questionario di soddisfazione.</w:t>
      </w:r>
      <w:r w:rsidRPr="00297B37">
        <w:rPr>
          <w:rStyle w:val="eop"/>
        </w:rPr>
        <w:t> </w:t>
      </w:r>
    </w:p>
    <w:p w14:paraId="496E588D" w14:textId="1FD01B27" w:rsidR="00433BB8" w:rsidRPr="00297B37" w:rsidRDefault="00433BB8" w:rsidP="00433BB8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jc w:val="both"/>
        <w:textAlignment w:val="baseline"/>
      </w:pPr>
      <w:r w:rsidRPr="00297B37">
        <w:rPr>
          <w:rStyle w:val="normaltextrun"/>
          <w:b/>
          <w:bCs/>
        </w:rPr>
        <w:t>Livello 2 - Apprendimento:</w:t>
      </w:r>
      <w:r w:rsidRPr="00297B37">
        <w:rPr>
          <w:rStyle w:val="normaltextrun"/>
        </w:rPr>
        <w:t xml:space="preserve"> L'analisi dei punteggi pre e post-</w:t>
      </w:r>
      <w:r w:rsidR="00AD0A54">
        <w:rPr>
          <w:rStyle w:val="normaltextrun"/>
        </w:rPr>
        <w:t>test</w:t>
      </w:r>
      <w:r w:rsidRPr="00297B37">
        <w:rPr>
          <w:rStyle w:val="normaltextrun"/>
        </w:rPr>
        <w:t xml:space="preserve"> ha evidenziato un miglioramento medio del 38%.</w:t>
      </w:r>
      <w:r w:rsidRPr="00297B37">
        <w:rPr>
          <w:rStyle w:val="eop"/>
        </w:rPr>
        <w:t> </w:t>
      </w:r>
    </w:p>
    <w:p w14:paraId="751145B2" w14:textId="77777777" w:rsidR="001252E8" w:rsidRDefault="00433BB8" w:rsidP="001252E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 w:rsidRPr="00297B37">
        <w:rPr>
          <w:rStyle w:val="normaltextrun"/>
          <w:b/>
          <w:bCs/>
        </w:rPr>
        <w:t>Livello 3 - Comportamento:</w:t>
      </w:r>
      <w:r w:rsidRPr="00297B37">
        <w:rPr>
          <w:rStyle w:val="normaltextrun"/>
        </w:rPr>
        <w:t xml:space="preserve"> Il 75% degli infermieri ha mostrato maggiore autonomia nelle procedure nelle due settimane successive alla formazione.</w:t>
      </w:r>
      <w:r w:rsidRPr="00297B37">
        <w:rPr>
          <w:rStyle w:val="eop"/>
        </w:rPr>
        <w:t> </w:t>
      </w:r>
    </w:p>
    <w:p w14:paraId="16A70397" w14:textId="637FB50B" w:rsidR="00433BB8" w:rsidRPr="00297B37" w:rsidRDefault="00433BB8" w:rsidP="001252E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jc w:val="both"/>
        <w:textAlignment w:val="baseline"/>
      </w:pPr>
      <w:r w:rsidRPr="001252E8">
        <w:rPr>
          <w:rStyle w:val="normaltextrun"/>
          <w:b/>
          <w:bCs/>
        </w:rPr>
        <w:t>Livello 4 - Risultati:</w:t>
      </w:r>
      <w:r w:rsidRPr="001252E8">
        <w:rPr>
          <w:rStyle w:val="normaltextrun"/>
        </w:rPr>
        <w:t xml:space="preserve"> </w:t>
      </w:r>
      <w:r w:rsidR="001252E8" w:rsidRPr="001252E8">
        <w:rPr>
          <w:rFonts w:eastAsia="Times New Roman"/>
        </w:rPr>
        <w:t>Si prevede una riduzione del 30% degli errori nella preparazione del campo sterile.</w:t>
      </w:r>
      <w:r w:rsidRPr="00297B37">
        <w:rPr>
          <w:rStyle w:val="eop"/>
        </w:rPr>
        <w:t> </w:t>
      </w:r>
    </w:p>
    <w:p w14:paraId="2041863C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0CC75F20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Discussione:</w:t>
      </w: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5799125C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2662350E" w14:textId="7736C253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 xml:space="preserve">L'analisi dei dati conferma l'efficacia dell'integrazione del modello di </w:t>
      </w:r>
      <w:proofErr w:type="spellStart"/>
      <w:r w:rsidRPr="00297B37">
        <w:rPr>
          <w:rStyle w:val="normaltextrun"/>
        </w:rPr>
        <w:t>Kirkpatrick</w:t>
      </w:r>
      <w:proofErr w:type="spellEnd"/>
      <w:r w:rsidRPr="00297B37">
        <w:rPr>
          <w:rStyle w:val="normaltextrun"/>
        </w:rPr>
        <w:t xml:space="preserve"> con strumenti digitali interattivi nella formazione clinica. La struttura a quattro livelli ha permesso di valutare l'intervento formativo in modo completo, dai feedback soggettivi alla performance oggettiva. Il </w:t>
      </w:r>
      <w:r w:rsidR="00AD0A54">
        <w:rPr>
          <w:rStyle w:val="normaltextrun"/>
        </w:rPr>
        <w:t xml:space="preserve">test </w:t>
      </w:r>
      <w:r w:rsidRPr="00297B37">
        <w:rPr>
          <w:rStyle w:val="normaltextrun"/>
        </w:rPr>
        <w:t>HTML interattivo si è dimostrato uno strumento efficace e coinvolgente per la raccolta di dati quantitativi. I risultati suggeriscono che il modello è scalabile e può essere applicato ad altri contesti sanitari per migliorare le competenze e la sicurezza del paziente. La limitazione principale dello studio è il campione ridotto, che limita la possibilità di generalizzare i risultati a una popolazione più ampia.</w:t>
      </w:r>
      <w:r w:rsidRPr="00297B37">
        <w:rPr>
          <w:rStyle w:val="eop"/>
        </w:rPr>
        <w:t> </w:t>
      </w:r>
    </w:p>
    <w:p w14:paraId="209A2790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54EC921B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Conclusioni:</w:t>
      </w: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12AE0B00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> </w:t>
      </w:r>
      <w:r w:rsidRPr="00297B37">
        <w:rPr>
          <w:rStyle w:val="eop"/>
        </w:rPr>
        <w:t> </w:t>
      </w:r>
    </w:p>
    <w:p w14:paraId="39E8B5C6" w14:textId="7B4B039A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</w:rPr>
        <w:t xml:space="preserve">I risultati di questo studio pilota dimostrano che l'integrazione del modello di </w:t>
      </w:r>
      <w:proofErr w:type="spellStart"/>
      <w:r w:rsidRPr="00297B37">
        <w:rPr>
          <w:rStyle w:val="normaltextrun"/>
        </w:rPr>
        <w:t>Kirkpatrick</w:t>
      </w:r>
      <w:proofErr w:type="spellEnd"/>
      <w:r w:rsidRPr="00297B37">
        <w:rPr>
          <w:rStyle w:val="normaltextrun"/>
        </w:rPr>
        <w:t xml:space="preserve"> con </w:t>
      </w:r>
      <w:r w:rsidR="00AD0A54">
        <w:rPr>
          <w:rStyle w:val="normaltextrun"/>
        </w:rPr>
        <w:t>test</w:t>
      </w:r>
      <w:r w:rsidRPr="00297B37">
        <w:rPr>
          <w:rStyle w:val="normaltextrun"/>
        </w:rPr>
        <w:t xml:space="preserve"> interattivi in HTML è una strategia efficace per valutare e migliorare le competenze cliniche degli infermieri. L'intervento formativo ha portato a un miglioramento significativo e misurabile delle performance, con un aumento delle risposte corrette e una riduzione degli errori. La metodologia proposta si è rivelata scalabile, adattabile e ha favorito il coinvolgimento dei partecipanti, offrendo un approccio promettente per futuri percorsi formativi in ambito sanitario</w:t>
      </w:r>
      <w:r w:rsidRPr="00297B37">
        <w:rPr>
          <w:rStyle w:val="eop"/>
        </w:rPr>
        <w:t> </w:t>
      </w:r>
    </w:p>
    <w:p w14:paraId="2F923E4E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186CF3DB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Parole chiave: </w:t>
      </w:r>
      <w:r w:rsidRPr="00297B37">
        <w:rPr>
          <w:rStyle w:val="eop"/>
        </w:rPr>
        <w:t> </w:t>
      </w:r>
    </w:p>
    <w:p w14:paraId="26D3D0E8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 </w:t>
      </w:r>
      <w:r w:rsidRPr="00297B37">
        <w:rPr>
          <w:rStyle w:val="eop"/>
        </w:rPr>
        <w:t> </w:t>
      </w:r>
    </w:p>
    <w:p w14:paraId="5C9937A8" w14:textId="77777777" w:rsidR="007500C0" w:rsidRPr="007500C0" w:rsidRDefault="00433BB8" w:rsidP="007500C0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7500C0">
        <w:rPr>
          <w:rStyle w:val="normaltextrun"/>
          <w:rFonts w:ascii="Times New Roman" w:hAnsi="Times New Roman" w:cs="Times New Roman"/>
        </w:rPr>
        <w:t>Kirkpatrick</w:t>
      </w:r>
      <w:proofErr w:type="spellEnd"/>
      <w:r w:rsidRPr="007500C0">
        <w:rPr>
          <w:rStyle w:val="normaltextrun"/>
          <w:rFonts w:ascii="Times New Roman" w:hAnsi="Times New Roman" w:cs="Times New Roman"/>
        </w:rPr>
        <w:t xml:space="preserve">, Infermieri, Sala Operatoria, Valutazione Competenze, HTML, Quiz Interattivo, Formazione, </w:t>
      </w:r>
      <w:r w:rsidR="007500C0" w:rsidRPr="007500C0">
        <w:rPr>
          <w:rFonts w:ascii="Times New Roman" w:eastAsia="Times New Roman" w:hAnsi="Times New Roman" w:cs="Times New Roman"/>
          <w:lang w:eastAsia="it-IT"/>
        </w:rPr>
        <w:t>Apprendimento Interattivo</w:t>
      </w:r>
    </w:p>
    <w:p w14:paraId="175A47D6" w14:textId="79256A08" w:rsidR="00433BB8" w:rsidRPr="007500C0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</w:p>
    <w:p w14:paraId="7D829CF4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 </w:t>
      </w:r>
      <w:r w:rsidRPr="00297B37">
        <w:rPr>
          <w:rStyle w:val="eop"/>
        </w:rPr>
        <w:t> </w:t>
      </w:r>
    </w:p>
    <w:p w14:paraId="16CC3008" w14:textId="77777777" w:rsidR="00433BB8" w:rsidRPr="00297B37" w:rsidRDefault="00433BB8" w:rsidP="00433BB8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normaltextrun"/>
          <w:b/>
          <w:bCs/>
        </w:rPr>
        <w:t>Bibliografia</w:t>
      </w:r>
      <w:r w:rsidRPr="00297B37">
        <w:rPr>
          <w:rStyle w:val="normaltextrun"/>
        </w:rPr>
        <w:t>  </w:t>
      </w:r>
      <w:r w:rsidRPr="00297B37">
        <w:rPr>
          <w:rStyle w:val="eop"/>
        </w:rPr>
        <w:t> </w:t>
      </w:r>
    </w:p>
    <w:p w14:paraId="3FD4F7C2" w14:textId="2A0E457F" w:rsidR="002034D9" w:rsidRDefault="00433BB8" w:rsidP="00F923A0">
      <w:pPr>
        <w:pStyle w:val="paragraph"/>
        <w:spacing w:before="0" w:beforeAutospacing="0" w:after="0" w:afterAutospacing="0"/>
        <w:jc w:val="both"/>
        <w:textAlignment w:val="baseline"/>
      </w:pPr>
      <w:r w:rsidRPr="00297B37">
        <w:rPr>
          <w:rStyle w:val="eop"/>
        </w:rPr>
        <w:t> </w:t>
      </w:r>
    </w:p>
    <w:p w14:paraId="4E326427" w14:textId="77777777" w:rsidR="00F923A0" w:rsidRDefault="00F923A0">
      <w:pPr>
        <w:rPr>
          <w:rFonts w:ascii="Times New Roman" w:hAnsi="Times New Roman" w:cs="Times New Roman"/>
        </w:rPr>
      </w:pPr>
    </w:p>
    <w:p w14:paraId="7E3912E4" w14:textId="77777777" w:rsidR="00F923A0" w:rsidRDefault="00F923A0">
      <w:pPr>
        <w:rPr>
          <w:rFonts w:ascii="Times New Roman" w:hAnsi="Times New Roman" w:cs="Times New Roman"/>
        </w:rPr>
      </w:pPr>
    </w:p>
    <w:p w14:paraId="09FEEF6D" w14:textId="7B57C37D" w:rsidR="00F923A0" w:rsidRPr="00F923A0" w:rsidRDefault="00F923A0" w:rsidP="00085B6E">
      <w:pPr>
        <w:jc w:val="both"/>
        <w:outlineLvl w:val="2"/>
        <w:rPr>
          <w:rFonts w:ascii="Times New Roman" w:eastAsia="Times New Roman" w:hAnsi="Times New Roman" w:cs="Times New Roman"/>
          <w:bCs/>
          <w:lang w:eastAsia="it-IT"/>
        </w:rPr>
      </w:pPr>
      <w:r w:rsidRPr="00085B6E">
        <w:rPr>
          <w:rFonts w:ascii="Times New Roman" w:eastAsia="Times New Roman" w:hAnsi="Times New Roman" w:cs="Times New Roman"/>
          <w:bCs/>
          <w:lang w:val="en-US" w:eastAsia="it-IT"/>
        </w:rPr>
        <w:t>Liu X, Wei Y, Pei J, Wu X.</w:t>
      </w:r>
      <w:r w:rsidR="00085B6E">
        <w:rPr>
          <w:rFonts w:ascii="Times New Roman" w:eastAsia="Times New Roman" w:hAnsi="Times New Roman" w:cs="Times New Roman"/>
          <w:bCs/>
          <w:lang w:val="en-US" w:eastAsia="it-IT"/>
        </w:rPr>
        <w:t xml:space="preserve"> </w:t>
      </w:r>
      <w:r w:rsidRPr="00F923A0">
        <w:rPr>
          <w:rFonts w:ascii="Times New Roman" w:hAnsi="Times New Roman" w:cs="Times New Roman"/>
          <w:bCs/>
          <w:lang w:val="en-US" w:eastAsia="it-IT"/>
        </w:rPr>
        <w:t>"Construction and application of standardized training effect evaluation system for new nurses in operating room."</w:t>
      </w:r>
      <w:r w:rsidRPr="00F923A0">
        <w:rPr>
          <w:rFonts w:ascii="Times New Roman" w:hAnsi="Times New Roman" w:cs="Times New Roman"/>
          <w:lang w:val="en-US" w:eastAsia="it-IT"/>
        </w:rPr>
        <w:t xml:space="preserve"> </w:t>
      </w:r>
      <w:r w:rsidRPr="00F923A0">
        <w:rPr>
          <w:rFonts w:ascii="Times New Roman" w:hAnsi="Times New Roman" w:cs="Times New Roman"/>
          <w:i/>
          <w:iCs/>
          <w:lang w:val="en-US" w:eastAsia="it-IT"/>
        </w:rPr>
        <w:t xml:space="preserve">J Educ </w:t>
      </w:r>
      <w:proofErr w:type="spellStart"/>
      <w:r w:rsidRPr="00F923A0">
        <w:rPr>
          <w:rFonts w:ascii="Times New Roman" w:hAnsi="Times New Roman" w:cs="Times New Roman"/>
          <w:i/>
          <w:iCs/>
          <w:lang w:val="en-US" w:eastAsia="it-IT"/>
        </w:rPr>
        <w:t>Eval</w:t>
      </w:r>
      <w:proofErr w:type="spellEnd"/>
      <w:r w:rsidRPr="00F923A0">
        <w:rPr>
          <w:rFonts w:ascii="Times New Roman" w:hAnsi="Times New Roman" w:cs="Times New Roman"/>
          <w:i/>
          <w:iCs/>
          <w:lang w:val="en-US" w:eastAsia="it-IT"/>
        </w:rPr>
        <w:t xml:space="preserve"> Health Prof.</w:t>
      </w:r>
      <w:r w:rsidRPr="00F923A0">
        <w:rPr>
          <w:rFonts w:ascii="Times New Roman" w:hAnsi="Times New Roman" w:cs="Times New Roman"/>
          <w:lang w:val="en-US" w:eastAsia="it-IT"/>
        </w:rPr>
        <w:t xml:space="preserve"> (o </w:t>
      </w:r>
      <w:proofErr w:type="spellStart"/>
      <w:r w:rsidRPr="00F923A0">
        <w:rPr>
          <w:rFonts w:ascii="Times New Roman" w:hAnsi="Times New Roman" w:cs="Times New Roman"/>
          <w:lang w:val="en-US" w:eastAsia="it-IT"/>
        </w:rPr>
        <w:t>rivista</w:t>
      </w:r>
      <w:proofErr w:type="spellEnd"/>
      <w:r w:rsidRPr="00F923A0">
        <w:rPr>
          <w:rFonts w:ascii="Times New Roman" w:hAnsi="Times New Roman" w:cs="Times New Roman"/>
          <w:lang w:val="en-US" w:eastAsia="it-IT"/>
        </w:rPr>
        <w:t xml:space="preserve"> simile come "Health Care </w:t>
      </w:r>
      <w:proofErr w:type="spellStart"/>
      <w:r w:rsidRPr="00F923A0">
        <w:rPr>
          <w:rFonts w:ascii="Times New Roman" w:hAnsi="Times New Roman" w:cs="Times New Roman"/>
          <w:lang w:val="en-US" w:eastAsia="it-IT"/>
        </w:rPr>
        <w:t>Sci</w:t>
      </w:r>
      <w:proofErr w:type="spellEnd"/>
      <w:r w:rsidRPr="00F923A0">
        <w:rPr>
          <w:rFonts w:ascii="Times New Roman" w:hAnsi="Times New Roman" w:cs="Times New Roman"/>
          <w:lang w:val="en-US" w:eastAsia="it-IT"/>
        </w:rPr>
        <w:t>") – 2024 (PMID: 38938624; PMCID: PMC11080677).</w:t>
      </w:r>
    </w:p>
    <w:p w14:paraId="6A3CEC14" w14:textId="77777777" w:rsidR="00085B6E" w:rsidRDefault="00085B6E" w:rsidP="00F923A0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</w:p>
    <w:p w14:paraId="3CA0C75B" w14:textId="479AAD68" w:rsidR="00F923A0" w:rsidRPr="00085B6E" w:rsidRDefault="00F923A0" w:rsidP="00085B6E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</w:rPr>
      </w:pPr>
      <w:r w:rsidRPr="00F923A0">
        <w:rPr>
          <w:rStyle w:val="Enfasigrassetto"/>
          <w:rFonts w:eastAsia="Times New Roman"/>
          <w:bCs/>
          <w:sz w:val="24"/>
          <w:szCs w:val="24"/>
        </w:rPr>
        <w:t xml:space="preserve">de Miranda FM, </w:t>
      </w:r>
      <w:proofErr w:type="spellStart"/>
      <w:r w:rsidRPr="00F923A0">
        <w:rPr>
          <w:rStyle w:val="Enfasigrassetto"/>
          <w:rFonts w:eastAsia="Times New Roman"/>
          <w:bCs/>
          <w:sz w:val="24"/>
          <w:szCs w:val="24"/>
        </w:rPr>
        <w:t>dos</w:t>
      </w:r>
      <w:proofErr w:type="spellEnd"/>
      <w:r w:rsidRPr="00F923A0">
        <w:rPr>
          <w:rStyle w:val="Enfasigrassetto"/>
          <w:rFonts w:eastAsia="Times New Roman"/>
          <w:bCs/>
          <w:sz w:val="24"/>
          <w:szCs w:val="24"/>
        </w:rPr>
        <w:t xml:space="preserve"> Santos BV, </w:t>
      </w:r>
      <w:proofErr w:type="spellStart"/>
      <w:r w:rsidRPr="00F923A0">
        <w:rPr>
          <w:rStyle w:val="Enfasigrassetto"/>
          <w:rFonts w:eastAsia="Times New Roman"/>
          <w:bCs/>
          <w:sz w:val="24"/>
          <w:szCs w:val="24"/>
        </w:rPr>
        <w:t>Kristman</w:t>
      </w:r>
      <w:proofErr w:type="spellEnd"/>
      <w:r w:rsidRPr="00F923A0">
        <w:rPr>
          <w:rStyle w:val="Enfasigrassetto"/>
          <w:rFonts w:eastAsia="Times New Roman"/>
          <w:bCs/>
          <w:sz w:val="24"/>
          <w:szCs w:val="24"/>
        </w:rPr>
        <w:t xml:space="preserve"> VL, </w:t>
      </w:r>
      <w:proofErr w:type="spellStart"/>
      <w:r w:rsidRPr="00F923A0">
        <w:rPr>
          <w:rStyle w:val="Enfasigrassetto"/>
          <w:rFonts w:eastAsia="Times New Roman"/>
          <w:bCs/>
          <w:sz w:val="24"/>
          <w:szCs w:val="24"/>
        </w:rPr>
        <w:t>Mininel</w:t>
      </w:r>
      <w:proofErr w:type="spellEnd"/>
      <w:r w:rsidRPr="00F923A0">
        <w:rPr>
          <w:rStyle w:val="Enfasigrassetto"/>
          <w:rFonts w:eastAsia="Times New Roman"/>
          <w:bCs/>
          <w:sz w:val="24"/>
          <w:szCs w:val="24"/>
        </w:rPr>
        <w:t xml:space="preserve"> VA.</w:t>
      </w:r>
      <w:r w:rsidR="00085B6E">
        <w:rPr>
          <w:rStyle w:val="Enfasigrassetto"/>
          <w:rFonts w:eastAsia="Times New Roman"/>
          <w:bCs/>
          <w:sz w:val="24"/>
          <w:szCs w:val="24"/>
        </w:rPr>
        <w:t xml:space="preserve"> </w:t>
      </w:r>
      <w:r w:rsidRPr="00F923A0">
        <w:rPr>
          <w:rStyle w:val="Enfasigrassetto"/>
          <w:sz w:val="24"/>
          <w:szCs w:val="24"/>
          <w:lang w:val="en-US"/>
        </w:rPr>
        <w:t>"Employing Kirkpatrick’s framework to evaluate nurse training: an integrative review."</w:t>
      </w:r>
      <w:r w:rsidRPr="00F923A0">
        <w:rPr>
          <w:b w:val="0"/>
          <w:sz w:val="24"/>
          <w:szCs w:val="24"/>
          <w:lang w:val="en-US"/>
        </w:rPr>
        <w:t xml:space="preserve"> </w:t>
      </w:r>
      <w:r w:rsidRPr="00F923A0">
        <w:rPr>
          <w:rStyle w:val="Enfasicorsivo"/>
          <w:b w:val="0"/>
          <w:sz w:val="24"/>
          <w:szCs w:val="24"/>
          <w:lang w:val="en-US"/>
        </w:rPr>
        <w:t xml:space="preserve">Rev </w:t>
      </w:r>
      <w:proofErr w:type="spellStart"/>
      <w:r w:rsidRPr="00F923A0">
        <w:rPr>
          <w:rStyle w:val="Enfasicorsivo"/>
          <w:b w:val="0"/>
          <w:sz w:val="24"/>
          <w:szCs w:val="24"/>
          <w:lang w:val="en-US"/>
        </w:rPr>
        <w:t>Lat</w:t>
      </w:r>
      <w:proofErr w:type="spellEnd"/>
      <w:r w:rsidRPr="00F923A0">
        <w:rPr>
          <w:rStyle w:val="Enfasicorsivo"/>
          <w:b w:val="0"/>
          <w:sz w:val="24"/>
          <w:szCs w:val="24"/>
          <w:lang w:val="en-US"/>
        </w:rPr>
        <w:t xml:space="preserve"> Am </w:t>
      </w:r>
      <w:proofErr w:type="spellStart"/>
      <w:r w:rsidRPr="00F923A0">
        <w:rPr>
          <w:rStyle w:val="Enfasicorsivo"/>
          <w:b w:val="0"/>
          <w:sz w:val="24"/>
          <w:szCs w:val="24"/>
          <w:lang w:val="en-US"/>
        </w:rPr>
        <w:t>Enfermagem</w:t>
      </w:r>
      <w:proofErr w:type="spellEnd"/>
      <w:r w:rsidRPr="00F923A0">
        <w:rPr>
          <w:rStyle w:val="Enfasicorsivo"/>
          <w:b w:val="0"/>
          <w:sz w:val="24"/>
          <w:szCs w:val="24"/>
          <w:lang w:val="en-US"/>
        </w:rPr>
        <w:t>.</w:t>
      </w:r>
      <w:r w:rsidRPr="00F923A0">
        <w:rPr>
          <w:b w:val="0"/>
          <w:sz w:val="24"/>
          <w:szCs w:val="24"/>
          <w:lang w:val="en-US"/>
        </w:rPr>
        <w:t xml:space="preserve"> 2025 (PMID: 39907349; PMCID: PMC11789729).</w:t>
      </w:r>
    </w:p>
    <w:p w14:paraId="013C18C3" w14:textId="77777777" w:rsidR="00085B6E" w:rsidRDefault="00085B6E" w:rsidP="00F923A0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</w:p>
    <w:p w14:paraId="54F35D1A" w14:textId="285D619C" w:rsidR="00F923A0" w:rsidRPr="00085B6E" w:rsidRDefault="00F923A0" w:rsidP="00085B6E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  <w:r w:rsidRPr="00F923A0">
        <w:rPr>
          <w:rStyle w:val="Enfasigrassetto"/>
          <w:rFonts w:eastAsia="Times New Roman"/>
          <w:bCs/>
          <w:sz w:val="24"/>
          <w:szCs w:val="24"/>
          <w:lang w:val="en-US"/>
        </w:rPr>
        <w:t>Li Z, Cheng J, Zhou T, Wang S, Huang S, Wang H.</w:t>
      </w:r>
      <w:r w:rsidR="00085B6E">
        <w:rPr>
          <w:rStyle w:val="Enfasigrassetto"/>
          <w:rFonts w:eastAsia="Times New Roman"/>
          <w:bCs/>
          <w:sz w:val="24"/>
          <w:szCs w:val="24"/>
          <w:lang w:val="en-US"/>
        </w:rPr>
        <w:t xml:space="preserve"> </w:t>
      </w:r>
      <w:r w:rsidRPr="00F923A0">
        <w:rPr>
          <w:rStyle w:val="Enfasigrassetto"/>
          <w:sz w:val="24"/>
          <w:szCs w:val="24"/>
          <w:lang w:val="en-US"/>
        </w:rPr>
        <w:t>"Evaluation of a nursing training program in the emergency surgery department based on the Kirkpatrick model and clinical demand during the COVID-19 pandemic."</w:t>
      </w:r>
      <w:r w:rsidRPr="00F923A0">
        <w:rPr>
          <w:b w:val="0"/>
          <w:sz w:val="24"/>
          <w:szCs w:val="24"/>
          <w:lang w:val="en-US"/>
        </w:rPr>
        <w:t xml:space="preserve"> </w:t>
      </w:r>
      <w:proofErr w:type="spellStart"/>
      <w:r w:rsidRPr="00F923A0">
        <w:rPr>
          <w:rStyle w:val="Enfasicorsivo"/>
          <w:b w:val="0"/>
          <w:sz w:val="24"/>
          <w:szCs w:val="24"/>
          <w:lang w:val="en-US"/>
        </w:rPr>
        <w:t>Telemed</w:t>
      </w:r>
      <w:proofErr w:type="spellEnd"/>
      <w:r w:rsidRPr="00F923A0">
        <w:rPr>
          <w:rStyle w:val="Enfasicorsivo"/>
          <w:b w:val="0"/>
          <w:sz w:val="24"/>
          <w:szCs w:val="24"/>
          <w:lang w:val="en-US"/>
        </w:rPr>
        <w:t xml:space="preserve"> J E Health.</w:t>
      </w:r>
      <w:r w:rsidRPr="00F923A0">
        <w:rPr>
          <w:b w:val="0"/>
          <w:sz w:val="24"/>
          <w:szCs w:val="24"/>
          <w:lang w:val="en-US"/>
        </w:rPr>
        <w:t xml:space="preserve"> 2020;26(10):1206–1212. doi:10.1089/tmj.2020.0089. (PMID: 32357086)</w:t>
      </w:r>
    </w:p>
    <w:p w14:paraId="79C13DF7" w14:textId="77777777" w:rsidR="00085B6E" w:rsidRDefault="00085B6E" w:rsidP="00F923A0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</w:p>
    <w:p w14:paraId="08E5BCB9" w14:textId="575DFF13" w:rsidR="00F923A0" w:rsidRPr="00085B6E" w:rsidRDefault="00F923A0" w:rsidP="00085B6E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  <w:r w:rsidRPr="00F923A0">
        <w:rPr>
          <w:rStyle w:val="Enfasigrassetto"/>
          <w:rFonts w:eastAsia="Times New Roman"/>
          <w:bCs/>
          <w:sz w:val="24"/>
          <w:szCs w:val="24"/>
          <w:lang w:val="en-US"/>
        </w:rPr>
        <w:t>Liu T, Ren Y, Wang X.</w:t>
      </w:r>
      <w:r w:rsidR="00085B6E">
        <w:rPr>
          <w:rStyle w:val="Enfasigrassetto"/>
          <w:rFonts w:eastAsia="Times New Roman"/>
          <w:bCs/>
          <w:sz w:val="24"/>
          <w:szCs w:val="24"/>
          <w:lang w:val="en-US"/>
        </w:rPr>
        <w:t xml:space="preserve"> </w:t>
      </w:r>
      <w:r w:rsidRPr="00F923A0">
        <w:rPr>
          <w:rStyle w:val="Enfasigrassetto"/>
          <w:sz w:val="24"/>
          <w:szCs w:val="24"/>
          <w:lang w:val="en-US"/>
        </w:rPr>
        <w:t>"Evaluation of the effectiveness of standardized training for new nurses using the Kirkpatrick model: An observational study."</w:t>
      </w:r>
      <w:r w:rsidRPr="00F923A0">
        <w:rPr>
          <w:b w:val="0"/>
          <w:sz w:val="24"/>
          <w:szCs w:val="24"/>
          <w:lang w:val="en-US"/>
        </w:rPr>
        <w:t xml:space="preserve"> </w:t>
      </w:r>
      <w:r w:rsidRPr="00F923A0">
        <w:rPr>
          <w:rStyle w:val="Enfasicorsivo"/>
          <w:b w:val="0"/>
          <w:sz w:val="24"/>
          <w:szCs w:val="24"/>
        </w:rPr>
        <w:t>Medicine (Baltimore).</w:t>
      </w:r>
      <w:r w:rsidRPr="00F923A0">
        <w:rPr>
          <w:b w:val="0"/>
          <w:sz w:val="24"/>
          <w:szCs w:val="24"/>
        </w:rPr>
        <w:t xml:space="preserve"> 2025 </w:t>
      </w:r>
      <w:proofErr w:type="spellStart"/>
      <w:r w:rsidRPr="00F923A0">
        <w:rPr>
          <w:b w:val="0"/>
          <w:sz w:val="24"/>
          <w:szCs w:val="24"/>
        </w:rPr>
        <w:t>Jun</w:t>
      </w:r>
      <w:proofErr w:type="spellEnd"/>
      <w:r w:rsidRPr="00F923A0">
        <w:rPr>
          <w:b w:val="0"/>
          <w:sz w:val="24"/>
          <w:szCs w:val="24"/>
        </w:rPr>
        <w:t xml:space="preserve"> 6;104(23</w:t>
      </w:r>
      <w:proofErr w:type="gramStart"/>
      <w:r w:rsidRPr="00F923A0">
        <w:rPr>
          <w:b w:val="0"/>
          <w:sz w:val="24"/>
          <w:szCs w:val="24"/>
        </w:rPr>
        <w:t>):e</w:t>
      </w:r>
      <w:proofErr w:type="gramEnd"/>
      <w:r w:rsidRPr="00F923A0">
        <w:rPr>
          <w:b w:val="0"/>
          <w:sz w:val="24"/>
          <w:szCs w:val="24"/>
        </w:rPr>
        <w:t>42504. doi:10.1097/MD.0000000000042504. (PMID: 40489814; PMCID: PMC12150940)</w:t>
      </w:r>
    </w:p>
    <w:p w14:paraId="44B2C676" w14:textId="77777777" w:rsidR="00085B6E" w:rsidRPr="00085B6E" w:rsidRDefault="00085B6E" w:rsidP="00F923A0">
      <w:pPr>
        <w:pStyle w:val="Titolo3"/>
        <w:spacing w:before="0" w:beforeAutospacing="0" w:after="0" w:afterAutospacing="0"/>
        <w:jc w:val="both"/>
        <w:rPr>
          <w:rStyle w:val="Enfasigrassetto"/>
          <w:rFonts w:eastAsia="Times New Roman"/>
          <w:bCs/>
          <w:sz w:val="24"/>
          <w:szCs w:val="24"/>
        </w:rPr>
      </w:pPr>
    </w:p>
    <w:p w14:paraId="7DBB9F73" w14:textId="00B6E9B7" w:rsidR="00F923A0" w:rsidRPr="00085B6E" w:rsidRDefault="00F923A0" w:rsidP="00085B6E">
      <w:pPr>
        <w:rPr>
          <w:rFonts w:ascii="Times New Roman" w:eastAsia="Times New Roman" w:hAnsi="Times New Roman" w:cs="Times New Roman"/>
          <w:lang w:val="en-US" w:eastAsia="it-IT"/>
        </w:rPr>
      </w:pPr>
      <w:r w:rsidRPr="00085B6E">
        <w:rPr>
          <w:rStyle w:val="Enfasigrassetto"/>
          <w:rFonts w:ascii="Times New Roman" w:eastAsia="Times New Roman" w:hAnsi="Times New Roman" w:cs="Times New Roman"/>
          <w:b w:val="0"/>
          <w:bCs w:val="0"/>
          <w:lang w:val="en-US"/>
        </w:rPr>
        <w:t>Kirkpatrick DL.</w:t>
      </w:r>
      <w:r w:rsidR="00085B6E" w:rsidRPr="00085B6E">
        <w:rPr>
          <w:rStyle w:val="Enfasigrassetto"/>
          <w:rFonts w:ascii="Times New Roman" w:eastAsia="Times New Roman" w:hAnsi="Times New Roman" w:cs="Times New Roman"/>
          <w:bCs w:val="0"/>
          <w:lang w:val="en-US"/>
        </w:rPr>
        <w:t xml:space="preserve"> </w:t>
      </w:r>
      <w:r w:rsidRPr="00085B6E">
        <w:rPr>
          <w:rStyle w:val="Enfasigrassetto"/>
          <w:rFonts w:ascii="Times New Roman" w:hAnsi="Times New Roman" w:cs="Times New Roman"/>
          <w:b w:val="0"/>
          <w:lang w:val="en-US"/>
        </w:rPr>
        <w:t>"</w:t>
      </w:r>
      <w:r w:rsidR="00085B6E" w:rsidRPr="00085B6E">
        <w:rPr>
          <w:rStyle w:val="Enfasicorsivo"/>
          <w:rFonts w:ascii="Times New Roman" w:eastAsia="Times New Roman" w:hAnsi="Times New Roman" w:cs="Times New Roman"/>
          <w:lang w:val="en-US"/>
        </w:rPr>
        <w:t xml:space="preserve"> </w:t>
      </w:r>
      <w:r w:rsidR="00085B6E" w:rsidRPr="00085B6E">
        <w:rPr>
          <w:rFonts w:ascii="Times New Roman" w:eastAsia="Times New Roman" w:hAnsi="Times New Roman" w:cs="Times New Roman"/>
          <w:i/>
          <w:iCs/>
          <w:lang w:val="en-US" w:eastAsia="it-IT"/>
        </w:rPr>
        <w:t>Evaluating Training Programs: The Four Levels”</w:t>
      </w:r>
      <w:r w:rsidR="00085B6E" w:rsidRPr="00085B6E">
        <w:rPr>
          <w:rFonts w:ascii="Times New Roman" w:eastAsia="Times New Roman" w:hAnsi="Times New Roman" w:cs="Times New Roman"/>
          <w:lang w:val="en-US" w:eastAsia="it-IT"/>
        </w:rPr>
        <w:t xml:space="preserve">. </w:t>
      </w:r>
      <w:r w:rsidRPr="00085B6E">
        <w:rPr>
          <w:rFonts w:ascii="Times New Roman" w:hAnsi="Times New Roman" w:cs="Times New Roman"/>
          <w:lang w:val="en-US"/>
        </w:rPr>
        <w:t xml:space="preserve">San Francisco, CA: </w:t>
      </w:r>
      <w:proofErr w:type="spellStart"/>
      <w:r w:rsidRPr="00085B6E">
        <w:rPr>
          <w:rFonts w:ascii="Times New Roman" w:hAnsi="Times New Roman" w:cs="Times New Roman"/>
          <w:lang w:val="en-US"/>
        </w:rPr>
        <w:t>Berrett</w:t>
      </w:r>
      <w:proofErr w:type="spellEnd"/>
      <w:r w:rsidRPr="00085B6E">
        <w:rPr>
          <w:rFonts w:ascii="Times New Roman" w:hAnsi="Times New Roman" w:cs="Times New Roman"/>
          <w:lang w:val="en-US"/>
        </w:rPr>
        <w:t>-Koehler; 1994.</w:t>
      </w:r>
    </w:p>
    <w:p w14:paraId="7BC05250" w14:textId="77777777" w:rsidR="00085B6E" w:rsidRDefault="00085B6E" w:rsidP="00F923A0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</w:p>
    <w:p w14:paraId="4F322B3E" w14:textId="0430B779" w:rsidR="00F923A0" w:rsidRPr="00085B6E" w:rsidRDefault="00F923A0" w:rsidP="00085B6E">
      <w:pPr>
        <w:pStyle w:val="Titolo3"/>
        <w:spacing w:before="0" w:beforeAutospacing="0" w:after="0" w:afterAutospacing="0"/>
        <w:jc w:val="both"/>
        <w:rPr>
          <w:rFonts w:eastAsia="Times New Roman"/>
          <w:b w:val="0"/>
          <w:sz w:val="24"/>
          <w:szCs w:val="24"/>
          <w:lang w:val="en-US"/>
        </w:rPr>
      </w:pPr>
      <w:r w:rsidRPr="00F923A0">
        <w:rPr>
          <w:rStyle w:val="Enfasigrassetto"/>
          <w:rFonts w:eastAsia="Times New Roman"/>
          <w:bCs/>
          <w:sz w:val="24"/>
          <w:szCs w:val="24"/>
          <w:lang w:val="en-US"/>
        </w:rPr>
        <w:t>Pandey A.</w:t>
      </w:r>
      <w:r w:rsidR="00085B6E">
        <w:rPr>
          <w:rStyle w:val="Enfasigrassetto"/>
          <w:rFonts w:eastAsia="Times New Roman"/>
          <w:bCs/>
          <w:sz w:val="24"/>
          <w:szCs w:val="24"/>
          <w:lang w:val="en-US"/>
        </w:rPr>
        <w:t xml:space="preserve"> </w:t>
      </w:r>
      <w:r w:rsidRPr="00F923A0">
        <w:rPr>
          <w:rStyle w:val="Enfasigrassetto"/>
          <w:sz w:val="24"/>
          <w:szCs w:val="24"/>
          <w:lang w:val="en-US"/>
        </w:rPr>
        <w:t>"Determining the ROI of eLearning – using the Kirkpatrick model for training evaluation."</w:t>
      </w:r>
      <w:r w:rsidRPr="00F923A0">
        <w:rPr>
          <w:b w:val="0"/>
          <w:sz w:val="24"/>
          <w:szCs w:val="24"/>
          <w:lang w:val="en-US"/>
        </w:rPr>
        <w:t xml:space="preserve"> elearningindustry.com. </w:t>
      </w:r>
      <w:proofErr w:type="spellStart"/>
      <w:r w:rsidRPr="00F923A0">
        <w:rPr>
          <w:b w:val="0"/>
          <w:sz w:val="24"/>
          <w:szCs w:val="24"/>
          <w:lang w:val="en-US"/>
        </w:rPr>
        <w:t>Consultato</w:t>
      </w:r>
      <w:proofErr w:type="spellEnd"/>
      <w:r w:rsidRPr="00F923A0">
        <w:rPr>
          <w:b w:val="0"/>
          <w:sz w:val="24"/>
          <w:szCs w:val="24"/>
          <w:lang w:val="en-US"/>
        </w:rPr>
        <w:t xml:space="preserve"> il 20 </w:t>
      </w:r>
      <w:proofErr w:type="spellStart"/>
      <w:r w:rsidRPr="00F923A0">
        <w:rPr>
          <w:b w:val="0"/>
          <w:sz w:val="24"/>
          <w:szCs w:val="24"/>
          <w:lang w:val="en-US"/>
        </w:rPr>
        <w:t>agosto</w:t>
      </w:r>
      <w:proofErr w:type="spellEnd"/>
      <w:r w:rsidRPr="00F923A0">
        <w:rPr>
          <w:b w:val="0"/>
          <w:sz w:val="24"/>
          <w:szCs w:val="24"/>
          <w:lang w:val="en-US"/>
        </w:rPr>
        <w:t xml:space="preserve"> 2025.</w:t>
      </w:r>
      <w:r w:rsidR="00085B6E">
        <w:rPr>
          <w:b w:val="0"/>
          <w:sz w:val="24"/>
          <w:szCs w:val="24"/>
          <w:lang w:val="en-US"/>
        </w:rPr>
        <w:t xml:space="preserve"> </w:t>
      </w:r>
      <w:bookmarkStart w:id="0" w:name="_GoBack"/>
      <w:bookmarkEnd w:id="0"/>
      <w:r w:rsidRPr="00F923A0">
        <w:rPr>
          <w:rStyle w:val="normaltextrun"/>
          <w:b w:val="0"/>
          <w:sz w:val="24"/>
          <w:szCs w:val="24"/>
          <w:lang w:val="en-US"/>
        </w:rPr>
        <w:t xml:space="preserve">Disponibile da: </w:t>
      </w:r>
      <w:r w:rsidRPr="00F923A0">
        <w:rPr>
          <w:rStyle w:val="eop"/>
          <w:b w:val="0"/>
          <w:sz w:val="24"/>
          <w:szCs w:val="24"/>
          <w:lang w:val="en-US"/>
        </w:rPr>
        <w:t> </w:t>
      </w:r>
      <w:hyperlink r:id="rId5" w:tgtFrame="_blank" w:history="1">
        <w:r w:rsidRPr="00F923A0">
          <w:rPr>
            <w:rStyle w:val="normaltextrun"/>
            <w:b w:val="0"/>
            <w:color w:val="0563C1"/>
            <w:sz w:val="24"/>
            <w:szCs w:val="24"/>
            <w:u w:val="single"/>
            <w:lang w:val="en-US"/>
          </w:rPr>
          <w:t>https://elearningindustry.com/determining-roi-of-elearning-us</w:t>
        </w:r>
      </w:hyperlink>
    </w:p>
    <w:p w14:paraId="2CE458DF" w14:textId="77777777" w:rsidR="00F923A0" w:rsidRPr="00F923A0" w:rsidRDefault="00F923A0" w:rsidP="00F923A0">
      <w:pPr>
        <w:pStyle w:val="NormaleWeb"/>
        <w:jc w:val="both"/>
        <w:rPr>
          <w:lang w:val="en-US"/>
        </w:rPr>
      </w:pPr>
    </w:p>
    <w:p w14:paraId="6E96B627" w14:textId="77777777" w:rsidR="00F923A0" w:rsidRPr="00F923A0" w:rsidRDefault="00F923A0">
      <w:pPr>
        <w:rPr>
          <w:rFonts w:ascii="Times New Roman" w:hAnsi="Times New Roman" w:cs="Times New Roman"/>
          <w:lang w:val="en-US"/>
        </w:rPr>
      </w:pPr>
    </w:p>
    <w:sectPr w:rsidR="00F923A0" w:rsidRPr="00F923A0" w:rsidSect="000B026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D11"/>
    <w:multiLevelType w:val="multilevel"/>
    <w:tmpl w:val="3FC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DE0415"/>
    <w:multiLevelType w:val="multilevel"/>
    <w:tmpl w:val="6BF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9A2C27"/>
    <w:multiLevelType w:val="multilevel"/>
    <w:tmpl w:val="FEC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7E467F"/>
    <w:multiLevelType w:val="multilevel"/>
    <w:tmpl w:val="962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AB3B0D"/>
    <w:multiLevelType w:val="multilevel"/>
    <w:tmpl w:val="3BC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764F8E"/>
    <w:multiLevelType w:val="multilevel"/>
    <w:tmpl w:val="5F0C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C86425"/>
    <w:multiLevelType w:val="multilevel"/>
    <w:tmpl w:val="65C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EC17BF"/>
    <w:multiLevelType w:val="multilevel"/>
    <w:tmpl w:val="4B8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2225E8"/>
    <w:multiLevelType w:val="multilevel"/>
    <w:tmpl w:val="BD5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7329B"/>
    <w:multiLevelType w:val="multilevel"/>
    <w:tmpl w:val="6520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5269FA"/>
    <w:multiLevelType w:val="multilevel"/>
    <w:tmpl w:val="F18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FE03E4"/>
    <w:multiLevelType w:val="multilevel"/>
    <w:tmpl w:val="C17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872791"/>
    <w:multiLevelType w:val="multilevel"/>
    <w:tmpl w:val="439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1734D6"/>
    <w:multiLevelType w:val="multilevel"/>
    <w:tmpl w:val="426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5E5090"/>
    <w:multiLevelType w:val="multilevel"/>
    <w:tmpl w:val="C488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5600F1"/>
    <w:multiLevelType w:val="multilevel"/>
    <w:tmpl w:val="99C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873A0F"/>
    <w:multiLevelType w:val="multilevel"/>
    <w:tmpl w:val="103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50218DB"/>
    <w:multiLevelType w:val="multilevel"/>
    <w:tmpl w:val="7D8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3A2640"/>
    <w:multiLevelType w:val="multilevel"/>
    <w:tmpl w:val="2548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BD46CA"/>
    <w:multiLevelType w:val="multilevel"/>
    <w:tmpl w:val="EFD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E66B76"/>
    <w:multiLevelType w:val="multilevel"/>
    <w:tmpl w:val="C6E0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6F1B66"/>
    <w:multiLevelType w:val="multilevel"/>
    <w:tmpl w:val="B06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925AE2"/>
    <w:multiLevelType w:val="multilevel"/>
    <w:tmpl w:val="D8F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683D23"/>
    <w:multiLevelType w:val="multilevel"/>
    <w:tmpl w:val="64A2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CD4348"/>
    <w:multiLevelType w:val="multilevel"/>
    <w:tmpl w:val="D66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227EA1"/>
    <w:multiLevelType w:val="multilevel"/>
    <w:tmpl w:val="952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21B0206"/>
    <w:multiLevelType w:val="multilevel"/>
    <w:tmpl w:val="A63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ED10D1C"/>
    <w:multiLevelType w:val="multilevel"/>
    <w:tmpl w:val="4538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34918A1"/>
    <w:multiLevelType w:val="multilevel"/>
    <w:tmpl w:val="2B8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7"/>
  </w:num>
  <w:num w:numId="3">
    <w:abstractNumId w:val="23"/>
  </w:num>
  <w:num w:numId="4">
    <w:abstractNumId w:val="20"/>
  </w:num>
  <w:num w:numId="5">
    <w:abstractNumId w:val="4"/>
  </w:num>
  <w:num w:numId="6">
    <w:abstractNumId w:val="25"/>
  </w:num>
  <w:num w:numId="7">
    <w:abstractNumId w:val="21"/>
  </w:num>
  <w:num w:numId="8">
    <w:abstractNumId w:val="7"/>
  </w:num>
  <w:num w:numId="9">
    <w:abstractNumId w:val="19"/>
  </w:num>
  <w:num w:numId="10">
    <w:abstractNumId w:val="3"/>
  </w:num>
  <w:num w:numId="11">
    <w:abstractNumId w:val="16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15"/>
  </w:num>
  <w:num w:numId="17">
    <w:abstractNumId w:val="2"/>
  </w:num>
  <w:num w:numId="18">
    <w:abstractNumId w:val="1"/>
  </w:num>
  <w:num w:numId="19">
    <w:abstractNumId w:val="5"/>
  </w:num>
  <w:num w:numId="20">
    <w:abstractNumId w:val="12"/>
  </w:num>
  <w:num w:numId="21">
    <w:abstractNumId w:val="9"/>
  </w:num>
  <w:num w:numId="22">
    <w:abstractNumId w:val="26"/>
  </w:num>
  <w:num w:numId="23">
    <w:abstractNumId w:val="11"/>
  </w:num>
  <w:num w:numId="24">
    <w:abstractNumId w:val="13"/>
  </w:num>
  <w:num w:numId="25">
    <w:abstractNumId w:val="28"/>
  </w:num>
  <w:num w:numId="26">
    <w:abstractNumId w:val="17"/>
  </w:num>
  <w:num w:numId="27">
    <w:abstractNumId w:val="0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B8"/>
    <w:rsid w:val="00066595"/>
    <w:rsid w:val="00085B6E"/>
    <w:rsid w:val="000B0267"/>
    <w:rsid w:val="000F29FD"/>
    <w:rsid w:val="001252E8"/>
    <w:rsid w:val="00297B37"/>
    <w:rsid w:val="002E3FB7"/>
    <w:rsid w:val="00411556"/>
    <w:rsid w:val="00433BB8"/>
    <w:rsid w:val="00530753"/>
    <w:rsid w:val="005518A9"/>
    <w:rsid w:val="0058412E"/>
    <w:rsid w:val="00592026"/>
    <w:rsid w:val="006427F0"/>
    <w:rsid w:val="006B3245"/>
    <w:rsid w:val="007405CA"/>
    <w:rsid w:val="007500C0"/>
    <w:rsid w:val="00865FD3"/>
    <w:rsid w:val="009646A6"/>
    <w:rsid w:val="009C46A0"/>
    <w:rsid w:val="00AD0A54"/>
    <w:rsid w:val="00CD560E"/>
    <w:rsid w:val="00F0461C"/>
    <w:rsid w:val="00F242A7"/>
    <w:rsid w:val="00F4427E"/>
    <w:rsid w:val="00F923A0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31D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923A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433BB8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normaltextrun">
    <w:name w:val="normaltextrun"/>
    <w:basedOn w:val="Carpredefinitoparagrafo"/>
    <w:rsid w:val="00433BB8"/>
  </w:style>
  <w:style w:type="character" w:customStyle="1" w:styleId="eop">
    <w:name w:val="eop"/>
    <w:basedOn w:val="Carpredefinitoparagrafo"/>
    <w:rsid w:val="00433BB8"/>
  </w:style>
  <w:style w:type="paragraph" w:styleId="NormaleWeb">
    <w:name w:val="Normal (Web)"/>
    <w:basedOn w:val="Normale"/>
    <w:uiPriority w:val="99"/>
    <w:unhideWhenUsed/>
    <w:rsid w:val="005518A9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5518A9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23A0"/>
    <w:rPr>
      <w:rFonts w:ascii="Times New Roman" w:hAnsi="Times New Roman" w:cs="Times New Roman"/>
      <w:b/>
      <w:bCs/>
      <w:sz w:val="27"/>
      <w:szCs w:val="27"/>
      <w:lang w:eastAsia="it-IT"/>
    </w:rPr>
  </w:style>
  <w:style w:type="character" w:styleId="Enfasicorsivo">
    <w:name w:val="Emphasis"/>
    <w:basedOn w:val="Carpredefinitoparagrafo"/>
    <w:uiPriority w:val="20"/>
    <w:qFormat/>
    <w:rsid w:val="00F92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learningindustry.com/determining-roi-of-elearning-using-kirkpatrick-mode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1626</Words>
  <Characters>9272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1. Liu X, Wei Y, Pei J, Wu X.</vt:lpstr>
      <vt:lpstr>        2. de Miranda FM, dos Santos BV, Kristman VL, Mininel VA.</vt:lpstr>
      <vt:lpstr>        3. Li Z, Cheng J, Zhou T, Wang S, Huang S, Wang H.</vt:lpstr>
      <vt:lpstr>        4. Liu T, Ren Y, Wang X.</vt:lpstr>
      <vt:lpstr>        5. Kirkpatrick DL.</vt:lpstr>
      <vt:lpstr>        6. Pandey A.</vt:lpstr>
    </vt:vector>
  </TitlesOfParts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Pepe</dc:creator>
  <cp:keywords/>
  <dc:description/>
  <cp:lastModifiedBy>Stefano Pepe</cp:lastModifiedBy>
  <cp:revision>9</cp:revision>
  <dcterms:created xsi:type="dcterms:W3CDTF">2025-08-21T16:20:00Z</dcterms:created>
  <dcterms:modified xsi:type="dcterms:W3CDTF">2025-09-04T14:14:00Z</dcterms:modified>
</cp:coreProperties>
</file>