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016A5" w14:textId="4068388D" w:rsidR="00175622" w:rsidRDefault="00175622" w:rsidP="00E81BEF">
      <w:pPr>
        <w:contextualSpacing/>
        <w:jc w:val="both"/>
        <w:rPr>
          <w:b/>
          <w:bCs/>
          <w:color w:val="000000" w:themeColor="text1"/>
        </w:rPr>
      </w:pPr>
      <w:r w:rsidRPr="001F6C8B">
        <w:rPr>
          <w:b/>
          <w:bCs/>
          <w:color w:val="000000" w:themeColor="text1"/>
        </w:rPr>
        <w:t xml:space="preserve">Applicazione del Modello di </w:t>
      </w:r>
      <w:proofErr w:type="spellStart"/>
      <w:r w:rsidRPr="001F6C8B">
        <w:rPr>
          <w:b/>
          <w:bCs/>
          <w:color w:val="000000" w:themeColor="text1"/>
        </w:rPr>
        <w:t>Kirkpatrick</w:t>
      </w:r>
      <w:proofErr w:type="spellEnd"/>
      <w:r w:rsidRPr="001F6C8B">
        <w:rPr>
          <w:b/>
          <w:bCs/>
          <w:color w:val="000000" w:themeColor="text1"/>
        </w:rPr>
        <w:t xml:space="preserve"> per la Valutazione delle Competenze Infermieristiche in Sala Operatoria: uno Studio Pilota Basato su </w:t>
      </w:r>
      <w:proofErr w:type="spellStart"/>
      <w:r w:rsidR="00C37AD3">
        <w:rPr>
          <w:b/>
          <w:bCs/>
          <w:color w:val="000000" w:themeColor="text1"/>
        </w:rPr>
        <w:t>Gamification</w:t>
      </w:r>
      <w:proofErr w:type="spellEnd"/>
      <w:r w:rsidRPr="001F6C8B">
        <w:rPr>
          <w:b/>
          <w:bCs/>
          <w:color w:val="000000" w:themeColor="text1"/>
        </w:rPr>
        <w:t xml:space="preserve"> Interattivi</w:t>
      </w:r>
      <w:r w:rsidR="00C37AD3">
        <w:rPr>
          <w:b/>
          <w:bCs/>
          <w:color w:val="000000" w:themeColor="text1"/>
        </w:rPr>
        <w:t xml:space="preserve"> in</w:t>
      </w:r>
      <w:r w:rsidRPr="001F6C8B">
        <w:rPr>
          <w:b/>
          <w:bCs/>
          <w:color w:val="000000" w:themeColor="text1"/>
        </w:rPr>
        <w:t xml:space="preserve"> HTML</w:t>
      </w:r>
    </w:p>
    <w:p w14:paraId="6853CB57" w14:textId="77777777" w:rsidR="0091197E" w:rsidRDefault="0091197E" w:rsidP="00E81BEF">
      <w:pPr>
        <w:contextualSpacing/>
        <w:jc w:val="both"/>
        <w:rPr>
          <w:b/>
          <w:bCs/>
          <w:color w:val="000000" w:themeColor="text1"/>
        </w:rPr>
      </w:pPr>
    </w:p>
    <w:p w14:paraId="71ACC642" w14:textId="77777777" w:rsidR="0091197E" w:rsidRPr="001F6C8B" w:rsidRDefault="0091197E" w:rsidP="00E81BEF">
      <w:pPr>
        <w:contextualSpacing/>
        <w:jc w:val="both"/>
        <w:rPr>
          <w:color w:val="000000" w:themeColor="text1"/>
        </w:rPr>
      </w:pPr>
    </w:p>
    <w:p w14:paraId="0A31B1C7" w14:textId="23B3F24C" w:rsidR="00175622" w:rsidRDefault="00175622" w:rsidP="00E81BEF">
      <w:pPr>
        <w:widowControl w:val="0"/>
        <w:autoSpaceDE w:val="0"/>
        <w:autoSpaceDN w:val="0"/>
        <w:adjustRightInd w:val="0"/>
        <w:contextualSpacing/>
        <w:jc w:val="both"/>
        <w:rPr>
          <w:rFonts w:ascii="Times" w:hAnsi="Times" w:cs="Times"/>
          <w:color w:val="000000" w:themeColor="text1"/>
          <w:sz w:val="26"/>
          <w:szCs w:val="26"/>
        </w:rPr>
      </w:pPr>
      <w:r w:rsidRPr="001F6C8B">
        <w:rPr>
          <w:rFonts w:ascii="Times" w:hAnsi="Times" w:cs="Times"/>
          <w:color w:val="000000" w:themeColor="text1"/>
          <w:sz w:val="26"/>
          <w:szCs w:val="26"/>
        </w:rPr>
        <w:t>Autori: Caterina Cicala</w:t>
      </w:r>
      <w:r w:rsidRPr="001F6C8B">
        <w:rPr>
          <w:rFonts w:ascii="Times" w:hAnsi="Times" w:cs="Times"/>
          <w:color w:val="000000" w:themeColor="text1"/>
          <w:position w:val="8"/>
          <w:sz w:val="16"/>
          <w:szCs w:val="16"/>
        </w:rPr>
        <w:t>1</w:t>
      </w:r>
      <w:r w:rsidRPr="001F6C8B">
        <w:rPr>
          <w:rFonts w:ascii="Times" w:hAnsi="Times" w:cs="Times"/>
          <w:color w:val="000000" w:themeColor="text1"/>
          <w:sz w:val="26"/>
          <w:szCs w:val="26"/>
        </w:rPr>
        <w:t>, Manuela Cavalletti</w:t>
      </w:r>
      <w:r w:rsidRPr="001F6C8B">
        <w:rPr>
          <w:rFonts w:ascii="Times" w:hAnsi="Times" w:cs="Times"/>
          <w:color w:val="000000" w:themeColor="text1"/>
          <w:position w:val="8"/>
          <w:sz w:val="16"/>
          <w:szCs w:val="16"/>
        </w:rPr>
        <w:t>2</w:t>
      </w:r>
      <w:r w:rsidRPr="001F6C8B">
        <w:rPr>
          <w:rFonts w:ascii="Times" w:hAnsi="Times" w:cs="Times"/>
          <w:color w:val="000000" w:themeColor="text1"/>
          <w:sz w:val="26"/>
          <w:szCs w:val="26"/>
        </w:rPr>
        <w:t>, Carmen Nuzzo</w:t>
      </w:r>
      <w:r w:rsidRPr="001F6C8B">
        <w:rPr>
          <w:rFonts w:ascii="Times" w:hAnsi="Times" w:cs="Times"/>
          <w:color w:val="000000" w:themeColor="text1"/>
          <w:position w:val="8"/>
          <w:sz w:val="16"/>
          <w:szCs w:val="16"/>
        </w:rPr>
        <w:t>3</w:t>
      </w:r>
      <w:r w:rsidRPr="001F6C8B">
        <w:rPr>
          <w:rFonts w:ascii="Times" w:hAnsi="Times" w:cs="Times"/>
          <w:color w:val="000000" w:themeColor="text1"/>
          <w:sz w:val="26"/>
          <w:szCs w:val="26"/>
        </w:rPr>
        <w:t>, Stefano Pepe</w:t>
      </w:r>
      <w:r w:rsidR="00B432D4" w:rsidRPr="001F6C8B">
        <w:rPr>
          <w:rFonts w:ascii="Times" w:hAnsi="Times" w:cs="Times"/>
          <w:color w:val="000000" w:themeColor="text1"/>
          <w:position w:val="8"/>
          <w:sz w:val="16"/>
          <w:szCs w:val="16"/>
        </w:rPr>
        <w:t>4</w:t>
      </w:r>
      <w:r w:rsidRPr="001F6C8B">
        <w:rPr>
          <w:rFonts w:ascii="Times" w:hAnsi="Times" w:cs="Times"/>
          <w:color w:val="000000" w:themeColor="text1"/>
          <w:sz w:val="26"/>
          <w:szCs w:val="26"/>
        </w:rPr>
        <w:t xml:space="preserve">, </w:t>
      </w:r>
    </w:p>
    <w:p w14:paraId="767CA051" w14:textId="77777777" w:rsidR="00FD1E84" w:rsidRPr="001F6C8B" w:rsidRDefault="00FD1E84" w:rsidP="00E81BEF">
      <w:pPr>
        <w:widowControl w:val="0"/>
        <w:autoSpaceDE w:val="0"/>
        <w:autoSpaceDN w:val="0"/>
        <w:adjustRightInd w:val="0"/>
        <w:contextualSpacing/>
        <w:jc w:val="both"/>
        <w:rPr>
          <w:rFonts w:ascii="Times" w:hAnsi="Times" w:cs="Times"/>
          <w:color w:val="000000" w:themeColor="text1"/>
        </w:rPr>
      </w:pPr>
    </w:p>
    <w:p w14:paraId="6BEDAA9A" w14:textId="6FFEB3FA" w:rsidR="00FD2FE9" w:rsidRPr="001F6C8B" w:rsidRDefault="00175622" w:rsidP="00E81BEF">
      <w:pPr>
        <w:widowControl w:val="0"/>
        <w:autoSpaceDE w:val="0"/>
        <w:autoSpaceDN w:val="0"/>
        <w:adjustRightInd w:val="0"/>
        <w:contextualSpacing/>
        <w:jc w:val="both"/>
        <w:rPr>
          <w:rFonts w:ascii="Times" w:hAnsi="Times" w:cs="Times"/>
          <w:color w:val="000000" w:themeColor="text1"/>
          <w:sz w:val="21"/>
          <w:szCs w:val="21"/>
        </w:rPr>
      </w:pPr>
      <w:r w:rsidRPr="001F6C8B">
        <w:rPr>
          <w:rFonts w:ascii="Times" w:hAnsi="Times" w:cs="Times"/>
          <w:color w:val="000000" w:themeColor="text1"/>
          <w:sz w:val="21"/>
          <w:szCs w:val="21"/>
        </w:rPr>
        <w:t xml:space="preserve">1 </w:t>
      </w:r>
      <w:r w:rsidR="0060015C">
        <w:rPr>
          <w:rFonts w:ascii="Times" w:hAnsi="Times" w:cs="Times"/>
          <w:color w:val="000000" w:themeColor="text1"/>
          <w:sz w:val="21"/>
          <w:szCs w:val="21"/>
        </w:rPr>
        <w:t>Responsabile</w:t>
      </w:r>
      <w:r w:rsidR="0092535E" w:rsidRPr="001F6C8B">
        <w:rPr>
          <w:rFonts w:ascii="Times" w:hAnsi="Times" w:cs="Times"/>
          <w:color w:val="000000" w:themeColor="text1"/>
          <w:sz w:val="21"/>
          <w:szCs w:val="21"/>
        </w:rPr>
        <w:t xml:space="preserve"> Formazione</w:t>
      </w:r>
      <w:r w:rsidR="0060015C">
        <w:rPr>
          <w:rFonts w:ascii="Times" w:hAnsi="Times" w:cs="Times"/>
          <w:color w:val="000000" w:themeColor="text1"/>
          <w:sz w:val="21"/>
          <w:szCs w:val="21"/>
        </w:rPr>
        <w:t xml:space="preserve"> Infermieri</w:t>
      </w:r>
      <w:r w:rsidR="0092535E" w:rsidRPr="001F6C8B">
        <w:rPr>
          <w:rFonts w:ascii="Times" w:hAnsi="Times" w:cs="Times"/>
          <w:color w:val="000000" w:themeColor="text1"/>
          <w:sz w:val="21"/>
          <w:szCs w:val="21"/>
        </w:rPr>
        <w:t xml:space="preserve"> </w:t>
      </w:r>
      <w:r w:rsidR="00D06CC9" w:rsidRPr="001F6C8B">
        <w:rPr>
          <w:rFonts w:ascii="Times" w:hAnsi="Times" w:cs="Times"/>
          <w:color w:val="000000" w:themeColor="text1"/>
          <w:sz w:val="21"/>
          <w:szCs w:val="21"/>
        </w:rPr>
        <w:t xml:space="preserve">Fondazione </w:t>
      </w:r>
      <w:r w:rsidRPr="001F6C8B">
        <w:rPr>
          <w:rFonts w:ascii="Times" w:hAnsi="Times" w:cs="Times"/>
          <w:color w:val="000000" w:themeColor="text1"/>
          <w:sz w:val="21"/>
          <w:szCs w:val="21"/>
        </w:rPr>
        <w:t xml:space="preserve">Policlinico </w:t>
      </w:r>
      <w:r w:rsidR="00D06CC9" w:rsidRPr="001F6C8B">
        <w:rPr>
          <w:rFonts w:ascii="Times" w:hAnsi="Times" w:cs="Times"/>
          <w:color w:val="000000" w:themeColor="text1"/>
          <w:sz w:val="21"/>
          <w:szCs w:val="21"/>
        </w:rPr>
        <w:t>Gemelli Largo F. Vito</w:t>
      </w:r>
      <w:r w:rsidR="00FD2FE9" w:rsidRPr="001F6C8B">
        <w:rPr>
          <w:rFonts w:ascii="Times" w:hAnsi="Times" w:cs="Times"/>
          <w:color w:val="000000" w:themeColor="text1"/>
          <w:sz w:val="21"/>
          <w:szCs w:val="21"/>
        </w:rPr>
        <w:t>,</w:t>
      </w:r>
      <w:r w:rsidR="00D06CC9" w:rsidRPr="001F6C8B">
        <w:rPr>
          <w:rFonts w:ascii="Times" w:hAnsi="Times" w:cs="Times"/>
          <w:color w:val="000000" w:themeColor="text1"/>
          <w:sz w:val="21"/>
          <w:szCs w:val="21"/>
        </w:rPr>
        <w:t xml:space="preserve"> 1</w:t>
      </w:r>
      <w:r w:rsidR="00FD2FE9" w:rsidRPr="001F6C8B">
        <w:rPr>
          <w:rFonts w:ascii="Times" w:hAnsi="Times" w:cs="Times"/>
          <w:color w:val="000000" w:themeColor="text1"/>
          <w:sz w:val="21"/>
          <w:szCs w:val="21"/>
        </w:rPr>
        <w:t xml:space="preserve"> - 00135</w:t>
      </w:r>
      <w:r w:rsidRPr="001F6C8B">
        <w:rPr>
          <w:rFonts w:ascii="Times" w:hAnsi="Times" w:cs="Times"/>
          <w:color w:val="000000" w:themeColor="text1"/>
          <w:sz w:val="21"/>
          <w:szCs w:val="21"/>
        </w:rPr>
        <w:t xml:space="preserve"> Roma - Italia </w:t>
      </w:r>
    </w:p>
    <w:p w14:paraId="74E5A0AA" w14:textId="36C8F51D" w:rsidR="00FD2FE9" w:rsidRPr="001F6C8B" w:rsidRDefault="00175622" w:rsidP="00E81BEF">
      <w:pPr>
        <w:widowControl w:val="0"/>
        <w:autoSpaceDE w:val="0"/>
        <w:autoSpaceDN w:val="0"/>
        <w:adjustRightInd w:val="0"/>
        <w:contextualSpacing/>
        <w:jc w:val="both"/>
        <w:rPr>
          <w:rFonts w:ascii="Times" w:hAnsi="Times" w:cs="Times"/>
          <w:color w:val="000000" w:themeColor="text1"/>
          <w:sz w:val="21"/>
          <w:szCs w:val="21"/>
        </w:rPr>
      </w:pPr>
      <w:r w:rsidRPr="001F6C8B">
        <w:rPr>
          <w:rFonts w:ascii="Times" w:hAnsi="Times" w:cs="Times"/>
          <w:color w:val="000000" w:themeColor="text1"/>
          <w:sz w:val="21"/>
          <w:szCs w:val="21"/>
        </w:rPr>
        <w:t xml:space="preserve">2 </w:t>
      </w:r>
      <w:r w:rsidR="0092535E" w:rsidRPr="001F6C8B">
        <w:rPr>
          <w:rFonts w:ascii="Times" w:hAnsi="Times" w:cs="Times"/>
          <w:color w:val="000000" w:themeColor="text1"/>
          <w:sz w:val="21"/>
          <w:szCs w:val="21"/>
        </w:rPr>
        <w:t xml:space="preserve">Coordinatore di dipartimento </w:t>
      </w:r>
      <w:r w:rsidR="00FD2FE9" w:rsidRPr="001F6C8B">
        <w:rPr>
          <w:rFonts w:ascii="Times" w:hAnsi="Times" w:cs="Times"/>
          <w:color w:val="000000" w:themeColor="text1"/>
          <w:sz w:val="21"/>
          <w:szCs w:val="21"/>
        </w:rPr>
        <w:t>Fondazione Policlinico Gemelli Largo F. Vito, 1 - 00135 Roma – Italia</w:t>
      </w:r>
    </w:p>
    <w:p w14:paraId="0958296B" w14:textId="01DB18CB" w:rsidR="00FD2FE9" w:rsidRPr="001F6C8B" w:rsidRDefault="00FD2FE9" w:rsidP="00E81BEF">
      <w:pPr>
        <w:widowControl w:val="0"/>
        <w:autoSpaceDE w:val="0"/>
        <w:autoSpaceDN w:val="0"/>
        <w:adjustRightInd w:val="0"/>
        <w:contextualSpacing/>
        <w:jc w:val="both"/>
        <w:rPr>
          <w:rFonts w:ascii="Times" w:hAnsi="Times" w:cs="Times"/>
          <w:color w:val="000000" w:themeColor="text1"/>
          <w:sz w:val="21"/>
          <w:szCs w:val="21"/>
        </w:rPr>
      </w:pPr>
      <w:r w:rsidRPr="001F6C8B">
        <w:rPr>
          <w:rFonts w:ascii="Times" w:hAnsi="Times" w:cs="Times"/>
          <w:color w:val="000000" w:themeColor="text1"/>
          <w:sz w:val="21"/>
          <w:szCs w:val="21"/>
        </w:rPr>
        <w:t xml:space="preserve">2 </w:t>
      </w:r>
      <w:r w:rsidR="0092535E" w:rsidRPr="001F6C8B">
        <w:rPr>
          <w:rFonts w:ascii="Times" w:hAnsi="Times" w:cs="Times"/>
          <w:color w:val="000000" w:themeColor="text1"/>
          <w:sz w:val="21"/>
          <w:szCs w:val="21"/>
        </w:rPr>
        <w:t xml:space="preserve">Coordinatore </w:t>
      </w:r>
      <w:r w:rsidR="0060015C">
        <w:rPr>
          <w:rFonts w:ascii="Times" w:hAnsi="Times" w:cs="Times"/>
          <w:color w:val="000000" w:themeColor="text1"/>
          <w:sz w:val="21"/>
          <w:szCs w:val="21"/>
        </w:rPr>
        <w:t xml:space="preserve">U.O.C. </w:t>
      </w:r>
      <w:r w:rsidR="0092535E" w:rsidRPr="001F6C8B">
        <w:rPr>
          <w:rFonts w:ascii="Times" w:hAnsi="Times" w:cs="Times"/>
          <w:color w:val="000000" w:themeColor="text1"/>
          <w:sz w:val="21"/>
          <w:szCs w:val="21"/>
        </w:rPr>
        <w:t xml:space="preserve">SITRA </w:t>
      </w:r>
      <w:r w:rsidRPr="001F6C8B">
        <w:rPr>
          <w:rFonts w:ascii="Times" w:hAnsi="Times" w:cs="Times"/>
          <w:color w:val="000000" w:themeColor="text1"/>
          <w:sz w:val="21"/>
          <w:szCs w:val="21"/>
        </w:rPr>
        <w:t xml:space="preserve">Fondazione Policlinico Gemelli Largo F. Vito, 1 - 00135 Roma - Italia </w:t>
      </w:r>
    </w:p>
    <w:p w14:paraId="0B0B4A39" w14:textId="279B30A1" w:rsidR="002034D9" w:rsidRPr="001F6C8B" w:rsidRDefault="00FD2FE9" w:rsidP="00E81BEF">
      <w:pPr>
        <w:widowControl w:val="0"/>
        <w:autoSpaceDE w:val="0"/>
        <w:autoSpaceDN w:val="0"/>
        <w:adjustRightInd w:val="0"/>
        <w:contextualSpacing/>
        <w:jc w:val="both"/>
        <w:rPr>
          <w:rFonts w:ascii="Times" w:hAnsi="Times" w:cs="Times"/>
          <w:color w:val="000000" w:themeColor="text1"/>
          <w:sz w:val="21"/>
          <w:szCs w:val="21"/>
        </w:rPr>
      </w:pPr>
      <w:r w:rsidRPr="001F6C8B">
        <w:rPr>
          <w:rFonts w:ascii="Times" w:hAnsi="Times" w:cs="Times"/>
          <w:color w:val="000000" w:themeColor="text1"/>
          <w:sz w:val="21"/>
          <w:szCs w:val="21"/>
        </w:rPr>
        <w:t xml:space="preserve">2 </w:t>
      </w:r>
      <w:r w:rsidR="0092535E" w:rsidRPr="001F6C8B">
        <w:rPr>
          <w:rFonts w:ascii="Times" w:hAnsi="Times" w:cs="Times"/>
          <w:color w:val="000000" w:themeColor="text1"/>
          <w:sz w:val="21"/>
          <w:szCs w:val="21"/>
        </w:rPr>
        <w:t xml:space="preserve">Infermiere di Sala Operatoria </w:t>
      </w:r>
      <w:r w:rsidRPr="001F6C8B">
        <w:rPr>
          <w:rFonts w:ascii="Times" w:hAnsi="Times" w:cs="Times"/>
          <w:color w:val="000000" w:themeColor="text1"/>
          <w:sz w:val="21"/>
          <w:szCs w:val="21"/>
        </w:rPr>
        <w:t>Fondazione Policlinico Gemelli Largo F. Vito, 1 - 00135 Roma - Italia  </w:t>
      </w:r>
    </w:p>
    <w:p w14:paraId="4B2B1B16" w14:textId="77777777" w:rsidR="00175622" w:rsidRPr="001F6C8B" w:rsidRDefault="00175622" w:rsidP="00E81BEF">
      <w:pPr>
        <w:contextualSpacing/>
        <w:jc w:val="both"/>
        <w:rPr>
          <w:color w:val="000000" w:themeColor="text1"/>
        </w:rPr>
      </w:pPr>
    </w:p>
    <w:p w14:paraId="4FBB058A" w14:textId="77777777" w:rsidR="00175622" w:rsidRDefault="00175622" w:rsidP="00E81BEF">
      <w:pPr>
        <w:contextualSpacing/>
        <w:jc w:val="both"/>
        <w:rPr>
          <w:color w:val="000000" w:themeColor="text1"/>
        </w:rPr>
      </w:pPr>
    </w:p>
    <w:p w14:paraId="37190F48" w14:textId="77777777" w:rsidR="00E81BEF" w:rsidRDefault="00E81BEF" w:rsidP="00E81BEF">
      <w:pPr>
        <w:contextualSpacing/>
        <w:jc w:val="both"/>
        <w:rPr>
          <w:color w:val="000000" w:themeColor="text1"/>
        </w:rPr>
      </w:pPr>
    </w:p>
    <w:p w14:paraId="576C0A7B" w14:textId="77777777" w:rsidR="00E81BEF" w:rsidRDefault="00E81BEF" w:rsidP="00E81BEF">
      <w:pPr>
        <w:contextualSpacing/>
        <w:jc w:val="both"/>
        <w:rPr>
          <w:color w:val="000000" w:themeColor="text1"/>
        </w:rPr>
      </w:pPr>
    </w:p>
    <w:p w14:paraId="66DAFBE7" w14:textId="77777777" w:rsidR="00E81BEF" w:rsidRPr="001F6C8B" w:rsidRDefault="00E81BEF" w:rsidP="00E81BEF">
      <w:pPr>
        <w:contextualSpacing/>
        <w:jc w:val="both"/>
        <w:rPr>
          <w:color w:val="000000" w:themeColor="text1"/>
        </w:rPr>
      </w:pPr>
    </w:p>
    <w:p w14:paraId="54D06436" w14:textId="77777777" w:rsidR="00175622" w:rsidRPr="001F6C8B" w:rsidRDefault="00FD1E84" w:rsidP="00E81BEF">
      <w:pPr>
        <w:contextualSpacing/>
        <w:jc w:val="both"/>
        <w:rPr>
          <w:rFonts w:eastAsia="Times New Roman"/>
          <w:color w:val="000000" w:themeColor="text1"/>
        </w:rPr>
      </w:pPr>
      <w:r>
        <w:rPr>
          <w:rFonts w:eastAsia="Times New Roman"/>
          <w:color w:val="000000" w:themeColor="text1"/>
        </w:rPr>
        <w:pict w14:anchorId="29643055">
          <v:rect id="_x0000_i1025" style="width:0;height:1.5pt" o:hralign="center" o:hrstd="t" o:hr="t" fillcolor="#aaa" stroked="f"/>
        </w:pict>
      </w:r>
    </w:p>
    <w:p w14:paraId="59A146BB" w14:textId="4BAFE41D" w:rsidR="00175622" w:rsidRDefault="00C11D0A" w:rsidP="00E81BEF">
      <w:pPr>
        <w:contextualSpacing/>
        <w:jc w:val="both"/>
        <w:outlineLvl w:val="1"/>
        <w:rPr>
          <w:rFonts w:eastAsia="Times New Roman"/>
          <w:b/>
          <w:bCs/>
          <w:color w:val="000000" w:themeColor="text1"/>
          <w:sz w:val="36"/>
          <w:szCs w:val="36"/>
        </w:rPr>
      </w:pPr>
      <w:r>
        <w:rPr>
          <w:rFonts w:ascii="Apple Color Emoji" w:eastAsia="Apple Color Emoji" w:hAnsi="Apple Color Emoji" w:cs="Apple Color Emoji"/>
          <w:b/>
          <w:bCs/>
          <w:color w:val="000000" w:themeColor="text1"/>
          <w:sz w:val="36"/>
          <w:szCs w:val="36"/>
        </w:rPr>
        <w:tab/>
      </w:r>
      <w:proofErr w:type="spellStart"/>
      <w:r w:rsidR="00E81BEF">
        <w:rPr>
          <w:rFonts w:eastAsia="Times New Roman"/>
          <w:b/>
          <w:bCs/>
          <w:color w:val="000000" w:themeColor="text1"/>
          <w:sz w:val="36"/>
          <w:szCs w:val="36"/>
        </w:rPr>
        <w:t>Abstract</w:t>
      </w:r>
      <w:proofErr w:type="spellEnd"/>
      <w:r w:rsidR="00E81BEF">
        <w:rPr>
          <w:rFonts w:eastAsia="Times New Roman"/>
          <w:b/>
          <w:bCs/>
          <w:color w:val="000000" w:themeColor="text1"/>
          <w:sz w:val="36"/>
          <w:szCs w:val="36"/>
        </w:rPr>
        <w:t xml:space="preserve"> </w:t>
      </w:r>
    </w:p>
    <w:p w14:paraId="35CF19C8" w14:textId="77777777" w:rsidR="00C11D0A" w:rsidRPr="001F6C8B" w:rsidRDefault="00C11D0A" w:rsidP="00E81BEF">
      <w:pPr>
        <w:contextualSpacing/>
        <w:jc w:val="both"/>
        <w:outlineLvl w:val="1"/>
        <w:rPr>
          <w:rFonts w:eastAsia="Times New Roman"/>
          <w:b/>
          <w:bCs/>
          <w:color w:val="000000" w:themeColor="text1"/>
          <w:sz w:val="36"/>
          <w:szCs w:val="36"/>
        </w:rPr>
      </w:pPr>
    </w:p>
    <w:p w14:paraId="3BB0EE13" w14:textId="794E4E43" w:rsidR="00465394" w:rsidRDefault="00465394" w:rsidP="00A61224">
      <w:pPr>
        <w:pStyle w:val="NormaleWeb"/>
        <w:jc w:val="both"/>
      </w:pPr>
      <w:r>
        <w:t xml:space="preserve">L’inserimento di infermieri neoassunti in sala operatoria è un momento delicato che richiede strumenti mirati per valutare rapidamente conoscenze e abilità. Questo studio pilota propone un modello formativo innovativo che unisce il </w:t>
      </w:r>
      <w:r w:rsidR="00C37AD3">
        <w:t>modello</w:t>
      </w:r>
      <w:r>
        <w:t xml:space="preserve"> di </w:t>
      </w:r>
      <w:proofErr w:type="spellStart"/>
      <w:r>
        <w:t>Kirkpatrick</w:t>
      </w:r>
      <w:proofErr w:type="spellEnd"/>
      <w:r w:rsidR="00C37AD3">
        <w:t xml:space="preserve"> alla tecnica di </w:t>
      </w:r>
      <w:proofErr w:type="spellStart"/>
      <w:r w:rsidR="00C37AD3">
        <w:t>Gamifification</w:t>
      </w:r>
      <w:proofErr w:type="spellEnd"/>
      <w:r w:rsidR="00C37AD3">
        <w:t xml:space="preserve"> </w:t>
      </w:r>
      <w:r>
        <w:t>interattivo in HTML (</w:t>
      </w:r>
      <w:proofErr w:type="spellStart"/>
      <w:r>
        <w:t>Mindex</w:t>
      </w:r>
      <w:proofErr w:type="spellEnd"/>
      <w:r>
        <w:t>, 20 domande), somministrato in modalità blended.</w:t>
      </w:r>
    </w:p>
    <w:p w14:paraId="0DAA211A" w14:textId="77777777" w:rsidR="00465394" w:rsidRDefault="00465394" w:rsidP="00A61224">
      <w:pPr>
        <w:pStyle w:val="NormaleWeb"/>
        <w:jc w:val="both"/>
      </w:pPr>
      <w:r>
        <w:t xml:space="preserve">L’obiettivo è misurare l’efficacia della formazione nei quattro livelli di </w:t>
      </w:r>
      <w:proofErr w:type="spellStart"/>
      <w:r>
        <w:t>Kirkpatrick</w:t>
      </w:r>
      <w:proofErr w:type="spellEnd"/>
      <w:r>
        <w:t>: soddisfazione, apprendimento, comportamento e impatto organizzativo. La raccolta e l’analisi dei dati avvengono in tempo reale tramite dashboard dinamiche, con rappresentazioni grafiche utili al monitoraggio individuale e di gruppo.</w:t>
      </w:r>
    </w:p>
    <w:p w14:paraId="52C49FE3" w14:textId="77777777" w:rsidR="00465394" w:rsidRDefault="00465394" w:rsidP="00A61224">
      <w:pPr>
        <w:pStyle w:val="NormaleWeb"/>
        <w:jc w:val="both"/>
      </w:pPr>
      <w:r>
        <w:t>Il campione comprende 8 infermieri neoassunti presso un grande ospedale pubblico, al primo anno di attività clinica in blocco operatorio. La metodologia prevede selezione dei partecipanti, randomizzazione, somministrazione del quiz e confronto pre/post formazione.</w:t>
      </w:r>
    </w:p>
    <w:p w14:paraId="5C369F34" w14:textId="77777777" w:rsidR="00465394" w:rsidRDefault="00465394" w:rsidP="00A61224">
      <w:pPr>
        <w:pStyle w:val="NormaleWeb"/>
        <w:jc w:val="both"/>
      </w:pPr>
      <w:r>
        <w:t>I risultati preliminari mostrano un miglioramento significativo nei livelli 1-3: soddisfazione per l’approccio digitale, incremento misurabile delle conoscenze e maggiore consapevolezza nell’applicazione delle procedure. L’impatto organizzativo (livello 4) richiede ulteriori studi su campioni più ampi e tempi di osservazione più lunghi.</w:t>
      </w:r>
    </w:p>
    <w:p w14:paraId="368682A1" w14:textId="77777777" w:rsidR="00465394" w:rsidRDefault="00465394" w:rsidP="00A61224">
      <w:pPr>
        <w:pStyle w:val="NormaleWeb"/>
        <w:jc w:val="both"/>
      </w:pPr>
      <w:r>
        <w:t>I dati raccolti evidenziano differenze significative tra due gruppi, con punteggi mediamente superiori e più omogenei nel Gruppo 2 rispetto al Gruppo 1, confermando l’efficacia del modello formativo. Lo studio supporta l’uso di quiz HTML come strumento versatile, scalabile e replicabile in altri ambiti sanitari, favorendo percorsi di crescita professionale e maggiore sicurezza per il paziente.</w:t>
      </w:r>
    </w:p>
    <w:p w14:paraId="3BB67B60" w14:textId="77777777" w:rsidR="00173AFB" w:rsidRPr="001F6C8B" w:rsidRDefault="00173AFB" w:rsidP="00E81BEF">
      <w:pPr>
        <w:contextualSpacing/>
        <w:jc w:val="both"/>
        <w:rPr>
          <w:color w:val="000000" w:themeColor="text1"/>
        </w:rPr>
      </w:pPr>
    </w:p>
    <w:p w14:paraId="33B37EE1" w14:textId="3A1E87BE" w:rsidR="00175622" w:rsidRPr="001F6C8B" w:rsidRDefault="00175622" w:rsidP="00E81BEF">
      <w:pPr>
        <w:contextualSpacing/>
        <w:jc w:val="both"/>
        <w:rPr>
          <w:color w:val="000000" w:themeColor="text1"/>
        </w:rPr>
      </w:pPr>
      <w:r w:rsidRPr="001F6C8B">
        <w:rPr>
          <w:b/>
          <w:bCs/>
          <w:color w:val="000000" w:themeColor="text1"/>
        </w:rPr>
        <w:t>Parole chiave:</w:t>
      </w:r>
      <w:r w:rsidRPr="001F6C8B">
        <w:rPr>
          <w:color w:val="000000" w:themeColor="text1"/>
        </w:rPr>
        <w:t xml:space="preserve"> </w:t>
      </w:r>
      <w:proofErr w:type="spellStart"/>
      <w:r w:rsidRPr="001F6C8B">
        <w:rPr>
          <w:color w:val="000000" w:themeColor="text1"/>
        </w:rPr>
        <w:t>Kirkpatrick</w:t>
      </w:r>
      <w:proofErr w:type="spellEnd"/>
      <w:r w:rsidRPr="001F6C8B">
        <w:rPr>
          <w:color w:val="000000" w:themeColor="text1"/>
        </w:rPr>
        <w:t>, Infermieri, Sala Operatoria, Valutazione Competenze, HTML, Quiz Interattivo, Formazione</w:t>
      </w:r>
      <w:r w:rsidR="000C3402">
        <w:rPr>
          <w:color w:val="000000" w:themeColor="text1"/>
        </w:rPr>
        <w:t xml:space="preserve">, </w:t>
      </w:r>
      <w:proofErr w:type="spellStart"/>
      <w:r w:rsidR="000C3402">
        <w:rPr>
          <w:color w:val="000000" w:themeColor="text1"/>
        </w:rPr>
        <w:t>Gamification</w:t>
      </w:r>
      <w:proofErr w:type="spellEnd"/>
    </w:p>
    <w:p w14:paraId="323FDE0F" w14:textId="614E342D" w:rsidR="00E81BEF" w:rsidRDefault="00FD1E84" w:rsidP="00465394">
      <w:pPr>
        <w:contextualSpacing/>
        <w:jc w:val="both"/>
        <w:rPr>
          <w:rFonts w:eastAsia="Times New Roman"/>
          <w:color w:val="000000" w:themeColor="text1"/>
        </w:rPr>
      </w:pPr>
      <w:r>
        <w:rPr>
          <w:rFonts w:eastAsia="Times New Roman"/>
          <w:color w:val="000000" w:themeColor="text1"/>
        </w:rPr>
        <w:pict w14:anchorId="039EFFFA">
          <v:rect id="_x0000_i1026" style="width:0;height:1.5pt" o:hralign="center" o:hrstd="t" o:hr="t" fillcolor="#aaa" stroked="f"/>
        </w:pict>
      </w:r>
    </w:p>
    <w:p w14:paraId="4A2372A7" w14:textId="77777777" w:rsidR="00E81BEF" w:rsidRDefault="00E81BEF" w:rsidP="00E81BEF">
      <w:pPr>
        <w:pStyle w:val="Titolo2"/>
        <w:spacing w:before="0" w:beforeAutospacing="0" w:after="0" w:afterAutospacing="0"/>
        <w:contextualSpacing/>
        <w:jc w:val="both"/>
        <w:rPr>
          <w:rFonts w:eastAsia="Times New Roman"/>
          <w:color w:val="000000" w:themeColor="text1"/>
        </w:rPr>
      </w:pPr>
    </w:p>
    <w:p w14:paraId="4CF25692" w14:textId="4379435E" w:rsidR="00E81BEF" w:rsidRDefault="00E26604" w:rsidP="00E81BEF">
      <w:pPr>
        <w:pStyle w:val="Titolo2"/>
        <w:numPr>
          <w:ilvl w:val="0"/>
          <w:numId w:val="38"/>
        </w:numPr>
        <w:spacing w:before="0" w:beforeAutospacing="0" w:after="0" w:afterAutospacing="0"/>
        <w:contextualSpacing/>
        <w:jc w:val="both"/>
        <w:rPr>
          <w:rFonts w:eastAsia="Times New Roman"/>
          <w:color w:val="000000" w:themeColor="text1"/>
        </w:rPr>
      </w:pPr>
      <w:r w:rsidRPr="001F6C8B">
        <w:rPr>
          <w:rFonts w:eastAsia="Times New Roman"/>
          <w:color w:val="000000" w:themeColor="text1"/>
        </w:rPr>
        <w:t>Introduzione</w:t>
      </w:r>
    </w:p>
    <w:p w14:paraId="1E1A51EE" w14:textId="77777777" w:rsidR="00E81BEF" w:rsidRPr="00E81BEF" w:rsidRDefault="00E81BEF" w:rsidP="00E81BEF">
      <w:pPr>
        <w:pStyle w:val="Titolo2"/>
        <w:spacing w:before="0" w:beforeAutospacing="0" w:after="0" w:afterAutospacing="0"/>
        <w:ind w:left="360"/>
        <w:contextualSpacing/>
        <w:jc w:val="both"/>
        <w:rPr>
          <w:rFonts w:eastAsia="Times New Roman"/>
          <w:color w:val="000000" w:themeColor="text1"/>
        </w:rPr>
      </w:pPr>
    </w:p>
    <w:p w14:paraId="32F3A66C" w14:textId="77777777" w:rsidR="00650EB5" w:rsidRDefault="00650EB5" w:rsidP="00650EB5">
      <w:pPr>
        <w:pStyle w:val="NormaleWeb"/>
        <w:spacing w:before="0" w:beforeAutospacing="0" w:after="0" w:afterAutospacing="0"/>
        <w:jc w:val="both"/>
      </w:pPr>
      <w:r>
        <w:t xml:space="preserve">La valutazione dell’efficacia delle attività formative riveste un ruolo centrale in ambito sanitario, in particolare nella formazione degli infermieri di sala operatoria, dove precisione, sicurezza e tempestività sono requisiti imprescindibili. Tra i modelli di riferimento, quello proposto da </w:t>
      </w:r>
      <w:proofErr w:type="spellStart"/>
      <w:r>
        <w:rPr>
          <w:rStyle w:val="Enfasigrassetto"/>
        </w:rPr>
        <w:t>Kirkpatrick</w:t>
      </w:r>
      <w:proofErr w:type="spellEnd"/>
      <w:r>
        <w:rPr>
          <w:rStyle w:val="Enfasigrassetto"/>
        </w:rPr>
        <w:t xml:space="preserve"> (1994)</w:t>
      </w:r>
      <w:r>
        <w:t xml:space="preserve"> si è affermato come </w:t>
      </w:r>
      <w:proofErr w:type="spellStart"/>
      <w:r>
        <w:t>framework</w:t>
      </w:r>
      <w:proofErr w:type="spellEnd"/>
      <w:r>
        <w:t xml:space="preserve"> di elezione grazie alla sua struttura articolata in quattro livelli: </w:t>
      </w:r>
      <w:r>
        <w:rPr>
          <w:rStyle w:val="Enfasigrassetto"/>
        </w:rPr>
        <w:t>Reazione</w:t>
      </w:r>
      <w:r>
        <w:t xml:space="preserve">, </w:t>
      </w:r>
      <w:r>
        <w:rPr>
          <w:rStyle w:val="Enfasigrassetto"/>
        </w:rPr>
        <w:t>Apprendimento</w:t>
      </w:r>
      <w:r>
        <w:t xml:space="preserve">, </w:t>
      </w:r>
      <w:r>
        <w:rPr>
          <w:rStyle w:val="Enfasigrassetto"/>
        </w:rPr>
        <w:t>Comportamento</w:t>
      </w:r>
      <w:r>
        <w:t xml:space="preserve"> e </w:t>
      </w:r>
      <w:r>
        <w:rPr>
          <w:rStyle w:val="Enfasigrassetto"/>
        </w:rPr>
        <w:t>Risultati</w:t>
      </w:r>
      <w:r>
        <w:t xml:space="preserve"> [2].</w:t>
      </w:r>
    </w:p>
    <w:p w14:paraId="48444CA8" w14:textId="77777777" w:rsidR="00650EB5" w:rsidRDefault="00650EB5" w:rsidP="00650EB5">
      <w:pPr>
        <w:pStyle w:val="NormaleWeb"/>
        <w:spacing w:before="0" w:beforeAutospacing="0" w:after="0" w:afterAutospacing="0"/>
        <w:jc w:val="both"/>
      </w:pPr>
      <w:r>
        <w:t xml:space="preserve">Recenti evidenze ne hanno confermato la validità in contesti clinici complessi: </w:t>
      </w:r>
      <w:proofErr w:type="spellStart"/>
      <w:r>
        <w:rPr>
          <w:rStyle w:val="Enfasigrassetto"/>
        </w:rPr>
        <w:t>Liu</w:t>
      </w:r>
      <w:proofErr w:type="spellEnd"/>
      <w:r>
        <w:rPr>
          <w:rStyle w:val="Enfasigrassetto"/>
        </w:rPr>
        <w:t xml:space="preserve"> et al. (2025)</w:t>
      </w:r>
      <w:r>
        <w:t xml:space="preserve"> hanno applicato il modello in un programma standardizzato per nuovi infermieri, evidenziando miglioramenti sia nella soddisfazione (Livello 1), sia nelle competenze (Livello 2), fino a ricadute osservabili sulla pratica clinica (Livello 3) e sugli </w:t>
      </w:r>
      <w:proofErr w:type="spellStart"/>
      <w:r>
        <w:t>outcome</w:t>
      </w:r>
      <w:proofErr w:type="spellEnd"/>
      <w:r>
        <w:t xml:space="preserve"> organizzativi (Livello 4) [1]. Analogamente, </w:t>
      </w:r>
      <w:r>
        <w:rPr>
          <w:rStyle w:val="Enfasigrassetto"/>
        </w:rPr>
        <w:t>Li et al. (2020)</w:t>
      </w:r>
      <w:r>
        <w:t xml:space="preserve"> hanno dimostrato, durante la pandemia da COVID-19, un impatto positivo del modello in contesti di chirurgia d’urgenza, con significativi incrementi di gradimento e competenze pratiche [3].</w:t>
      </w:r>
    </w:p>
    <w:p w14:paraId="7F3DB78C" w14:textId="77777777" w:rsidR="00650EB5" w:rsidRDefault="00650EB5" w:rsidP="00650EB5">
      <w:pPr>
        <w:pStyle w:val="NormaleWeb"/>
        <w:spacing w:before="0" w:beforeAutospacing="0" w:after="0" w:afterAutospacing="0"/>
        <w:jc w:val="both"/>
      </w:pPr>
      <w:r>
        <w:t xml:space="preserve">La letteratura di revisione (de Miranda et al., 2024) segnala tuttavia una maggiore applicazione dei primi tre livelli, mentre il Livello 4 rimane spesso sottoutilizzato a causa di difficoltà metodologiche e necessità di tempi e risorse dedicate [2]. In parallelo, l’ambito dell’e-learning ha iniziato a integrare al modello tradizionale la valutazione del </w:t>
      </w:r>
      <w:r>
        <w:rPr>
          <w:rStyle w:val="Enfasigrassetto"/>
        </w:rPr>
        <w:t xml:space="preserve">ROI (Return on </w:t>
      </w:r>
      <w:proofErr w:type="spellStart"/>
      <w:r>
        <w:rPr>
          <w:rStyle w:val="Enfasigrassetto"/>
        </w:rPr>
        <w:t>Investment</w:t>
      </w:r>
      <w:proofErr w:type="spellEnd"/>
      <w:r>
        <w:rPr>
          <w:rStyle w:val="Enfasigrassetto"/>
        </w:rPr>
        <w:t>)</w:t>
      </w:r>
      <w:r>
        <w:t xml:space="preserve">: </w:t>
      </w:r>
      <w:proofErr w:type="spellStart"/>
      <w:r>
        <w:rPr>
          <w:rStyle w:val="Enfasigrassetto"/>
        </w:rPr>
        <w:t>Pandey</w:t>
      </w:r>
      <w:proofErr w:type="spellEnd"/>
      <w:r>
        <w:rPr>
          <w:rStyle w:val="Enfasigrassetto"/>
        </w:rPr>
        <w:t xml:space="preserve"> (2021)</w:t>
      </w:r>
      <w:r>
        <w:t xml:space="preserve"> propone infatti di associare agli esiti formativi anche indicatori economici, così da giustificare gli investimenti in tecnologie educative e formazione digitale [4].</w:t>
      </w:r>
    </w:p>
    <w:p w14:paraId="7DB772FC" w14:textId="77777777" w:rsidR="00650EB5" w:rsidRDefault="00650EB5" w:rsidP="00650EB5">
      <w:pPr>
        <w:pStyle w:val="NormaleWeb"/>
        <w:spacing w:before="0" w:beforeAutospacing="0" w:after="0" w:afterAutospacing="0"/>
        <w:jc w:val="both"/>
      </w:pPr>
      <w:r>
        <w:t xml:space="preserve">Nel contesto operatorio, l’adozione del modello di </w:t>
      </w:r>
      <w:proofErr w:type="spellStart"/>
      <w:r>
        <w:t>Kirkpatrick</w:t>
      </w:r>
      <w:proofErr w:type="spellEnd"/>
      <w:r>
        <w:t>, arricchito da strumenti digitali interattivi e da misure di impatto economico, può rappresentare una strategia efficace per garantire standard elevati di sicurezza, competenza e sostenibilità organizzativa.</w:t>
      </w:r>
    </w:p>
    <w:p w14:paraId="515FC5D0" w14:textId="60151190" w:rsidR="00175622" w:rsidRPr="001F6C8B" w:rsidRDefault="00175622" w:rsidP="00E81BEF">
      <w:pPr>
        <w:contextualSpacing/>
        <w:jc w:val="both"/>
        <w:rPr>
          <w:rFonts w:eastAsia="Times New Roman"/>
          <w:color w:val="000000" w:themeColor="text1"/>
        </w:rPr>
      </w:pPr>
    </w:p>
    <w:p w14:paraId="62349128" w14:textId="771B8238" w:rsidR="00175622" w:rsidRPr="00E81BEF" w:rsidRDefault="00175622" w:rsidP="00E81BEF">
      <w:pPr>
        <w:pStyle w:val="Paragrafoelenco"/>
        <w:numPr>
          <w:ilvl w:val="0"/>
          <w:numId w:val="38"/>
        </w:numPr>
        <w:jc w:val="both"/>
        <w:outlineLvl w:val="1"/>
        <w:rPr>
          <w:rFonts w:eastAsia="Times New Roman"/>
          <w:b/>
          <w:bCs/>
          <w:color w:val="000000" w:themeColor="text1"/>
          <w:sz w:val="36"/>
          <w:szCs w:val="36"/>
        </w:rPr>
      </w:pPr>
      <w:r w:rsidRPr="00E81BEF">
        <w:rPr>
          <w:rFonts w:eastAsia="Times New Roman"/>
          <w:b/>
          <w:bCs/>
          <w:color w:val="000000" w:themeColor="text1"/>
          <w:sz w:val="36"/>
          <w:szCs w:val="36"/>
        </w:rPr>
        <w:t>Obiettivi dello studio</w:t>
      </w:r>
    </w:p>
    <w:p w14:paraId="3B383A25" w14:textId="77777777" w:rsidR="00E81BEF" w:rsidRPr="00E81BEF" w:rsidRDefault="00E81BEF" w:rsidP="00E81BEF">
      <w:pPr>
        <w:ind w:left="360"/>
        <w:jc w:val="both"/>
        <w:outlineLvl w:val="1"/>
        <w:rPr>
          <w:rFonts w:eastAsia="Times New Roman"/>
          <w:b/>
          <w:bCs/>
          <w:color w:val="000000" w:themeColor="text1"/>
          <w:sz w:val="36"/>
          <w:szCs w:val="36"/>
        </w:rPr>
      </w:pPr>
    </w:p>
    <w:p w14:paraId="6E662E3E" w14:textId="77777777" w:rsidR="00E26604" w:rsidRPr="001F6C8B" w:rsidRDefault="00E26604" w:rsidP="00E81BEF">
      <w:pPr>
        <w:pStyle w:val="NormaleWeb"/>
        <w:spacing w:before="0" w:beforeAutospacing="0" w:after="0" w:afterAutospacing="0"/>
        <w:contextualSpacing/>
        <w:jc w:val="both"/>
        <w:rPr>
          <w:color w:val="000000" w:themeColor="text1"/>
        </w:rPr>
      </w:pPr>
      <w:r w:rsidRPr="001F6C8B">
        <w:rPr>
          <w:color w:val="000000" w:themeColor="text1"/>
        </w:rPr>
        <w:t xml:space="preserve">Il presente progetto nasce dalla necessità di supportare e valutare la formazione di </w:t>
      </w:r>
      <w:r w:rsidRPr="001F6C8B">
        <w:rPr>
          <w:rStyle w:val="Enfasigrassetto"/>
          <w:color w:val="000000" w:themeColor="text1"/>
        </w:rPr>
        <w:t>infermieri neoassunti in contesti chirurgici complessi</w:t>
      </w:r>
      <w:r w:rsidRPr="001F6C8B">
        <w:rPr>
          <w:color w:val="000000" w:themeColor="text1"/>
        </w:rPr>
        <w:t xml:space="preserve">, attraverso l’adozione di strumenti digitali innovativi. In particolare, si è scelto di utilizzare un quiz interattivo denominato </w:t>
      </w:r>
      <w:proofErr w:type="spellStart"/>
      <w:r w:rsidRPr="001F6C8B">
        <w:rPr>
          <w:rStyle w:val="Enfasigrassetto"/>
          <w:color w:val="000000" w:themeColor="text1"/>
        </w:rPr>
        <w:t>Mindex</w:t>
      </w:r>
      <w:proofErr w:type="spellEnd"/>
      <w:r w:rsidRPr="001F6C8B">
        <w:rPr>
          <w:color w:val="000000" w:themeColor="text1"/>
        </w:rPr>
        <w:t xml:space="preserve">, sviluppato in HTML, somministrato </w:t>
      </w:r>
      <w:r w:rsidRPr="001F6C8B">
        <w:rPr>
          <w:rStyle w:val="Enfasigrassetto"/>
          <w:color w:val="000000" w:themeColor="text1"/>
        </w:rPr>
        <w:t xml:space="preserve">prima </w:t>
      </w:r>
      <w:proofErr w:type="gramStart"/>
      <w:r w:rsidRPr="001F6C8B">
        <w:rPr>
          <w:rStyle w:val="Enfasigrassetto"/>
          <w:color w:val="000000" w:themeColor="text1"/>
        </w:rPr>
        <w:t>e</w:t>
      </w:r>
      <w:proofErr w:type="gramEnd"/>
      <w:r w:rsidRPr="001F6C8B">
        <w:rPr>
          <w:rStyle w:val="Enfasigrassetto"/>
          <w:color w:val="000000" w:themeColor="text1"/>
        </w:rPr>
        <w:t xml:space="preserve"> dopo il corso formativo</w:t>
      </w:r>
      <w:r w:rsidRPr="001F6C8B">
        <w:rPr>
          <w:color w:val="000000" w:themeColor="text1"/>
        </w:rPr>
        <w:t>.</w:t>
      </w:r>
    </w:p>
    <w:p w14:paraId="6108F868" w14:textId="77777777" w:rsidR="00E26604" w:rsidRPr="001F6C8B" w:rsidRDefault="00E26604" w:rsidP="00E81BEF">
      <w:pPr>
        <w:pStyle w:val="NormaleWeb"/>
        <w:spacing w:before="0" w:beforeAutospacing="0" w:after="0" w:afterAutospacing="0"/>
        <w:contextualSpacing/>
        <w:jc w:val="both"/>
        <w:rPr>
          <w:color w:val="000000" w:themeColor="text1"/>
        </w:rPr>
      </w:pPr>
      <w:r w:rsidRPr="001F6C8B">
        <w:rPr>
          <w:color w:val="000000" w:themeColor="text1"/>
        </w:rPr>
        <w:t xml:space="preserve">Questo strumento permette una valutazione efficace secondo i quattro livelli del modello di </w:t>
      </w:r>
      <w:proofErr w:type="spellStart"/>
      <w:r w:rsidRPr="001F6C8B">
        <w:rPr>
          <w:color w:val="000000" w:themeColor="text1"/>
        </w:rPr>
        <w:t>Kirkpatrick</w:t>
      </w:r>
      <w:proofErr w:type="spellEnd"/>
      <w:r w:rsidRPr="001F6C8B">
        <w:rPr>
          <w:color w:val="000000" w:themeColor="text1"/>
        </w:rPr>
        <w:t>:</w:t>
      </w:r>
    </w:p>
    <w:p w14:paraId="302E9F99" w14:textId="77777777" w:rsidR="00E26604" w:rsidRPr="001F6C8B" w:rsidRDefault="00E26604" w:rsidP="00E81BEF">
      <w:pPr>
        <w:pStyle w:val="NormaleWeb"/>
        <w:numPr>
          <w:ilvl w:val="0"/>
          <w:numId w:val="26"/>
        </w:numPr>
        <w:spacing w:before="0" w:beforeAutospacing="0" w:after="0" w:afterAutospacing="0"/>
        <w:contextualSpacing/>
        <w:jc w:val="both"/>
        <w:rPr>
          <w:color w:val="000000" w:themeColor="text1"/>
        </w:rPr>
      </w:pPr>
      <w:r w:rsidRPr="001F6C8B">
        <w:rPr>
          <w:rStyle w:val="Enfasigrassetto"/>
          <w:color w:val="000000" w:themeColor="text1"/>
        </w:rPr>
        <w:t>Reazione (Livello 1):</w:t>
      </w:r>
      <w:r w:rsidRPr="001F6C8B">
        <w:rPr>
          <w:color w:val="000000" w:themeColor="text1"/>
        </w:rPr>
        <w:t xml:space="preserve"> l’interattività del quiz (con domande a scelta multipla, drag &amp; </w:t>
      </w:r>
      <w:proofErr w:type="spellStart"/>
      <w:r w:rsidRPr="001F6C8B">
        <w:rPr>
          <w:color w:val="000000" w:themeColor="text1"/>
        </w:rPr>
        <w:t>drop</w:t>
      </w:r>
      <w:proofErr w:type="spellEnd"/>
      <w:r w:rsidRPr="001F6C8B">
        <w:rPr>
          <w:color w:val="000000" w:themeColor="text1"/>
        </w:rPr>
        <w:t>, e video interattivi) stimola il coinvolgimento e la motivazione del discente;</w:t>
      </w:r>
    </w:p>
    <w:p w14:paraId="07AD870E" w14:textId="77777777" w:rsidR="00E26604" w:rsidRDefault="00E26604" w:rsidP="00E81BEF">
      <w:pPr>
        <w:pStyle w:val="NormaleWeb"/>
        <w:numPr>
          <w:ilvl w:val="0"/>
          <w:numId w:val="26"/>
        </w:numPr>
        <w:spacing w:before="0" w:beforeAutospacing="0" w:after="0" w:afterAutospacing="0"/>
        <w:contextualSpacing/>
        <w:jc w:val="both"/>
        <w:rPr>
          <w:color w:val="000000" w:themeColor="text1"/>
        </w:rPr>
      </w:pPr>
      <w:r w:rsidRPr="001F6C8B">
        <w:rPr>
          <w:rStyle w:val="Enfasigrassetto"/>
          <w:color w:val="000000" w:themeColor="text1"/>
        </w:rPr>
        <w:t>Apprendimento (Livello 2):</w:t>
      </w:r>
      <w:r w:rsidRPr="001F6C8B">
        <w:rPr>
          <w:color w:val="000000" w:themeColor="text1"/>
        </w:rPr>
        <w:t xml:space="preserve"> il sistema fornisce un punteggio finale e un report dettagliato delle risposte corrette e sbagliate;</w:t>
      </w:r>
    </w:p>
    <w:p w14:paraId="4E319450" w14:textId="2FA03619" w:rsidR="00FC62CE" w:rsidRPr="00FC62CE" w:rsidRDefault="00FC62CE" w:rsidP="00E81BEF">
      <w:pPr>
        <w:pStyle w:val="NormaleWeb"/>
        <w:numPr>
          <w:ilvl w:val="0"/>
          <w:numId w:val="26"/>
        </w:numPr>
        <w:spacing w:before="0" w:beforeAutospacing="0" w:after="0" w:afterAutospacing="0"/>
        <w:contextualSpacing/>
        <w:jc w:val="both"/>
        <w:rPr>
          <w:color w:val="000000" w:themeColor="text1"/>
        </w:rPr>
      </w:pPr>
      <w:r w:rsidRPr="001F6C8B">
        <w:rPr>
          <w:color w:val="000000" w:themeColor="text1"/>
        </w:rPr>
        <w:t xml:space="preserve">tramite una </w:t>
      </w:r>
      <w:r w:rsidRPr="001F6C8B">
        <w:rPr>
          <w:rStyle w:val="Enfasigrassetto"/>
          <w:color w:val="000000" w:themeColor="text1"/>
        </w:rPr>
        <w:t>dashboard con grafici radar</w:t>
      </w:r>
      <w:r w:rsidRPr="001F6C8B">
        <w:rPr>
          <w:color w:val="000000" w:themeColor="text1"/>
        </w:rPr>
        <w:t>, la commissione formativa può monitorare l’applicazione delle competenze nella simulazione;</w:t>
      </w:r>
    </w:p>
    <w:p w14:paraId="2722C8BA" w14:textId="5A837A34" w:rsidR="00E26604" w:rsidRPr="001F6C8B" w:rsidRDefault="00E26604" w:rsidP="00E81BEF">
      <w:pPr>
        <w:pStyle w:val="NormaleWeb"/>
        <w:numPr>
          <w:ilvl w:val="0"/>
          <w:numId w:val="26"/>
        </w:numPr>
        <w:spacing w:before="0" w:beforeAutospacing="0" w:after="0" w:afterAutospacing="0"/>
        <w:contextualSpacing/>
        <w:jc w:val="both"/>
        <w:rPr>
          <w:color w:val="000000" w:themeColor="text1"/>
        </w:rPr>
      </w:pPr>
      <w:r w:rsidRPr="001F6C8B">
        <w:rPr>
          <w:rStyle w:val="Enfasigrassetto"/>
          <w:color w:val="000000" w:themeColor="text1"/>
        </w:rPr>
        <w:t>Comportamento (Livello 3):</w:t>
      </w:r>
      <w:r w:rsidRPr="001F6C8B">
        <w:rPr>
          <w:color w:val="000000" w:themeColor="text1"/>
        </w:rPr>
        <w:t xml:space="preserve"> </w:t>
      </w:r>
      <w:r w:rsidR="00FC62CE">
        <w:t>valuta l’applicazione delle competenze acquisite nel contesto lavorativo reale. In sala operatoria, ciò può essere monitorato mediante checklist comportamentali e indicatori di performance clinica, come tempi di esecuzione delle procedure, errori commessi o grado di autonomia.</w:t>
      </w:r>
    </w:p>
    <w:p w14:paraId="7C7B5A96" w14:textId="77777777" w:rsidR="00E26604" w:rsidRPr="001F6C8B" w:rsidRDefault="00E26604" w:rsidP="00E81BEF">
      <w:pPr>
        <w:pStyle w:val="NormaleWeb"/>
        <w:numPr>
          <w:ilvl w:val="0"/>
          <w:numId w:val="26"/>
        </w:numPr>
        <w:spacing w:before="0" w:beforeAutospacing="0" w:after="0" w:afterAutospacing="0"/>
        <w:contextualSpacing/>
        <w:jc w:val="both"/>
        <w:rPr>
          <w:color w:val="000000" w:themeColor="text1"/>
        </w:rPr>
      </w:pPr>
      <w:r w:rsidRPr="001F6C8B">
        <w:rPr>
          <w:rStyle w:val="Enfasigrassetto"/>
          <w:color w:val="000000" w:themeColor="text1"/>
        </w:rPr>
        <w:t>Risultati (Livello 4):</w:t>
      </w:r>
      <w:r w:rsidRPr="001F6C8B">
        <w:rPr>
          <w:color w:val="000000" w:themeColor="text1"/>
        </w:rPr>
        <w:t xml:space="preserve"> integrando i dati raccolti con follow-up successivi (es. osservazioni in reparto, incident reporting, ecc.), è possibile valutare l’impatto della formazione sugli esiti clinici e organizzativi.</w:t>
      </w:r>
    </w:p>
    <w:p w14:paraId="4EE10450" w14:textId="6952B373" w:rsidR="00175622" w:rsidRPr="00E81BEF" w:rsidRDefault="00175622" w:rsidP="00E81BEF">
      <w:pPr>
        <w:contextualSpacing/>
        <w:jc w:val="both"/>
        <w:rPr>
          <w:rFonts w:eastAsia="Times New Roman"/>
          <w:color w:val="000000" w:themeColor="text1"/>
          <w:sz w:val="36"/>
        </w:rPr>
      </w:pPr>
    </w:p>
    <w:p w14:paraId="4773A160" w14:textId="092793C7" w:rsidR="00B23534" w:rsidRDefault="00B23534" w:rsidP="00E81BEF">
      <w:pPr>
        <w:pStyle w:val="Titolo3"/>
        <w:numPr>
          <w:ilvl w:val="0"/>
          <w:numId w:val="38"/>
        </w:numPr>
        <w:spacing w:before="0" w:beforeAutospacing="0" w:after="0" w:afterAutospacing="0"/>
        <w:contextualSpacing/>
        <w:jc w:val="both"/>
        <w:rPr>
          <w:rFonts w:eastAsia="Times New Roman"/>
          <w:color w:val="000000" w:themeColor="text1"/>
          <w:sz w:val="36"/>
        </w:rPr>
      </w:pPr>
      <w:r w:rsidRPr="00E81BEF">
        <w:rPr>
          <w:rFonts w:eastAsia="Times New Roman"/>
          <w:color w:val="000000" w:themeColor="text1"/>
          <w:sz w:val="36"/>
        </w:rPr>
        <w:t>Metodologia</w:t>
      </w:r>
    </w:p>
    <w:p w14:paraId="06CD32EE" w14:textId="77777777" w:rsidR="00E81BEF" w:rsidRPr="00E81BEF" w:rsidRDefault="00E81BEF" w:rsidP="00E81BEF">
      <w:pPr>
        <w:pStyle w:val="Titolo3"/>
        <w:spacing w:before="0" w:beforeAutospacing="0" w:after="0" w:afterAutospacing="0"/>
        <w:ind w:left="360"/>
        <w:contextualSpacing/>
        <w:jc w:val="both"/>
        <w:rPr>
          <w:rFonts w:eastAsia="Times New Roman"/>
          <w:color w:val="000000" w:themeColor="text1"/>
          <w:sz w:val="36"/>
        </w:rPr>
      </w:pPr>
    </w:p>
    <w:p w14:paraId="3A02B6DE" w14:textId="77777777" w:rsidR="00B23534" w:rsidRPr="001F6C8B" w:rsidRDefault="00B23534" w:rsidP="00E81BEF">
      <w:pPr>
        <w:pStyle w:val="NormaleWeb"/>
        <w:spacing w:before="0" w:beforeAutospacing="0" w:after="0" w:afterAutospacing="0"/>
        <w:contextualSpacing/>
        <w:jc w:val="both"/>
        <w:rPr>
          <w:color w:val="000000" w:themeColor="text1"/>
        </w:rPr>
      </w:pPr>
      <w:r w:rsidRPr="001F6C8B">
        <w:rPr>
          <w:color w:val="000000" w:themeColor="text1"/>
        </w:rPr>
        <w:t>Lo studio prevede la valutazione dell’efficacia di una piattaforma formativa innovativa, progettata per migliorare le competenze degli infermieri nell’ambito delle procedure e della sicurezza chirurgica. La metodologia adottata si articola in più fasi: selezione e randomizzazione dei partecipanti, somministrazione di un quiz interattivo (</w:t>
      </w:r>
      <w:proofErr w:type="spellStart"/>
      <w:r w:rsidRPr="001F6C8B">
        <w:rPr>
          <w:color w:val="000000" w:themeColor="text1"/>
        </w:rPr>
        <w:t>Mindex</w:t>
      </w:r>
      <w:proofErr w:type="spellEnd"/>
      <w:r w:rsidRPr="001F6C8B">
        <w:rPr>
          <w:color w:val="000000" w:themeColor="text1"/>
        </w:rPr>
        <w:t>), raccolta dei dati individuali e analisi dei risultati attraverso dashboard e rappresentazioni grafiche.</w:t>
      </w:r>
    </w:p>
    <w:p w14:paraId="152E3812" w14:textId="1297EC58" w:rsidR="00B23534" w:rsidRPr="001F6C8B" w:rsidRDefault="00B23534" w:rsidP="00E81BEF">
      <w:pPr>
        <w:contextualSpacing/>
        <w:jc w:val="both"/>
        <w:rPr>
          <w:rFonts w:eastAsia="Times New Roman"/>
          <w:color w:val="000000" w:themeColor="text1"/>
        </w:rPr>
      </w:pPr>
    </w:p>
    <w:p w14:paraId="5777623E" w14:textId="77777777" w:rsidR="00C572C0" w:rsidRDefault="00C572C0" w:rsidP="00E81BEF">
      <w:pPr>
        <w:pStyle w:val="NormaleWeb"/>
        <w:spacing w:before="0" w:beforeAutospacing="0" w:after="0" w:afterAutospacing="0"/>
        <w:contextualSpacing/>
        <w:jc w:val="both"/>
        <w:rPr>
          <w:rStyle w:val="Enfasigrassetto"/>
        </w:rPr>
      </w:pPr>
      <w:r>
        <w:rPr>
          <w:rStyle w:val="Enfasigrassetto"/>
        </w:rPr>
        <w:t>3.1 Partecipanti</w:t>
      </w:r>
    </w:p>
    <w:p w14:paraId="5989E987" w14:textId="5E3BE439" w:rsidR="00C572C0" w:rsidRDefault="00C572C0" w:rsidP="00E81BEF">
      <w:pPr>
        <w:pStyle w:val="NormaleWeb"/>
        <w:spacing w:before="0" w:beforeAutospacing="0" w:after="0" w:afterAutospacing="0"/>
        <w:contextualSpacing/>
        <w:jc w:val="both"/>
      </w:pPr>
      <w:r>
        <w:br/>
        <w:t xml:space="preserve">Il campione </w:t>
      </w:r>
      <w:r w:rsidR="00FC62CE">
        <w:t xml:space="preserve">è </w:t>
      </w:r>
      <w:r>
        <w:t xml:space="preserve">costituito da </w:t>
      </w:r>
      <w:r>
        <w:rPr>
          <w:rStyle w:val="Enfasigrassetto"/>
        </w:rPr>
        <w:t>8 infermieri neoassunti</w:t>
      </w:r>
      <w:r>
        <w:t xml:space="preserve"> presso un grande ospedale pubblico, tutti al </w:t>
      </w:r>
      <w:r>
        <w:rPr>
          <w:rStyle w:val="Enfasigrassetto"/>
        </w:rPr>
        <w:t>primo anno di attività clinica in blocco operatorio</w:t>
      </w:r>
      <w:r>
        <w:t xml:space="preserve">. I partecipanti sono stati considerati come un </w:t>
      </w:r>
      <w:r>
        <w:rPr>
          <w:rStyle w:val="Enfasigrassetto"/>
        </w:rPr>
        <w:t>unico gruppo formativo</w:t>
      </w:r>
      <w:r>
        <w:t>, organizzato in più sessioni didattiche.</w:t>
      </w:r>
    </w:p>
    <w:p w14:paraId="1AD0CDE4" w14:textId="77777777" w:rsidR="00C572C0" w:rsidRDefault="00C572C0" w:rsidP="00E81BEF">
      <w:pPr>
        <w:pStyle w:val="NormaleWeb"/>
        <w:spacing w:before="0" w:beforeAutospacing="0" w:after="0" w:afterAutospacing="0"/>
        <w:contextualSpacing/>
        <w:jc w:val="both"/>
      </w:pPr>
      <w:r>
        <w:t xml:space="preserve">Per ciascun infermiere sono state valutate la </w:t>
      </w:r>
      <w:r>
        <w:rPr>
          <w:rStyle w:val="Enfasigrassetto"/>
        </w:rPr>
        <w:t>fase pre-formazione</w:t>
      </w:r>
      <w:r>
        <w:t xml:space="preserve"> e la </w:t>
      </w:r>
      <w:r>
        <w:rPr>
          <w:rStyle w:val="Enfasigrassetto"/>
        </w:rPr>
        <w:t>fase post-formazione</w:t>
      </w:r>
      <w:r>
        <w:t xml:space="preserve">, utilizzando la stessa metodologia (quiz interattivo </w:t>
      </w:r>
      <w:proofErr w:type="spellStart"/>
      <w:r>
        <w:rPr>
          <w:rStyle w:val="Enfasicorsivo"/>
        </w:rPr>
        <w:t>Mindex</w:t>
      </w:r>
      <w:proofErr w:type="spellEnd"/>
      <w:r>
        <w:t xml:space="preserve"> e raccolta dati strutturata). Questa impostazione ha consentito di confrontare in modo diretto i risultati individuali e di gruppo, senza suddivisione in sottogruppi, focalizzandosi sull’evoluzione delle competenze e sulla misurazione del miglioramento complessivo.</w:t>
      </w:r>
    </w:p>
    <w:p w14:paraId="5248DC32" w14:textId="5F2B1380" w:rsidR="00B23534" w:rsidRPr="001F6C8B" w:rsidRDefault="00B23534" w:rsidP="00E81BEF">
      <w:pPr>
        <w:contextualSpacing/>
        <w:jc w:val="both"/>
        <w:rPr>
          <w:rFonts w:eastAsia="Times New Roman"/>
          <w:color w:val="000000" w:themeColor="text1"/>
        </w:rPr>
      </w:pPr>
    </w:p>
    <w:p w14:paraId="5034510A" w14:textId="60BFD309" w:rsidR="00B23534" w:rsidRDefault="00B23534" w:rsidP="00E81BEF">
      <w:pPr>
        <w:pStyle w:val="Titolo3"/>
        <w:numPr>
          <w:ilvl w:val="1"/>
          <w:numId w:val="38"/>
        </w:numPr>
        <w:spacing w:before="0" w:beforeAutospacing="0" w:after="0" w:afterAutospacing="0"/>
        <w:contextualSpacing/>
        <w:jc w:val="both"/>
        <w:rPr>
          <w:rFonts w:eastAsia="Times New Roman"/>
          <w:color w:val="000000" w:themeColor="text1"/>
        </w:rPr>
      </w:pPr>
      <w:r w:rsidRPr="001F6C8B">
        <w:rPr>
          <w:rFonts w:eastAsia="Times New Roman"/>
          <w:color w:val="000000" w:themeColor="text1"/>
        </w:rPr>
        <w:t>Strumento: Mindex.html</w:t>
      </w:r>
    </w:p>
    <w:p w14:paraId="4E5CFF6D" w14:textId="77777777" w:rsidR="00E81BEF" w:rsidRPr="001F6C8B" w:rsidRDefault="00E81BEF" w:rsidP="00E81BEF">
      <w:pPr>
        <w:pStyle w:val="Titolo3"/>
        <w:spacing w:before="0" w:beforeAutospacing="0" w:after="0" w:afterAutospacing="0"/>
        <w:ind w:left="360"/>
        <w:contextualSpacing/>
        <w:jc w:val="both"/>
        <w:rPr>
          <w:rFonts w:eastAsia="Times New Roman"/>
          <w:color w:val="000000" w:themeColor="text1"/>
        </w:rPr>
      </w:pPr>
    </w:p>
    <w:p w14:paraId="0215D589" w14:textId="77777777" w:rsidR="00B23534" w:rsidRPr="001F6C8B" w:rsidRDefault="00B23534" w:rsidP="00E81BEF">
      <w:pPr>
        <w:pStyle w:val="NormaleWeb"/>
        <w:spacing w:before="0" w:beforeAutospacing="0" w:after="0" w:afterAutospacing="0"/>
        <w:contextualSpacing/>
        <w:jc w:val="both"/>
        <w:rPr>
          <w:color w:val="000000" w:themeColor="text1"/>
        </w:rPr>
      </w:pPr>
      <w:proofErr w:type="spellStart"/>
      <w:r w:rsidRPr="001F6C8B">
        <w:rPr>
          <w:rStyle w:val="Enfasigrassetto"/>
          <w:color w:val="000000" w:themeColor="text1"/>
        </w:rPr>
        <w:t>Mindex</w:t>
      </w:r>
      <w:proofErr w:type="spellEnd"/>
      <w:r w:rsidRPr="001F6C8B">
        <w:rPr>
          <w:color w:val="000000" w:themeColor="text1"/>
        </w:rPr>
        <w:t xml:space="preserve"> è una piattaforma digitale sviluppata in HTML/JavaScript, progettata per offrire un’esperienza formativa interattiva, personalizzata e valutabile. La piattaforma è accessibile online previa registrazione, e prevede una </w:t>
      </w:r>
      <w:proofErr w:type="spellStart"/>
      <w:r w:rsidRPr="001F6C8B">
        <w:rPr>
          <w:rStyle w:val="Enfasigrassetto"/>
          <w:color w:val="000000" w:themeColor="text1"/>
        </w:rPr>
        <w:t>challenge</w:t>
      </w:r>
      <w:proofErr w:type="spellEnd"/>
      <w:r w:rsidRPr="001F6C8B">
        <w:rPr>
          <w:rStyle w:val="Enfasigrassetto"/>
          <w:color w:val="000000" w:themeColor="text1"/>
        </w:rPr>
        <w:t xml:space="preserve"> a tempo</w:t>
      </w:r>
      <w:r w:rsidRPr="001F6C8B">
        <w:rPr>
          <w:color w:val="000000" w:themeColor="text1"/>
        </w:rPr>
        <w:t xml:space="preserve"> che simula situazioni tipiche del contesto chirurgico.</w:t>
      </w:r>
    </w:p>
    <w:p w14:paraId="1AADA7A3" w14:textId="77777777" w:rsidR="00B23534" w:rsidRPr="001F6C8B" w:rsidRDefault="00B23534" w:rsidP="00E81BEF">
      <w:pPr>
        <w:pStyle w:val="Titolo4"/>
        <w:spacing w:before="0"/>
        <w:contextualSpacing/>
        <w:jc w:val="both"/>
        <w:rPr>
          <w:rFonts w:eastAsia="Times New Roman"/>
          <w:color w:val="000000" w:themeColor="text1"/>
        </w:rPr>
      </w:pPr>
      <w:r w:rsidRPr="001F6C8B">
        <w:rPr>
          <w:rFonts w:eastAsia="Times New Roman"/>
          <w:color w:val="000000" w:themeColor="text1"/>
        </w:rPr>
        <w:t>Struttura del quiz:</w:t>
      </w:r>
    </w:p>
    <w:p w14:paraId="1304DAE8" w14:textId="77777777" w:rsidR="00B23534" w:rsidRPr="001F6C8B" w:rsidRDefault="00B23534" w:rsidP="00E81BEF">
      <w:pPr>
        <w:pStyle w:val="NormaleWeb"/>
        <w:numPr>
          <w:ilvl w:val="0"/>
          <w:numId w:val="11"/>
        </w:numPr>
        <w:spacing w:before="0" w:beforeAutospacing="0" w:after="0" w:afterAutospacing="0"/>
        <w:contextualSpacing/>
        <w:jc w:val="both"/>
        <w:rPr>
          <w:color w:val="000000" w:themeColor="text1"/>
        </w:rPr>
      </w:pPr>
      <w:r w:rsidRPr="001F6C8B">
        <w:rPr>
          <w:rStyle w:val="Enfasigrassetto"/>
          <w:color w:val="000000" w:themeColor="text1"/>
        </w:rPr>
        <w:t>Numero totale di domande:</w:t>
      </w:r>
      <w:r w:rsidRPr="001F6C8B">
        <w:rPr>
          <w:color w:val="000000" w:themeColor="text1"/>
        </w:rPr>
        <w:t xml:space="preserve"> 20</w:t>
      </w:r>
    </w:p>
    <w:p w14:paraId="3C4EB3B9" w14:textId="26B9C85B" w:rsidR="00B23534" w:rsidRPr="001F6C8B" w:rsidRDefault="00B23534" w:rsidP="00E81BEF">
      <w:pPr>
        <w:pStyle w:val="NormaleWeb"/>
        <w:numPr>
          <w:ilvl w:val="0"/>
          <w:numId w:val="11"/>
        </w:numPr>
        <w:spacing w:before="0" w:beforeAutospacing="0" w:after="0" w:afterAutospacing="0"/>
        <w:contextualSpacing/>
        <w:jc w:val="both"/>
        <w:rPr>
          <w:color w:val="000000" w:themeColor="text1"/>
        </w:rPr>
      </w:pPr>
      <w:r w:rsidRPr="001F6C8B">
        <w:rPr>
          <w:rStyle w:val="Enfasigrassetto"/>
          <w:color w:val="000000" w:themeColor="text1"/>
        </w:rPr>
        <w:t>Temi trattati:</w:t>
      </w:r>
      <w:r w:rsidRPr="001F6C8B">
        <w:rPr>
          <w:color w:val="000000" w:themeColor="text1"/>
        </w:rPr>
        <w:t xml:space="preserve"> strumenti chirurgici, applicazione, conoscenza e utilizzo nel contesto chirurgico della sala operatoria.</w:t>
      </w:r>
    </w:p>
    <w:p w14:paraId="325197F3" w14:textId="77777777" w:rsidR="00B23534" w:rsidRPr="001F6C8B" w:rsidRDefault="00B23534" w:rsidP="00E81BEF">
      <w:pPr>
        <w:pStyle w:val="NormaleWeb"/>
        <w:numPr>
          <w:ilvl w:val="0"/>
          <w:numId w:val="11"/>
        </w:numPr>
        <w:spacing w:before="0" w:beforeAutospacing="0" w:after="0" w:afterAutospacing="0"/>
        <w:contextualSpacing/>
        <w:jc w:val="both"/>
        <w:rPr>
          <w:color w:val="000000" w:themeColor="text1"/>
        </w:rPr>
      </w:pPr>
      <w:r w:rsidRPr="001F6C8B">
        <w:rPr>
          <w:rStyle w:val="Enfasigrassetto"/>
          <w:color w:val="000000" w:themeColor="text1"/>
        </w:rPr>
        <w:t>Tipologie di interazione:</w:t>
      </w:r>
    </w:p>
    <w:p w14:paraId="7F3F13A6" w14:textId="77777777" w:rsidR="00B23534" w:rsidRPr="001F6C8B" w:rsidRDefault="00B23534" w:rsidP="00E81BEF">
      <w:pPr>
        <w:pStyle w:val="NormaleWeb"/>
        <w:numPr>
          <w:ilvl w:val="1"/>
          <w:numId w:val="11"/>
        </w:numPr>
        <w:spacing w:before="0" w:beforeAutospacing="0" w:after="0" w:afterAutospacing="0"/>
        <w:contextualSpacing/>
        <w:jc w:val="both"/>
        <w:rPr>
          <w:color w:val="000000" w:themeColor="text1"/>
        </w:rPr>
      </w:pPr>
      <w:r w:rsidRPr="001F6C8B">
        <w:rPr>
          <w:rStyle w:val="Enfasigrassetto"/>
          <w:color w:val="000000" w:themeColor="text1"/>
        </w:rPr>
        <w:t>Domande a scelta multipla</w:t>
      </w:r>
    </w:p>
    <w:p w14:paraId="31E1C75C" w14:textId="77777777" w:rsidR="00B23534" w:rsidRPr="001F6C8B" w:rsidRDefault="00B23534" w:rsidP="00E81BEF">
      <w:pPr>
        <w:pStyle w:val="NormaleWeb"/>
        <w:numPr>
          <w:ilvl w:val="1"/>
          <w:numId w:val="11"/>
        </w:numPr>
        <w:spacing w:before="0" w:beforeAutospacing="0" w:after="0" w:afterAutospacing="0"/>
        <w:contextualSpacing/>
        <w:jc w:val="both"/>
        <w:rPr>
          <w:color w:val="000000" w:themeColor="text1"/>
        </w:rPr>
      </w:pPr>
      <w:r w:rsidRPr="001F6C8B">
        <w:rPr>
          <w:rStyle w:val="Enfasigrassetto"/>
          <w:color w:val="000000" w:themeColor="text1"/>
        </w:rPr>
        <w:t xml:space="preserve">Drag &amp; </w:t>
      </w:r>
      <w:proofErr w:type="spellStart"/>
      <w:r w:rsidRPr="001F6C8B">
        <w:rPr>
          <w:rStyle w:val="Enfasigrassetto"/>
          <w:color w:val="000000" w:themeColor="text1"/>
        </w:rPr>
        <w:t>drop</w:t>
      </w:r>
      <w:proofErr w:type="spellEnd"/>
      <w:r w:rsidRPr="001F6C8B">
        <w:rPr>
          <w:color w:val="000000" w:themeColor="text1"/>
        </w:rPr>
        <w:t>: associazione di strumenti chirurgici a immagini cliniche reali</w:t>
      </w:r>
    </w:p>
    <w:p w14:paraId="3DA9D83C" w14:textId="77777777" w:rsidR="00B23534" w:rsidRPr="001F6C8B" w:rsidRDefault="00B23534" w:rsidP="00E81BEF">
      <w:pPr>
        <w:pStyle w:val="NormaleWeb"/>
        <w:numPr>
          <w:ilvl w:val="1"/>
          <w:numId w:val="11"/>
        </w:numPr>
        <w:spacing w:before="0" w:beforeAutospacing="0" w:after="0" w:afterAutospacing="0"/>
        <w:contextualSpacing/>
        <w:jc w:val="both"/>
        <w:rPr>
          <w:color w:val="000000" w:themeColor="text1"/>
        </w:rPr>
      </w:pPr>
      <w:r w:rsidRPr="001F6C8B">
        <w:rPr>
          <w:rStyle w:val="Enfasigrassetto"/>
          <w:color w:val="000000" w:themeColor="text1"/>
        </w:rPr>
        <w:t>Video interattivi</w:t>
      </w:r>
      <w:r w:rsidRPr="001F6C8B">
        <w:rPr>
          <w:color w:val="000000" w:themeColor="text1"/>
        </w:rPr>
        <w:t>: brevi clip (es. 10-15 secondi) interrotti per richiedere un’azione/interazione da parte del partecipante</w:t>
      </w:r>
    </w:p>
    <w:p w14:paraId="37D93809" w14:textId="77777777" w:rsidR="00B23534" w:rsidRPr="001F6C8B" w:rsidRDefault="00B23534" w:rsidP="00E81BEF">
      <w:pPr>
        <w:pStyle w:val="Titolo4"/>
        <w:spacing w:before="0"/>
        <w:contextualSpacing/>
        <w:jc w:val="both"/>
        <w:rPr>
          <w:rFonts w:eastAsia="Times New Roman"/>
          <w:color w:val="000000" w:themeColor="text1"/>
        </w:rPr>
      </w:pPr>
      <w:r w:rsidRPr="001F6C8B">
        <w:rPr>
          <w:rFonts w:eastAsia="Times New Roman"/>
          <w:color w:val="000000" w:themeColor="text1"/>
        </w:rPr>
        <w:t>Risultati e feedback:</w:t>
      </w:r>
    </w:p>
    <w:p w14:paraId="23477AA0" w14:textId="48DAC1A8" w:rsidR="00B23534" w:rsidRPr="001F6C8B" w:rsidRDefault="00B23534" w:rsidP="00E81BEF">
      <w:pPr>
        <w:pStyle w:val="NormaleWeb"/>
        <w:spacing w:before="0" w:beforeAutospacing="0" w:after="0" w:afterAutospacing="0"/>
        <w:contextualSpacing/>
        <w:jc w:val="both"/>
        <w:rPr>
          <w:color w:val="000000" w:themeColor="text1"/>
        </w:rPr>
      </w:pPr>
      <w:r w:rsidRPr="001F6C8B">
        <w:rPr>
          <w:color w:val="000000" w:themeColor="text1"/>
        </w:rPr>
        <w:t xml:space="preserve">Al termine della </w:t>
      </w:r>
      <w:proofErr w:type="spellStart"/>
      <w:r w:rsidRPr="001F6C8B">
        <w:rPr>
          <w:color w:val="000000" w:themeColor="text1"/>
        </w:rPr>
        <w:t>challenge</w:t>
      </w:r>
      <w:proofErr w:type="spellEnd"/>
      <w:r w:rsidRPr="001F6C8B">
        <w:rPr>
          <w:color w:val="000000" w:themeColor="text1"/>
        </w:rPr>
        <w:t>, ogni partecipante visualizza</w:t>
      </w:r>
      <w:r w:rsidR="00465394">
        <w:rPr>
          <w:color w:val="000000" w:themeColor="text1"/>
        </w:rPr>
        <w:t xml:space="preserve"> così come evidenziato un figura1</w:t>
      </w:r>
      <w:r w:rsidRPr="001F6C8B">
        <w:rPr>
          <w:color w:val="000000" w:themeColor="text1"/>
        </w:rPr>
        <w:t>:</w:t>
      </w:r>
    </w:p>
    <w:p w14:paraId="08381F4D" w14:textId="00FC6287" w:rsidR="00B23534" w:rsidRPr="001F6C8B" w:rsidRDefault="00B23534" w:rsidP="00E81BEF">
      <w:pPr>
        <w:pStyle w:val="NormaleWeb"/>
        <w:numPr>
          <w:ilvl w:val="0"/>
          <w:numId w:val="12"/>
        </w:numPr>
        <w:spacing w:before="0" w:beforeAutospacing="0" w:after="0" w:afterAutospacing="0"/>
        <w:contextualSpacing/>
        <w:jc w:val="both"/>
        <w:rPr>
          <w:color w:val="000000" w:themeColor="text1"/>
        </w:rPr>
      </w:pPr>
      <w:r w:rsidRPr="001F6C8B">
        <w:rPr>
          <w:rStyle w:val="Enfasigrassetto"/>
          <w:color w:val="000000" w:themeColor="text1"/>
        </w:rPr>
        <w:t>Punteggio finale complessivo</w:t>
      </w:r>
      <w:r w:rsidR="007922A5">
        <w:rPr>
          <w:rStyle w:val="Enfasigrassetto"/>
          <w:color w:val="000000" w:themeColor="text1"/>
        </w:rPr>
        <w:t>;</w:t>
      </w:r>
    </w:p>
    <w:p w14:paraId="6C1571E9" w14:textId="11A64B3A" w:rsidR="00B23534" w:rsidRPr="001F6C8B" w:rsidRDefault="00B23534" w:rsidP="00E81BEF">
      <w:pPr>
        <w:pStyle w:val="NormaleWeb"/>
        <w:numPr>
          <w:ilvl w:val="0"/>
          <w:numId w:val="12"/>
        </w:numPr>
        <w:spacing w:before="0" w:beforeAutospacing="0" w:after="0" w:afterAutospacing="0"/>
        <w:contextualSpacing/>
        <w:jc w:val="both"/>
        <w:rPr>
          <w:color w:val="000000" w:themeColor="text1"/>
        </w:rPr>
      </w:pPr>
      <w:r w:rsidRPr="001F6C8B">
        <w:rPr>
          <w:rStyle w:val="Enfasigrassetto"/>
          <w:color w:val="000000" w:themeColor="text1"/>
        </w:rPr>
        <w:t>Grafico a radar</w:t>
      </w:r>
      <w:r w:rsidRPr="001F6C8B">
        <w:rPr>
          <w:color w:val="000000" w:themeColor="text1"/>
        </w:rPr>
        <w:t>: evidenzia visivamente i punti di forza e debolezza nelle varie aree (es. conoscenza strumenti e loro utilizzo)</w:t>
      </w:r>
      <w:r w:rsidR="007922A5">
        <w:rPr>
          <w:color w:val="000000" w:themeColor="text1"/>
        </w:rPr>
        <w:t xml:space="preserve"> vedi figura 2;</w:t>
      </w:r>
    </w:p>
    <w:p w14:paraId="0DBFE68B" w14:textId="77777777" w:rsidR="00B23534" w:rsidRDefault="00B23534" w:rsidP="00E81BEF">
      <w:pPr>
        <w:pStyle w:val="NormaleWeb"/>
        <w:numPr>
          <w:ilvl w:val="0"/>
          <w:numId w:val="12"/>
        </w:numPr>
        <w:spacing w:before="0" w:beforeAutospacing="0" w:after="0" w:afterAutospacing="0"/>
        <w:contextualSpacing/>
        <w:jc w:val="both"/>
        <w:rPr>
          <w:color w:val="000000" w:themeColor="text1"/>
        </w:rPr>
      </w:pPr>
      <w:r w:rsidRPr="001F6C8B">
        <w:rPr>
          <w:rStyle w:val="Enfasigrassetto"/>
          <w:color w:val="000000" w:themeColor="text1"/>
        </w:rPr>
        <w:t>Elenco risposte corrette e sbagliate</w:t>
      </w:r>
      <w:r w:rsidRPr="001F6C8B">
        <w:rPr>
          <w:color w:val="000000" w:themeColor="text1"/>
        </w:rPr>
        <w:t>, con possibilità di revisione</w:t>
      </w:r>
    </w:p>
    <w:p w14:paraId="4F4614FA" w14:textId="77777777" w:rsidR="00CC381C" w:rsidRDefault="00CC381C" w:rsidP="00CC381C">
      <w:pPr>
        <w:pStyle w:val="NormaleWeb"/>
        <w:spacing w:before="0" w:beforeAutospacing="0" w:after="0" w:afterAutospacing="0"/>
        <w:contextualSpacing/>
        <w:jc w:val="both"/>
        <w:rPr>
          <w:color w:val="000000" w:themeColor="text1"/>
        </w:rPr>
      </w:pPr>
    </w:p>
    <w:p w14:paraId="4E9FA1C5" w14:textId="77777777" w:rsidR="00CC381C" w:rsidRDefault="00CC381C" w:rsidP="00CC381C">
      <w:pPr>
        <w:pStyle w:val="NormaleWeb"/>
        <w:spacing w:before="0" w:beforeAutospacing="0" w:after="0" w:afterAutospacing="0"/>
        <w:contextualSpacing/>
        <w:jc w:val="both"/>
        <w:rPr>
          <w:color w:val="000000" w:themeColor="text1"/>
        </w:rPr>
      </w:pPr>
    </w:p>
    <w:p w14:paraId="5D0DF26F" w14:textId="6EB2B341" w:rsidR="00CC381C" w:rsidRDefault="007922A5" w:rsidP="00CC381C">
      <w:pPr>
        <w:pStyle w:val="NormaleWeb"/>
        <w:spacing w:before="0" w:beforeAutospacing="0" w:after="0" w:afterAutospacing="0"/>
        <w:contextualSpacing/>
        <w:jc w:val="both"/>
        <w:rPr>
          <w:color w:val="000000" w:themeColor="text1"/>
        </w:rPr>
      </w:pPr>
      <w:r w:rsidRPr="007922A5">
        <w:rPr>
          <w:noProof/>
          <w:color w:val="000000" w:themeColor="text1"/>
        </w:rPr>
        <w:drawing>
          <wp:inline distT="0" distB="0" distL="0" distR="0" wp14:anchorId="5893BF92" wp14:editId="331980B3">
            <wp:extent cx="6332220" cy="392303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3923030"/>
                    </a:xfrm>
                    <a:prstGeom prst="rect">
                      <a:avLst/>
                    </a:prstGeom>
                  </pic:spPr>
                </pic:pic>
              </a:graphicData>
            </a:graphic>
          </wp:inline>
        </w:drawing>
      </w:r>
    </w:p>
    <w:p w14:paraId="6A14555A" w14:textId="12E6EAEB" w:rsidR="007922A5" w:rsidRPr="007922A5" w:rsidRDefault="007922A5" w:rsidP="007922A5">
      <w:pPr>
        <w:pStyle w:val="NormaleWeb"/>
        <w:spacing w:before="0" w:beforeAutospacing="0" w:after="0" w:afterAutospacing="0"/>
        <w:contextualSpacing/>
        <w:jc w:val="both"/>
        <w:rPr>
          <w:rFonts w:ascii="Times" w:hAnsi="Times" w:cs="Times"/>
          <w:i/>
        </w:rPr>
      </w:pPr>
      <w:r w:rsidRPr="007922A5">
        <w:rPr>
          <w:rFonts w:ascii="Times" w:hAnsi="Times" w:cs="Times"/>
          <w:i/>
        </w:rPr>
        <w:t>fig.1 ra</w:t>
      </w:r>
      <w:r>
        <w:rPr>
          <w:rFonts w:ascii="Times" w:hAnsi="Times" w:cs="Times"/>
          <w:i/>
        </w:rPr>
        <w:t xml:space="preserve">ppresentazione grafica risposte Quiz </w:t>
      </w:r>
      <w:proofErr w:type="spellStart"/>
      <w:r>
        <w:rPr>
          <w:rFonts w:ascii="Times" w:hAnsi="Times" w:cs="Times"/>
          <w:i/>
        </w:rPr>
        <w:t>Mindex</w:t>
      </w:r>
      <w:proofErr w:type="spellEnd"/>
    </w:p>
    <w:p w14:paraId="62C58569" w14:textId="2DFF30CB" w:rsidR="005D6A4A" w:rsidRPr="00FF711E" w:rsidRDefault="00286F0D" w:rsidP="00E81BEF">
      <w:pPr>
        <w:ind w:left="360"/>
        <w:contextualSpacing/>
        <w:jc w:val="both"/>
        <w:rPr>
          <w:rFonts w:eastAsia="Times New Roman"/>
        </w:rPr>
      </w:pPr>
      <w:r w:rsidRPr="00FF711E">
        <w:rPr>
          <w:rFonts w:eastAsia="Times New Roman"/>
        </w:rPr>
        <w:t> </w:t>
      </w:r>
      <w:r w:rsidR="00FF711E" w:rsidRPr="00755DA9">
        <w:rPr>
          <w:rFonts w:ascii="Times" w:hAnsi="Times" w:cs="Times"/>
          <w:noProof/>
        </w:rPr>
        <w:drawing>
          <wp:inline distT="0" distB="0" distL="0" distR="0" wp14:anchorId="31FF9D03" wp14:editId="06969C68">
            <wp:extent cx="6032443" cy="320481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2083" cy="3247124"/>
                    </a:xfrm>
                    <a:prstGeom prst="rect">
                      <a:avLst/>
                    </a:prstGeom>
                  </pic:spPr>
                </pic:pic>
              </a:graphicData>
            </a:graphic>
          </wp:inline>
        </w:drawing>
      </w:r>
    </w:p>
    <w:p w14:paraId="66CBA430" w14:textId="1955B915" w:rsidR="00755DA9" w:rsidRPr="007922A5" w:rsidRDefault="007922A5" w:rsidP="00E81BEF">
      <w:pPr>
        <w:pStyle w:val="NormaleWeb"/>
        <w:spacing w:before="0" w:beforeAutospacing="0" w:after="0" w:afterAutospacing="0"/>
        <w:contextualSpacing/>
        <w:jc w:val="both"/>
        <w:rPr>
          <w:rFonts w:ascii="Times" w:hAnsi="Times" w:cs="Times"/>
          <w:i/>
        </w:rPr>
      </w:pPr>
      <w:r>
        <w:rPr>
          <w:rFonts w:ascii="Times" w:hAnsi="Times" w:cs="Times"/>
          <w:i/>
        </w:rPr>
        <w:t>fig.2</w:t>
      </w:r>
      <w:r w:rsidR="00465394" w:rsidRPr="007922A5">
        <w:rPr>
          <w:rFonts w:ascii="Times" w:hAnsi="Times" w:cs="Times"/>
          <w:i/>
        </w:rPr>
        <w:t xml:space="preserve"> rappresentazione grafica risposte fase Pre</w:t>
      </w:r>
    </w:p>
    <w:p w14:paraId="2D66AE6A" w14:textId="389005FF" w:rsidR="00755DA9" w:rsidRPr="001F6C8B" w:rsidRDefault="00755DA9" w:rsidP="00E81BEF">
      <w:pPr>
        <w:pStyle w:val="NormaleWeb"/>
        <w:spacing w:before="0" w:beforeAutospacing="0" w:after="0" w:afterAutospacing="0"/>
        <w:contextualSpacing/>
        <w:jc w:val="both"/>
        <w:rPr>
          <w:color w:val="000000" w:themeColor="text1"/>
        </w:rPr>
      </w:pPr>
    </w:p>
    <w:p w14:paraId="15FC0F62" w14:textId="77777777" w:rsidR="00B23534" w:rsidRDefault="00B23534" w:rsidP="00E81BEF">
      <w:pPr>
        <w:pStyle w:val="Titolo4"/>
        <w:spacing w:before="0"/>
        <w:contextualSpacing/>
        <w:jc w:val="both"/>
        <w:rPr>
          <w:rFonts w:eastAsia="Times New Roman"/>
          <w:color w:val="000000" w:themeColor="text1"/>
        </w:rPr>
      </w:pPr>
      <w:r w:rsidRPr="001F6C8B">
        <w:rPr>
          <w:rFonts w:eastAsia="Times New Roman"/>
          <w:color w:val="000000" w:themeColor="text1"/>
        </w:rPr>
        <w:t>Dashboard di analisi:</w:t>
      </w:r>
    </w:p>
    <w:p w14:paraId="3AAF4669" w14:textId="77777777" w:rsidR="00FC62CE" w:rsidRPr="00FC62CE" w:rsidRDefault="00FC62CE" w:rsidP="00FC62CE"/>
    <w:p w14:paraId="01E6CE83" w14:textId="77777777" w:rsidR="00B23534" w:rsidRPr="001F6C8B" w:rsidRDefault="00B23534" w:rsidP="00E81BEF">
      <w:pPr>
        <w:pStyle w:val="NormaleWeb"/>
        <w:spacing w:before="0" w:beforeAutospacing="0" w:after="0" w:afterAutospacing="0"/>
        <w:contextualSpacing/>
        <w:jc w:val="both"/>
        <w:rPr>
          <w:color w:val="000000" w:themeColor="text1"/>
        </w:rPr>
      </w:pPr>
      <w:r w:rsidRPr="001F6C8B">
        <w:rPr>
          <w:color w:val="000000" w:themeColor="text1"/>
        </w:rPr>
        <w:t xml:space="preserve">I risultati di ogni partecipante vengono registrati e aggregati in una </w:t>
      </w:r>
      <w:r w:rsidRPr="001F6C8B">
        <w:rPr>
          <w:rStyle w:val="Enfasigrassetto"/>
          <w:color w:val="000000" w:themeColor="text1"/>
        </w:rPr>
        <w:t>dashboard interattiva</w:t>
      </w:r>
      <w:r w:rsidRPr="001F6C8B">
        <w:rPr>
          <w:color w:val="000000" w:themeColor="text1"/>
        </w:rPr>
        <w:t xml:space="preserve"> accessibile alla commissione valutatrice. La dashboard consente di:</w:t>
      </w:r>
    </w:p>
    <w:p w14:paraId="0E8D3C01" w14:textId="77777777" w:rsidR="00B23534" w:rsidRPr="001F6C8B" w:rsidRDefault="00B23534" w:rsidP="00E81BEF">
      <w:pPr>
        <w:pStyle w:val="NormaleWeb"/>
        <w:numPr>
          <w:ilvl w:val="0"/>
          <w:numId w:val="13"/>
        </w:numPr>
        <w:spacing w:before="0" w:beforeAutospacing="0" w:after="0" w:afterAutospacing="0"/>
        <w:contextualSpacing/>
        <w:jc w:val="both"/>
        <w:rPr>
          <w:color w:val="000000" w:themeColor="text1"/>
        </w:rPr>
      </w:pPr>
      <w:r w:rsidRPr="001F6C8B">
        <w:rPr>
          <w:color w:val="000000" w:themeColor="text1"/>
        </w:rPr>
        <w:t>Visualizzare i punteggi individuali e comparativi</w:t>
      </w:r>
    </w:p>
    <w:p w14:paraId="5B439F9F" w14:textId="77777777" w:rsidR="00B23534" w:rsidRPr="001F6C8B" w:rsidRDefault="00B23534" w:rsidP="00030EA9">
      <w:pPr>
        <w:pStyle w:val="NormaleWeb"/>
        <w:numPr>
          <w:ilvl w:val="0"/>
          <w:numId w:val="13"/>
        </w:numPr>
        <w:spacing w:before="0" w:beforeAutospacing="0" w:after="0" w:afterAutospacing="0"/>
        <w:contextualSpacing/>
        <w:jc w:val="both"/>
        <w:rPr>
          <w:color w:val="000000" w:themeColor="text1"/>
        </w:rPr>
      </w:pPr>
      <w:r w:rsidRPr="001F6C8B">
        <w:rPr>
          <w:color w:val="000000" w:themeColor="text1"/>
        </w:rPr>
        <w:t>Monitorare l’andamento di gruppo nei diversi ambiti tematici</w:t>
      </w:r>
    </w:p>
    <w:p w14:paraId="4C4F7C84" w14:textId="77777777" w:rsidR="00B23534" w:rsidRPr="001F6C8B" w:rsidRDefault="00B23534" w:rsidP="00030EA9">
      <w:pPr>
        <w:pStyle w:val="NormaleWeb"/>
        <w:numPr>
          <w:ilvl w:val="0"/>
          <w:numId w:val="13"/>
        </w:numPr>
        <w:spacing w:before="0" w:beforeAutospacing="0" w:after="0" w:afterAutospacing="0"/>
        <w:contextualSpacing/>
        <w:jc w:val="both"/>
        <w:rPr>
          <w:color w:val="000000" w:themeColor="text1"/>
        </w:rPr>
      </w:pPr>
      <w:r w:rsidRPr="001F6C8B">
        <w:rPr>
          <w:color w:val="000000" w:themeColor="text1"/>
        </w:rPr>
        <w:t>Identificare aree critiche o sotto-performanti</w:t>
      </w:r>
    </w:p>
    <w:p w14:paraId="2068A10E" w14:textId="77777777" w:rsidR="00B23534" w:rsidRPr="001F6C8B" w:rsidRDefault="00B23534" w:rsidP="00030EA9">
      <w:pPr>
        <w:pStyle w:val="NormaleWeb"/>
        <w:numPr>
          <w:ilvl w:val="0"/>
          <w:numId w:val="13"/>
        </w:numPr>
        <w:spacing w:before="0" w:beforeAutospacing="0" w:after="0" w:afterAutospacing="0"/>
        <w:contextualSpacing/>
        <w:jc w:val="both"/>
        <w:rPr>
          <w:color w:val="000000" w:themeColor="text1"/>
        </w:rPr>
      </w:pPr>
      <w:r w:rsidRPr="001F6C8B">
        <w:rPr>
          <w:color w:val="000000" w:themeColor="text1"/>
        </w:rPr>
        <w:t>Pianificare azioni correttive o approfondimenti mirati, potenziando la formazione nei punti più deboli</w:t>
      </w:r>
    </w:p>
    <w:p w14:paraId="68F76C67" w14:textId="77777777" w:rsidR="00B23534" w:rsidRDefault="00B23534" w:rsidP="00030EA9">
      <w:pPr>
        <w:pStyle w:val="NormaleWeb"/>
        <w:spacing w:before="0" w:beforeAutospacing="0" w:after="0" w:afterAutospacing="0"/>
        <w:contextualSpacing/>
        <w:jc w:val="both"/>
        <w:rPr>
          <w:color w:val="000000" w:themeColor="text1"/>
        </w:rPr>
      </w:pPr>
      <w:r w:rsidRPr="001F6C8B">
        <w:rPr>
          <w:color w:val="000000" w:themeColor="text1"/>
        </w:rPr>
        <w:t xml:space="preserve">La piattaforma si configura quindi non solo come strumento di valutazione, ma anche come </w:t>
      </w:r>
      <w:r w:rsidRPr="001F6C8B">
        <w:rPr>
          <w:rStyle w:val="Enfasigrassetto"/>
          <w:color w:val="000000" w:themeColor="text1"/>
        </w:rPr>
        <w:t>strumento di supporto didattico</w:t>
      </w:r>
      <w:r w:rsidRPr="001F6C8B">
        <w:rPr>
          <w:color w:val="000000" w:themeColor="text1"/>
        </w:rPr>
        <w:t xml:space="preserve"> per ottimizzare l'apprendimento e l'adattamento clinico dei neoassunti.</w:t>
      </w:r>
    </w:p>
    <w:p w14:paraId="63065968" w14:textId="77777777" w:rsidR="00E81BEF" w:rsidRPr="001F6C8B" w:rsidRDefault="00E81BEF" w:rsidP="00030EA9">
      <w:pPr>
        <w:pStyle w:val="NormaleWeb"/>
        <w:spacing w:before="0" w:beforeAutospacing="0" w:after="0" w:afterAutospacing="0"/>
        <w:contextualSpacing/>
        <w:jc w:val="both"/>
        <w:rPr>
          <w:color w:val="000000" w:themeColor="text1"/>
        </w:rPr>
      </w:pPr>
    </w:p>
    <w:p w14:paraId="515DFECC" w14:textId="08CE1DF3" w:rsidR="00175622" w:rsidRPr="00E81BEF" w:rsidRDefault="00175622" w:rsidP="00030EA9">
      <w:pPr>
        <w:pStyle w:val="Paragrafoelenco"/>
        <w:numPr>
          <w:ilvl w:val="1"/>
          <w:numId w:val="38"/>
        </w:numPr>
        <w:jc w:val="both"/>
        <w:outlineLvl w:val="2"/>
        <w:rPr>
          <w:rFonts w:eastAsia="Times New Roman"/>
          <w:b/>
          <w:bCs/>
          <w:color w:val="000000" w:themeColor="text1"/>
          <w:sz w:val="27"/>
          <w:szCs w:val="27"/>
        </w:rPr>
      </w:pPr>
      <w:r w:rsidRPr="00E81BEF">
        <w:rPr>
          <w:rFonts w:eastAsia="Times New Roman"/>
          <w:b/>
          <w:bCs/>
          <w:color w:val="000000" w:themeColor="text1"/>
          <w:sz w:val="27"/>
          <w:szCs w:val="27"/>
        </w:rPr>
        <w:t>Piattaforma tecnica</w:t>
      </w:r>
    </w:p>
    <w:p w14:paraId="05A0E717" w14:textId="77777777" w:rsidR="00E81BEF" w:rsidRPr="00E81BEF" w:rsidRDefault="00E81BEF" w:rsidP="00030EA9">
      <w:pPr>
        <w:ind w:left="360"/>
        <w:jc w:val="both"/>
        <w:outlineLvl w:val="2"/>
        <w:rPr>
          <w:rFonts w:eastAsia="Times New Roman"/>
          <w:b/>
          <w:bCs/>
          <w:color w:val="000000" w:themeColor="text1"/>
          <w:sz w:val="27"/>
          <w:szCs w:val="27"/>
        </w:rPr>
      </w:pPr>
    </w:p>
    <w:p w14:paraId="79D0EEBB" w14:textId="77777777" w:rsidR="00FC62CE" w:rsidRDefault="00FC62CE" w:rsidP="00FC62CE">
      <w:pPr>
        <w:jc w:val="both"/>
        <w:rPr>
          <w:rFonts w:eastAsia="Times New Roman"/>
        </w:rPr>
      </w:pPr>
      <w:r>
        <w:rPr>
          <w:rFonts w:eastAsia="Times New Roman"/>
        </w:rPr>
        <w:t xml:space="preserve">La piattaforma tecnica è stata sviluppata utilizzando </w:t>
      </w:r>
      <w:r>
        <w:rPr>
          <w:rStyle w:val="Enfasigrassetto"/>
          <w:rFonts w:eastAsia="Times New Roman"/>
        </w:rPr>
        <w:t>HTML e JavaScript</w:t>
      </w:r>
      <w:r>
        <w:rPr>
          <w:rFonts w:eastAsia="Times New Roman"/>
        </w:rPr>
        <w:t xml:space="preserve">, caricati su un’infrastruttura web interna, in modo da garantire accessibilità diretta tramite browser senza necessità di installazioni locali. Per la gestione e l’archiviazione dei dati relativi alle risposte fornite dagli utenti è stato previsto un sistema di </w:t>
      </w:r>
      <w:r>
        <w:rPr>
          <w:rStyle w:val="Enfasigrassetto"/>
          <w:rFonts w:eastAsia="Times New Roman"/>
        </w:rPr>
        <w:t>salvataggio su database</w:t>
      </w:r>
      <w:r>
        <w:rPr>
          <w:rFonts w:eastAsia="Times New Roman"/>
        </w:rPr>
        <w:t xml:space="preserve">, configurabile sia in modalità </w:t>
      </w:r>
      <w:proofErr w:type="spellStart"/>
      <w:r>
        <w:rPr>
          <w:rFonts w:eastAsia="Times New Roman"/>
        </w:rPr>
        <w:t>cloud</w:t>
      </w:r>
      <w:proofErr w:type="spellEnd"/>
      <w:r>
        <w:rPr>
          <w:rFonts w:eastAsia="Times New Roman"/>
        </w:rPr>
        <w:t xml:space="preserve"> tramite </w:t>
      </w:r>
      <w:proofErr w:type="spellStart"/>
      <w:r>
        <w:rPr>
          <w:rStyle w:val="Enfasigrassetto"/>
          <w:rFonts w:eastAsia="Times New Roman"/>
        </w:rPr>
        <w:t>Firebase</w:t>
      </w:r>
      <w:proofErr w:type="spellEnd"/>
      <w:r>
        <w:rPr>
          <w:rFonts w:eastAsia="Times New Roman"/>
        </w:rPr>
        <w:t xml:space="preserve">, con vantaggi in termini di rapidità di integrazione e scalabilità, sia attraverso </w:t>
      </w:r>
      <w:proofErr w:type="spellStart"/>
      <w:r>
        <w:rPr>
          <w:rStyle w:val="Enfasigrassetto"/>
          <w:rFonts w:eastAsia="Times New Roman"/>
        </w:rPr>
        <w:t>PostgreSQL</w:t>
      </w:r>
      <w:proofErr w:type="spellEnd"/>
      <w:r>
        <w:rPr>
          <w:rFonts w:eastAsia="Times New Roman"/>
        </w:rPr>
        <w:t xml:space="preserve">, soluzione open-source che assicura maggiore controllo e personalizzazione a livello di back-end. L’analisi dei dati raccolti viene resa disponibile tramite una </w:t>
      </w:r>
      <w:r>
        <w:rPr>
          <w:rStyle w:val="Enfasigrassetto"/>
          <w:rFonts w:eastAsia="Times New Roman"/>
        </w:rPr>
        <w:t>dashboard interattiva</w:t>
      </w:r>
      <w:r>
        <w:rPr>
          <w:rFonts w:eastAsia="Times New Roman"/>
        </w:rPr>
        <w:t>, in grado di sintetizzare le prestazioni individuali e di gruppo attraverso indicatori chiave come il punteggio totale, il tempo impiegato e la tipologia di errori commessi. Questo approccio consente non solo il monitoraggio in tempo reale del processo formativo, ma anche la produzione di report utili per il miglioramento continuo dei percorsi educativi.</w:t>
      </w:r>
    </w:p>
    <w:p w14:paraId="0CEEF942" w14:textId="77777777" w:rsidR="003C35D2" w:rsidRDefault="003C35D2" w:rsidP="00030EA9">
      <w:pPr>
        <w:contextualSpacing/>
        <w:jc w:val="both"/>
        <w:rPr>
          <w:color w:val="000000" w:themeColor="text1"/>
        </w:rPr>
      </w:pPr>
    </w:p>
    <w:p w14:paraId="46DD209C" w14:textId="77777777" w:rsidR="003C35D2" w:rsidRDefault="003C35D2" w:rsidP="00030EA9">
      <w:pPr>
        <w:contextualSpacing/>
        <w:jc w:val="both"/>
        <w:rPr>
          <w:color w:val="000000" w:themeColor="text1"/>
        </w:rPr>
      </w:pPr>
    </w:p>
    <w:p w14:paraId="2C38CD06" w14:textId="7B82F111" w:rsidR="003C35D2" w:rsidRPr="003C35D2" w:rsidRDefault="003C35D2" w:rsidP="00030EA9">
      <w:pPr>
        <w:pStyle w:val="Paragrafoelenco"/>
        <w:numPr>
          <w:ilvl w:val="1"/>
          <w:numId w:val="38"/>
        </w:numPr>
        <w:jc w:val="both"/>
        <w:rPr>
          <w:b/>
          <w:color w:val="000000" w:themeColor="text1"/>
          <w:sz w:val="28"/>
        </w:rPr>
      </w:pPr>
      <w:r w:rsidRPr="003C35D2">
        <w:rPr>
          <w:b/>
          <w:color w:val="000000" w:themeColor="text1"/>
          <w:sz w:val="28"/>
        </w:rPr>
        <w:t>Raccolta Dati</w:t>
      </w:r>
    </w:p>
    <w:p w14:paraId="0E62B33D" w14:textId="77777777" w:rsidR="003C35D2" w:rsidRDefault="003C35D2" w:rsidP="00030EA9">
      <w:pPr>
        <w:jc w:val="both"/>
        <w:rPr>
          <w:color w:val="000000" w:themeColor="text1"/>
        </w:rPr>
      </w:pPr>
    </w:p>
    <w:p w14:paraId="787CAE29" w14:textId="77777777" w:rsidR="003C35D2" w:rsidRDefault="003C35D2" w:rsidP="00030EA9">
      <w:pPr>
        <w:pStyle w:val="NormaleWeb"/>
        <w:spacing w:before="0" w:beforeAutospacing="0" w:after="0" w:afterAutospacing="0"/>
        <w:jc w:val="both"/>
      </w:pPr>
      <w:r>
        <w:t xml:space="preserve">La raccolta dei dati nel contesto formativo viene strutturata secondo i quattro livelli del modello di </w:t>
      </w:r>
      <w:proofErr w:type="spellStart"/>
      <w:r>
        <w:t>Kirkpatrick</w:t>
      </w:r>
      <w:proofErr w:type="spellEnd"/>
      <w:r>
        <w:t>, al fine di valutare in maniera completa l’efficacia della formazione.</w:t>
      </w:r>
    </w:p>
    <w:p w14:paraId="5C48CEA4" w14:textId="77777777" w:rsidR="00030EA9" w:rsidRDefault="00030EA9" w:rsidP="00030EA9">
      <w:pPr>
        <w:pStyle w:val="NormaleWeb"/>
        <w:spacing w:before="0" w:beforeAutospacing="0" w:after="0" w:afterAutospacing="0"/>
        <w:jc w:val="both"/>
      </w:pPr>
    </w:p>
    <w:p w14:paraId="702C5C71" w14:textId="77777777" w:rsidR="00030EA9" w:rsidRDefault="003C35D2" w:rsidP="00030EA9">
      <w:pPr>
        <w:pStyle w:val="NormaleWeb"/>
        <w:spacing w:before="0" w:beforeAutospacing="0" w:after="0" w:afterAutospacing="0"/>
        <w:rPr>
          <w:rStyle w:val="Enfasigrassetto"/>
        </w:rPr>
      </w:pPr>
      <w:r>
        <w:rPr>
          <w:rStyle w:val="Enfasigrassetto"/>
        </w:rPr>
        <w:t>Livello 1 – Reazione:</w:t>
      </w:r>
    </w:p>
    <w:p w14:paraId="62325FF7" w14:textId="70E34658" w:rsidR="003C35D2" w:rsidRDefault="003C35D2" w:rsidP="00030EA9">
      <w:pPr>
        <w:pStyle w:val="NormaleWeb"/>
        <w:spacing w:before="0" w:beforeAutospacing="0" w:after="0" w:afterAutospacing="0"/>
        <w:jc w:val="both"/>
      </w:pPr>
      <w:r>
        <w:br/>
        <w:t>Misurare la reazione dei discenti è relativamente semplice e può essere effettuato tramite brevi questionari di gradimento, con domande quali: “Ti è piaciuta la lezione?”, “Hai appreso contenuti utili?” o “Quanto ciò che hai imparato ti sarà utile nel lavoro quotidiano?”. Tali questionari forniscono informazioni immediate sulla percezione soggettiva della formazione, evidenziando il grado di soddisfazione dei partecipanti. Tuttavia, è importante sottolineare che le impressioni raccolte riflettono la percezione personale della formazione, e non necessariamente le competenze effettivamente acquisite. Il questionario di gradimento diventa quindi uno strumento fondamentale per valutare l’accettazione e l’impatto emotivo del corso.</w:t>
      </w:r>
    </w:p>
    <w:p w14:paraId="5A0EA25E" w14:textId="77777777" w:rsidR="00030EA9" w:rsidRDefault="00030EA9" w:rsidP="00030EA9">
      <w:pPr>
        <w:pStyle w:val="NormaleWeb"/>
        <w:spacing w:before="0" w:beforeAutospacing="0" w:after="0" w:afterAutospacing="0"/>
        <w:jc w:val="both"/>
      </w:pPr>
    </w:p>
    <w:p w14:paraId="7E77C87C" w14:textId="77777777" w:rsidR="00030EA9" w:rsidRDefault="003C35D2" w:rsidP="00030EA9">
      <w:pPr>
        <w:pStyle w:val="NormaleWeb"/>
        <w:spacing w:before="0" w:beforeAutospacing="0" w:after="0" w:afterAutospacing="0"/>
      </w:pPr>
      <w:r>
        <w:rPr>
          <w:rStyle w:val="Enfasigrassetto"/>
        </w:rPr>
        <w:t>Livello 2 – Apprendimento:</w:t>
      </w:r>
      <w:r>
        <w:br/>
      </w:r>
    </w:p>
    <w:p w14:paraId="41987759" w14:textId="6894BD7A" w:rsidR="003C35D2" w:rsidRDefault="003C35D2" w:rsidP="00030EA9">
      <w:pPr>
        <w:pStyle w:val="NormaleWeb"/>
        <w:spacing w:before="0" w:beforeAutospacing="0" w:after="0" w:afterAutospacing="0"/>
        <w:jc w:val="both"/>
      </w:pPr>
      <w:r>
        <w:t xml:space="preserve">Per valutare se gli obiettivi formativi sono stati raggiunti, si utilizzano test di valutazione pre e post corso. In questo studio, i </w:t>
      </w:r>
      <w:r w:rsidR="00995264">
        <w:t>test</w:t>
      </w:r>
      <w:r>
        <w:t xml:space="preserve"> interattivi </w:t>
      </w:r>
      <w:proofErr w:type="spellStart"/>
      <w:r>
        <w:t>Mindex</w:t>
      </w:r>
      <w:proofErr w:type="spellEnd"/>
      <w:r>
        <w:t xml:space="preserve"> hanno permesso di quantificare l’apprendimento dei partecipanti, evidenziando miglioramenti concreti nelle conoscenze teoriche e pratiche acquisite durante la formazione.</w:t>
      </w:r>
    </w:p>
    <w:p w14:paraId="1944A7DC" w14:textId="77777777" w:rsidR="00030EA9" w:rsidRDefault="00030EA9" w:rsidP="00030EA9">
      <w:pPr>
        <w:pStyle w:val="NormaleWeb"/>
        <w:spacing w:before="0" w:beforeAutospacing="0" w:after="0" w:afterAutospacing="0"/>
        <w:rPr>
          <w:rStyle w:val="Enfasigrassetto"/>
        </w:rPr>
      </w:pPr>
    </w:p>
    <w:p w14:paraId="79E85139" w14:textId="77777777" w:rsidR="00030EA9" w:rsidRDefault="003C35D2" w:rsidP="00030EA9">
      <w:pPr>
        <w:pStyle w:val="NormaleWeb"/>
        <w:spacing w:before="0" w:beforeAutospacing="0" w:after="0" w:afterAutospacing="0"/>
      </w:pPr>
      <w:r>
        <w:rPr>
          <w:rStyle w:val="Enfasigrassetto"/>
        </w:rPr>
        <w:t>Livello 3 – Comportamento:</w:t>
      </w:r>
      <w:r>
        <w:br/>
      </w:r>
    </w:p>
    <w:p w14:paraId="11276B66" w14:textId="608101A6" w:rsidR="003C35D2" w:rsidRDefault="003C35D2" w:rsidP="00030EA9">
      <w:pPr>
        <w:pStyle w:val="NormaleWeb"/>
        <w:spacing w:before="0" w:beforeAutospacing="0" w:after="0" w:afterAutospacing="0"/>
        <w:jc w:val="both"/>
      </w:pPr>
      <w:r>
        <w:t>Il livello 3 valuta l’applicazione delle competenze acquisite nel contesto lavorativo reale. In sala operatoria, ciò può essere monitorato mediante checklist comportamentali e indicatori di performance clinica, come tempi di esecuzione delle procedure, errori commessi o grado di autonomia. La definizione di indicatori specifici di comportamento è stata sviluppata in collaborazione con i coordinatori dei blocchi operatori. La valutazione è stata effettuata tramite questionari strutturati in Microsoft Forms, compilati dai coordinatori stessi, per garantire coerenza e oggettività nella rilevazione.</w:t>
      </w:r>
    </w:p>
    <w:p w14:paraId="50292694" w14:textId="77777777" w:rsidR="00030EA9" w:rsidRDefault="00030EA9" w:rsidP="00030EA9">
      <w:pPr>
        <w:pStyle w:val="NormaleWeb"/>
        <w:spacing w:before="0" w:beforeAutospacing="0" w:after="0" w:afterAutospacing="0"/>
        <w:rPr>
          <w:rStyle w:val="Enfasigrassetto"/>
        </w:rPr>
      </w:pPr>
    </w:p>
    <w:p w14:paraId="55B9DD79" w14:textId="77777777" w:rsidR="00030EA9" w:rsidRDefault="003C35D2" w:rsidP="00030EA9">
      <w:pPr>
        <w:pStyle w:val="NormaleWeb"/>
        <w:spacing w:before="0" w:beforeAutospacing="0" w:after="0" w:afterAutospacing="0"/>
      </w:pPr>
      <w:r>
        <w:rPr>
          <w:rStyle w:val="Enfasigrassetto"/>
        </w:rPr>
        <w:t>Livello 4 – Risultati:</w:t>
      </w:r>
      <w:r>
        <w:br/>
      </w:r>
    </w:p>
    <w:p w14:paraId="304FE845" w14:textId="56723F66" w:rsidR="003C35D2" w:rsidRDefault="003C35D2" w:rsidP="00030EA9">
      <w:pPr>
        <w:pStyle w:val="NormaleWeb"/>
        <w:spacing w:before="0" w:beforeAutospacing="0" w:after="0" w:afterAutospacing="0"/>
        <w:jc w:val="both"/>
      </w:pPr>
      <w:r>
        <w:t>La misurazione dei risultati richiede dati oggettivi e confrontabili, che siano significativi per il management aziendale. Non è sufficiente pubblicare i punteggi dei test: occorre definire indicatori concreti legati agli esiti organizzativi e clinici, come riduzione degli errori, miglioramento dei tempi di esecuzione o incremento dell’autonomia operativa. In questo modo, i risultati della formazione possono essere interpretati in termini di reale impatto sull’organizzazione e sulla qualità delle cure.</w:t>
      </w:r>
    </w:p>
    <w:p w14:paraId="2613B167" w14:textId="77777777" w:rsidR="003C35D2" w:rsidRPr="003C35D2" w:rsidRDefault="003C35D2" w:rsidP="003C35D2">
      <w:pPr>
        <w:jc w:val="both"/>
        <w:rPr>
          <w:color w:val="000000" w:themeColor="text1"/>
        </w:rPr>
      </w:pPr>
    </w:p>
    <w:p w14:paraId="43A892AE" w14:textId="77777777" w:rsidR="00E81BEF" w:rsidRDefault="00E81BEF" w:rsidP="00E81BEF">
      <w:pPr>
        <w:ind w:left="360"/>
        <w:contextualSpacing/>
        <w:jc w:val="both"/>
        <w:rPr>
          <w:color w:val="000000" w:themeColor="text1"/>
        </w:rPr>
      </w:pPr>
    </w:p>
    <w:p w14:paraId="493AB70C" w14:textId="0D746E36" w:rsidR="00175622" w:rsidRPr="00E81BEF" w:rsidRDefault="00FF711E" w:rsidP="00E81BEF">
      <w:pPr>
        <w:pStyle w:val="Paragrafoelenco"/>
        <w:numPr>
          <w:ilvl w:val="0"/>
          <w:numId w:val="38"/>
        </w:numPr>
        <w:jc w:val="both"/>
        <w:outlineLvl w:val="1"/>
        <w:rPr>
          <w:rFonts w:eastAsia="Times New Roman"/>
          <w:b/>
          <w:bCs/>
          <w:color w:val="000000" w:themeColor="text1"/>
          <w:sz w:val="36"/>
          <w:szCs w:val="36"/>
        </w:rPr>
      </w:pPr>
      <w:r w:rsidRPr="00E81BEF">
        <w:rPr>
          <w:rFonts w:eastAsia="Times New Roman"/>
          <w:b/>
          <w:bCs/>
          <w:color w:val="000000" w:themeColor="text1"/>
          <w:sz w:val="36"/>
          <w:szCs w:val="36"/>
        </w:rPr>
        <w:t xml:space="preserve">Risultati </w:t>
      </w:r>
    </w:p>
    <w:p w14:paraId="5C719BD7" w14:textId="77777777" w:rsidR="00E81BEF" w:rsidRPr="00E81BEF" w:rsidRDefault="00E81BEF" w:rsidP="00E81BEF">
      <w:pPr>
        <w:ind w:left="360"/>
        <w:jc w:val="both"/>
        <w:outlineLvl w:val="1"/>
        <w:rPr>
          <w:rFonts w:eastAsia="Times New Roman"/>
          <w:b/>
          <w:bCs/>
          <w:color w:val="000000" w:themeColor="text1"/>
          <w:sz w:val="36"/>
          <w:szCs w:val="36"/>
        </w:rPr>
      </w:pPr>
    </w:p>
    <w:p w14:paraId="42BA788D" w14:textId="00B82E48" w:rsidR="0033247A" w:rsidRDefault="0033247A" w:rsidP="00E81BEF">
      <w:pPr>
        <w:pStyle w:val="NormaleWeb"/>
        <w:spacing w:before="0" w:beforeAutospacing="0" w:after="0" w:afterAutospacing="0"/>
        <w:contextualSpacing/>
        <w:jc w:val="both"/>
      </w:pPr>
      <w:r>
        <w:t xml:space="preserve">Per interpretare i risultati raccolti </w:t>
      </w:r>
      <w:r w:rsidR="00582901">
        <w:t xml:space="preserve">come mostrato in tabella 1, </w:t>
      </w:r>
      <w:r>
        <w:t xml:space="preserve">abbiamo applicato una </w:t>
      </w:r>
      <w:r>
        <w:rPr>
          <w:rStyle w:val="Enfasigrassetto"/>
        </w:rPr>
        <w:t>analisi statistica descrittiva</w:t>
      </w:r>
      <w:r>
        <w:t xml:space="preserve"> utilizzando Microsoft Excel. Questo approccio consente di sintetizzare in modo chiaro i dati, evidenziandone le tendenze centrali (media, mediana, moda), la variabilità (deviazione standard, varianza, intervallo) e la forma della distribuzione (asimmetria, curtosi).</w:t>
      </w:r>
    </w:p>
    <w:p w14:paraId="06AF8CC6" w14:textId="77777777" w:rsidR="0033247A" w:rsidRDefault="0033247A" w:rsidP="00E81BEF">
      <w:pPr>
        <w:pStyle w:val="NormaleWeb"/>
        <w:spacing w:before="0" w:beforeAutospacing="0" w:after="0" w:afterAutospacing="0"/>
        <w:contextualSpacing/>
        <w:jc w:val="both"/>
      </w:pPr>
      <w:r>
        <w:t xml:space="preserve">L’uso di Excel è motivato dalla sua </w:t>
      </w:r>
      <w:r>
        <w:rPr>
          <w:rStyle w:val="Enfasigrassetto"/>
        </w:rPr>
        <w:t>immediatezza e versatilità</w:t>
      </w:r>
      <w:r>
        <w:t>: permette di calcolare rapidamente gli indicatori statistici, rappresentare graficamente i risultati e rendere più leggibile l’interpretazione anche a chi non ha una formazione statistica avanzata.</w:t>
      </w:r>
    </w:p>
    <w:p w14:paraId="17B8295A" w14:textId="77777777" w:rsidR="0033247A" w:rsidRDefault="0033247A" w:rsidP="00E81BEF">
      <w:pPr>
        <w:pStyle w:val="NormaleWeb"/>
        <w:spacing w:before="0" w:beforeAutospacing="0" w:after="0" w:afterAutospacing="0"/>
        <w:contextualSpacing/>
        <w:jc w:val="both"/>
      </w:pPr>
      <w:r>
        <w:t xml:space="preserve">Va sottolineato che il </w:t>
      </w:r>
      <w:r>
        <w:rPr>
          <w:rStyle w:val="Enfasigrassetto"/>
        </w:rPr>
        <w:t>campione analizzato è molto ridotto</w:t>
      </w:r>
      <w:r>
        <w:t>: questo limita la possibilità di generalizzare i risultati a una popolazione più ampia, ma consente comunque di avere una prima fotografia utile delle prestazioni dei partecipanti e di confrontare le differenze tra fase pre e fase post.</w:t>
      </w:r>
    </w:p>
    <w:p w14:paraId="2B198BFD" w14:textId="77777777" w:rsidR="0033247A" w:rsidRDefault="0033247A" w:rsidP="00E81BEF">
      <w:pPr>
        <w:pStyle w:val="NormaleWeb"/>
        <w:spacing w:before="0" w:beforeAutospacing="0" w:after="0" w:afterAutospacing="0"/>
        <w:contextualSpacing/>
        <w:jc w:val="both"/>
      </w:pPr>
      <w:r>
        <w:t xml:space="preserve">L’efficacia dell’intervento formativo è stata valutata attraverso i quattro livelli del modello di </w:t>
      </w:r>
      <w:proofErr w:type="spellStart"/>
      <w:r>
        <w:t>Kirkpatrick</w:t>
      </w:r>
      <w:proofErr w:type="spellEnd"/>
      <w:r>
        <w:t>:</w:t>
      </w:r>
    </w:p>
    <w:p w14:paraId="0E1C3989" w14:textId="77777777" w:rsidR="0033247A" w:rsidRDefault="0033247A" w:rsidP="00E81BEF">
      <w:pPr>
        <w:pStyle w:val="NormaleWeb"/>
        <w:numPr>
          <w:ilvl w:val="0"/>
          <w:numId w:val="34"/>
        </w:numPr>
        <w:spacing w:before="0" w:beforeAutospacing="0" w:after="0" w:afterAutospacing="0"/>
        <w:contextualSpacing/>
        <w:jc w:val="both"/>
      </w:pPr>
      <w:r>
        <w:rPr>
          <w:rStyle w:val="Enfasigrassetto"/>
        </w:rPr>
        <w:t>Livello 1 – Reazione</w:t>
      </w:r>
      <w:r>
        <w:t xml:space="preserve">: il gradimento espresso dai partecipanti è risultato molto elevato, con una media di </w:t>
      </w:r>
      <w:r>
        <w:rPr>
          <w:rStyle w:val="Enfasigrassetto"/>
        </w:rPr>
        <w:t>4,6/5</w:t>
      </w:r>
      <w:r>
        <w:t xml:space="preserve"> al questionario di soddisfazione. Questo indica che i contenuti, la metodologia e l’organizzazione del corso sono stati percepiti come utili e rilevanti.</w:t>
      </w:r>
    </w:p>
    <w:p w14:paraId="6BD80154" w14:textId="77777777" w:rsidR="0033247A" w:rsidRDefault="0033247A" w:rsidP="00E81BEF">
      <w:pPr>
        <w:pStyle w:val="NormaleWeb"/>
        <w:numPr>
          <w:ilvl w:val="0"/>
          <w:numId w:val="34"/>
        </w:numPr>
        <w:spacing w:before="0" w:beforeAutospacing="0" w:after="0" w:afterAutospacing="0"/>
        <w:contextualSpacing/>
        <w:jc w:val="both"/>
      </w:pPr>
      <w:r>
        <w:rPr>
          <w:rStyle w:val="Enfasigrassetto"/>
        </w:rPr>
        <w:t>Livello 2 – Apprendimento</w:t>
      </w:r>
      <w:r>
        <w:t xml:space="preserve">: l’analisi dei punteggi pre e post quiz ha evidenziato un </w:t>
      </w:r>
      <w:r>
        <w:rPr>
          <w:rStyle w:val="Enfasigrassetto"/>
        </w:rPr>
        <w:t>miglioramento medio del 38%</w:t>
      </w:r>
      <w:r>
        <w:t>, dimostrando un significativo incremento delle conoscenze acquisite dai partecipanti.</w:t>
      </w:r>
    </w:p>
    <w:p w14:paraId="58B7D512" w14:textId="77777777" w:rsidR="0033247A" w:rsidRDefault="0033247A" w:rsidP="00E81BEF">
      <w:pPr>
        <w:pStyle w:val="NormaleWeb"/>
        <w:numPr>
          <w:ilvl w:val="0"/>
          <w:numId w:val="34"/>
        </w:numPr>
        <w:spacing w:before="0" w:beforeAutospacing="0" w:after="0" w:afterAutospacing="0"/>
        <w:contextualSpacing/>
        <w:jc w:val="both"/>
      </w:pPr>
      <w:r>
        <w:rPr>
          <w:rStyle w:val="Enfasigrassetto"/>
        </w:rPr>
        <w:t>Livello 3 – Comportamento</w:t>
      </w:r>
      <w:r>
        <w:t xml:space="preserve">: nelle due settimane successive alla formazione, il </w:t>
      </w:r>
      <w:r>
        <w:rPr>
          <w:rStyle w:val="Enfasigrassetto"/>
        </w:rPr>
        <w:t>75% degli infermieri ha mostrato maggiore autonomia</w:t>
      </w:r>
      <w:r>
        <w:t xml:space="preserve"> nelle procedure, segnalando un effettivo trasferimento delle competenze dall’aula alla pratica clinica.</w:t>
      </w:r>
    </w:p>
    <w:p w14:paraId="1F760090" w14:textId="77777777" w:rsidR="0033247A" w:rsidRDefault="0033247A" w:rsidP="00E81BEF">
      <w:pPr>
        <w:pStyle w:val="NormaleWeb"/>
        <w:numPr>
          <w:ilvl w:val="0"/>
          <w:numId w:val="34"/>
        </w:numPr>
        <w:spacing w:before="0" w:beforeAutospacing="0" w:after="0" w:afterAutospacing="0"/>
        <w:contextualSpacing/>
        <w:jc w:val="both"/>
      </w:pPr>
      <w:r>
        <w:rPr>
          <w:rStyle w:val="Enfasigrassetto"/>
        </w:rPr>
        <w:t>Livello 4 – Risultati</w:t>
      </w:r>
      <w:r>
        <w:t xml:space="preserve">: l’impatto sull’organizzazione è stato misurato attraverso gli indicatori di performance: si è registrata una </w:t>
      </w:r>
      <w:r>
        <w:rPr>
          <w:rStyle w:val="Enfasigrassetto"/>
        </w:rPr>
        <w:t>riduzione del 30% degli errori</w:t>
      </w:r>
      <w:r>
        <w:t xml:space="preserve"> nella preparazione del campo sterile, con conseguenti benefici in termini di sicurezza del paziente e qualità dell’assistenza.</w:t>
      </w:r>
    </w:p>
    <w:p w14:paraId="030B5FE1" w14:textId="77777777" w:rsidR="0033247A" w:rsidRDefault="0033247A" w:rsidP="00E81BEF">
      <w:pPr>
        <w:pStyle w:val="NormaleWeb"/>
        <w:spacing w:before="0" w:beforeAutospacing="0" w:after="0" w:afterAutospacing="0"/>
        <w:contextualSpacing/>
        <w:jc w:val="both"/>
      </w:pPr>
      <w:r>
        <w:t xml:space="preserve">L’analisi delle </w:t>
      </w:r>
      <w:r>
        <w:rPr>
          <w:rStyle w:val="Enfasigrassetto"/>
        </w:rPr>
        <w:t>risposte corrette nella fase pre</w:t>
      </w:r>
      <w:r>
        <w:t xml:space="preserve"> evidenzia una media di </w:t>
      </w:r>
      <w:r>
        <w:rPr>
          <w:rStyle w:val="Enfasigrassetto"/>
        </w:rPr>
        <w:t>13,5</w:t>
      </w:r>
      <w:r>
        <w:t xml:space="preserve"> e una mediana di </w:t>
      </w:r>
      <w:r>
        <w:rPr>
          <w:rStyle w:val="Enfasigrassetto"/>
        </w:rPr>
        <w:t>14</w:t>
      </w:r>
      <w:r>
        <w:t>, con la stessa moda (</w:t>
      </w:r>
      <w:r>
        <w:rPr>
          <w:rStyle w:val="Enfasigrassetto"/>
        </w:rPr>
        <w:t>14</w:t>
      </w:r>
      <w:r>
        <w:t xml:space="preserve">). Questo indica che i valori centrali della distribuzione sono piuttosto allineati e rappresentano bene l’andamento complessivo del campione. Tuttavia, la </w:t>
      </w:r>
      <w:r>
        <w:rPr>
          <w:rStyle w:val="Enfasigrassetto"/>
        </w:rPr>
        <w:t>deviazione standard pari a 3,07</w:t>
      </w:r>
      <w:r>
        <w:t xml:space="preserve"> e un </w:t>
      </w:r>
      <w:r>
        <w:rPr>
          <w:rStyle w:val="Enfasigrassetto"/>
        </w:rPr>
        <w:t>range di 9 (da 9 a 18)</w:t>
      </w:r>
      <w:r>
        <w:t xml:space="preserve"> mostrano una discreta dispersione dei punteggi, con partecipanti che hanno ottenuto risultati significativamente diversi tra loro. L’asimmetria leggermente negativa (</w:t>
      </w:r>
      <w:r>
        <w:rPr>
          <w:rStyle w:val="Enfasigrassetto"/>
        </w:rPr>
        <w:t>-0,55</w:t>
      </w:r>
      <w:r>
        <w:t>) segnala una lieve concentrazione dei valori verso la parte alta della scala, mentre la curtosi prossima a zero (</w:t>
      </w:r>
      <w:r>
        <w:rPr>
          <w:rStyle w:val="Enfasigrassetto"/>
        </w:rPr>
        <w:t>-0,12</w:t>
      </w:r>
      <w:r>
        <w:t xml:space="preserve">) descrive una distribuzione </w:t>
      </w:r>
      <w:proofErr w:type="spellStart"/>
      <w:r>
        <w:t>platocurtica</w:t>
      </w:r>
      <w:proofErr w:type="spellEnd"/>
      <w:r>
        <w:t>, quindi relativamente piatta e meno concentrata rispetto alla media. In sintesi, i dati pre mostrano una prestazione eterogenea, con alcuni partecipanti già vicini ai punteggi alti e altri invece più distanti.</w:t>
      </w:r>
    </w:p>
    <w:p w14:paraId="07D9B5C4" w14:textId="77777777" w:rsidR="00FF711E" w:rsidRDefault="00FF711E" w:rsidP="00E81BEF">
      <w:pPr>
        <w:contextualSpacing/>
        <w:jc w:val="both"/>
        <w:rPr>
          <w:color w:val="000000" w:themeColor="text1"/>
        </w:rPr>
      </w:pPr>
    </w:p>
    <w:tbl>
      <w:tblPr>
        <w:tblW w:w="9569" w:type="dxa"/>
        <w:tblCellMar>
          <w:left w:w="70" w:type="dxa"/>
          <w:right w:w="70" w:type="dxa"/>
        </w:tblCellMar>
        <w:tblLook w:val="04A0" w:firstRow="1" w:lastRow="0" w:firstColumn="1" w:lastColumn="0" w:noHBand="0" w:noVBand="1"/>
      </w:tblPr>
      <w:tblGrid>
        <w:gridCol w:w="2136"/>
        <w:gridCol w:w="2968"/>
        <w:gridCol w:w="4465"/>
      </w:tblGrid>
      <w:tr w:rsidR="00E35800" w:rsidRPr="00745B6D" w14:paraId="7B22367D" w14:textId="77777777" w:rsidTr="00E35800">
        <w:trPr>
          <w:trHeight w:val="320"/>
        </w:trPr>
        <w:tc>
          <w:tcPr>
            <w:tcW w:w="5104" w:type="dxa"/>
            <w:gridSpan w:val="2"/>
            <w:tcBorders>
              <w:top w:val="single" w:sz="8" w:space="0" w:color="auto"/>
              <w:left w:val="nil"/>
              <w:bottom w:val="single" w:sz="4" w:space="0" w:color="auto"/>
              <w:right w:val="nil"/>
            </w:tcBorders>
            <w:shd w:val="clear" w:color="auto" w:fill="auto"/>
            <w:noWrap/>
            <w:vAlign w:val="bottom"/>
            <w:hideMark/>
          </w:tcPr>
          <w:p w14:paraId="461ED3AE" w14:textId="77777777" w:rsidR="00FF711E" w:rsidRPr="00745B6D" w:rsidRDefault="00FF711E" w:rsidP="00E81BEF">
            <w:pPr>
              <w:contextualSpacing/>
              <w:jc w:val="both"/>
              <w:rPr>
                <w:rFonts w:ascii="Calibri" w:eastAsia="Times New Roman" w:hAnsi="Calibri"/>
                <w:i/>
                <w:iCs/>
                <w:color w:val="000000"/>
              </w:rPr>
            </w:pPr>
            <w:r w:rsidRPr="00745B6D">
              <w:rPr>
                <w:rFonts w:ascii="Calibri" w:eastAsia="Times New Roman" w:hAnsi="Calibri"/>
                <w:i/>
                <w:iCs/>
                <w:color w:val="000000"/>
              </w:rPr>
              <w:t>risposte corrette fase pre</w:t>
            </w:r>
          </w:p>
        </w:tc>
        <w:tc>
          <w:tcPr>
            <w:tcW w:w="4465" w:type="dxa"/>
            <w:tcBorders>
              <w:top w:val="single" w:sz="4" w:space="0" w:color="auto"/>
              <w:left w:val="nil"/>
              <w:bottom w:val="single" w:sz="4" w:space="0" w:color="auto"/>
              <w:right w:val="nil"/>
            </w:tcBorders>
            <w:shd w:val="clear" w:color="auto" w:fill="auto"/>
            <w:noWrap/>
            <w:vAlign w:val="bottom"/>
            <w:hideMark/>
          </w:tcPr>
          <w:p w14:paraId="27AB8BE2" w14:textId="77777777" w:rsidR="00FF711E" w:rsidRPr="00745B6D" w:rsidRDefault="00FF711E" w:rsidP="00E81BEF">
            <w:pPr>
              <w:contextualSpacing/>
              <w:jc w:val="both"/>
              <w:rPr>
                <w:rFonts w:ascii="Calibri" w:eastAsia="Times New Roman" w:hAnsi="Calibri"/>
                <w:i/>
                <w:color w:val="000000"/>
              </w:rPr>
            </w:pPr>
            <w:r w:rsidRPr="00745B6D">
              <w:rPr>
                <w:rFonts w:ascii="Calibri" w:eastAsia="Times New Roman" w:hAnsi="Calibri"/>
                <w:i/>
                <w:color w:val="000000"/>
              </w:rPr>
              <w:t>risposte errate fase pre</w:t>
            </w:r>
          </w:p>
        </w:tc>
      </w:tr>
      <w:tr w:rsidR="00E35800" w:rsidRPr="00745B6D" w14:paraId="3239143D" w14:textId="77777777" w:rsidTr="00E35800">
        <w:trPr>
          <w:trHeight w:val="236"/>
        </w:trPr>
        <w:tc>
          <w:tcPr>
            <w:tcW w:w="2136" w:type="dxa"/>
            <w:tcBorders>
              <w:top w:val="nil"/>
              <w:left w:val="nil"/>
              <w:bottom w:val="nil"/>
              <w:right w:val="nil"/>
            </w:tcBorders>
            <w:shd w:val="clear" w:color="auto" w:fill="auto"/>
            <w:noWrap/>
            <w:vAlign w:val="bottom"/>
            <w:hideMark/>
          </w:tcPr>
          <w:p w14:paraId="6A914DFF" w14:textId="77777777" w:rsidR="00FF711E" w:rsidRPr="00745B6D" w:rsidRDefault="00FF711E" w:rsidP="00E81BEF">
            <w:pPr>
              <w:contextualSpacing/>
              <w:jc w:val="both"/>
              <w:rPr>
                <w:rFonts w:ascii="Calibri" w:eastAsia="Times New Roman" w:hAnsi="Calibri"/>
                <w:color w:val="000000"/>
              </w:rPr>
            </w:pPr>
          </w:p>
        </w:tc>
        <w:tc>
          <w:tcPr>
            <w:tcW w:w="2968" w:type="dxa"/>
            <w:tcBorders>
              <w:top w:val="nil"/>
              <w:left w:val="nil"/>
              <w:bottom w:val="nil"/>
              <w:right w:val="nil"/>
            </w:tcBorders>
            <w:shd w:val="clear" w:color="auto" w:fill="auto"/>
            <w:noWrap/>
            <w:vAlign w:val="bottom"/>
            <w:hideMark/>
          </w:tcPr>
          <w:p w14:paraId="636A21C0" w14:textId="77777777" w:rsidR="00FF711E" w:rsidRPr="00745B6D" w:rsidRDefault="00FF711E" w:rsidP="00E81BEF">
            <w:pPr>
              <w:contextualSpacing/>
              <w:jc w:val="both"/>
              <w:rPr>
                <w:rFonts w:eastAsia="Times New Roman"/>
                <w:sz w:val="20"/>
                <w:szCs w:val="20"/>
              </w:rPr>
            </w:pPr>
          </w:p>
        </w:tc>
        <w:tc>
          <w:tcPr>
            <w:tcW w:w="4465" w:type="dxa"/>
            <w:tcBorders>
              <w:top w:val="nil"/>
              <w:left w:val="nil"/>
              <w:bottom w:val="nil"/>
              <w:right w:val="nil"/>
            </w:tcBorders>
            <w:shd w:val="clear" w:color="auto" w:fill="auto"/>
            <w:noWrap/>
            <w:vAlign w:val="bottom"/>
            <w:hideMark/>
          </w:tcPr>
          <w:p w14:paraId="799DB516" w14:textId="77777777" w:rsidR="00FF711E" w:rsidRPr="00745B6D" w:rsidRDefault="00FF711E" w:rsidP="00E81BEF">
            <w:pPr>
              <w:contextualSpacing/>
              <w:jc w:val="both"/>
              <w:rPr>
                <w:rFonts w:eastAsia="Times New Roman"/>
                <w:sz w:val="20"/>
                <w:szCs w:val="20"/>
              </w:rPr>
            </w:pPr>
          </w:p>
        </w:tc>
      </w:tr>
      <w:tr w:rsidR="00E35800" w:rsidRPr="00745B6D" w14:paraId="76D29767" w14:textId="77777777" w:rsidTr="00E35800">
        <w:trPr>
          <w:trHeight w:val="320"/>
        </w:trPr>
        <w:tc>
          <w:tcPr>
            <w:tcW w:w="2136" w:type="dxa"/>
            <w:tcBorders>
              <w:top w:val="nil"/>
              <w:left w:val="nil"/>
              <w:bottom w:val="nil"/>
              <w:right w:val="nil"/>
            </w:tcBorders>
            <w:shd w:val="clear" w:color="auto" w:fill="auto"/>
            <w:noWrap/>
            <w:vAlign w:val="bottom"/>
            <w:hideMark/>
          </w:tcPr>
          <w:p w14:paraId="52CA3CC1"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Media</w:t>
            </w:r>
          </w:p>
        </w:tc>
        <w:tc>
          <w:tcPr>
            <w:tcW w:w="2968" w:type="dxa"/>
            <w:tcBorders>
              <w:top w:val="nil"/>
              <w:left w:val="nil"/>
              <w:bottom w:val="nil"/>
              <w:right w:val="nil"/>
            </w:tcBorders>
            <w:shd w:val="clear" w:color="auto" w:fill="auto"/>
            <w:noWrap/>
            <w:vAlign w:val="bottom"/>
            <w:hideMark/>
          </w:tcPr>
          <w:p w14:paraId="338994BA"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13,5</w:t>
            </w:r>
          </w:p>
        </w:tc>
        <w:tc>
          <w:tcPr>
            <w:tcW w:w="4465" w:type="dxa"/>
            <w:tcBorders>
              <w:top w:val="nil"/>
              <w:left w:val="nil"/>
              <w:bottom w:val="nil"/>
              <w:right w:val="nil"/>
            </w:tcBorders>
            <w:shd w:val="clear" w:color="auto" w:fill="auto"/>
            <w:noWrap/>
            <w:vAlign w:val="bottom"/>
            <w:hideMark/>
          </w:tcPr>
          <w:p w14:paraId="401B6A87"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1,333333333</w:t>
            </w:r>
          </w:p>
        </w:tc>
      </w:tr>
      <w:tr w:rsidR="00E35800" w:rsidRPr="00745B6D" w14:paraId="76E2B8AD" w14:textId="77777777" w:rsidTr="00E35800">
        <w:trPr>
          <w:trHeight w:val="343"/>
        </w:trPr>
        <w:tc>
          <w:tcPr>
            <w:tcW w:w="2136" w:type="dxa"/>
            <w:tcBorders>
              <w:top w:val="nil"/>
              <w:left w:val="nil"/>
              <w:bottom w:val="nil"/>
              <w:right w:val="nil"/>
            </w:tcBorders>
            <w:shd w:val="clear" w:color="auto" w:fill="auto"/>
            <w:noWrap/>
            <w:vAlign w:val="bottom"/>
            <w:hideMark/>
          </w:tcPr>
          <w:p w14:paraId="08074CDF"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Errore standard</w:t>
            </w:r>
          </w:p>
        </w:tc>
        <w:tc>
          <w:tcPr>
            <w:tcW w:w="2968" w:type="dxa"/>
            <w:tcBorders>
              <w:top w:val="nil"/>
              <w:left w:val="nil"/>
              <w:bottom w:val="nil"/>
              <w:right w:val="nil"/>
            </w:tcBorders>
            <w:shd w:val="clear" w:color="auto" w:fill="auto"/>
            <w:noWrap/>
            <w:vAlign w:val="bottom"/>
            <w:hideMark/>
          </w:tcPr>
          <w:p w14:paraId="1B1CC3A2"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1,085620297</w:t>
            </w:r>
          </w:p>
        </w:tc>
        <w:tc>
          <w:tcPr>
            <w:tcW w:w="4465" w:type="dxa"/>
            <w:tcBorders>
              <w:top w:val="nil"/>
              <w:left w:val="nil"/>
              <w:bottom w:val="nil"/>
              <w:right w:val="nil"/>
            </w:tcBorders>
            <w:shd w:val="clear" w:color="auto" w:fill="auto"/>
            <w:noWrap/>
            <w:vAlign w:val="bottom"/>
            <w:hideMark/>
          </w:tcPr>
          <w:p w14:paraId="3989CF4E"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0,421637021</w:t>
            </w:r>
          </w:p>
        </w:tc>
      </w:tr>
      <w:tr w:rsidR="00E35800" w:rsidRPr="00745B6D" w14:paraId="2C8B14F3" w14:textId="77777777" w:rsidTr="00E35800">
        <w:trPr>
          <w:trHeight w:val="320"/>
        </w:trPr>
        <w:tc>
          <w:tcPr>
            <w:tcW w:w="2136" w:type="dxa"/>
            <w:tcBorders>
              <w:top w:val="nil"/>
              <w:left w:val="nil"/>
              <w:bottom w:val="nil"/>
              <w:right w:val="nil"/>
            </w:tcBorders>
            <w:shd w:val="clear" w:color="auto" w:fill="auto"/>
            <w:noWrap/>
            <w:vAlign w:val="bottom"/>
            <w:hideMark/>
          </w:tcPr>
          <w:p w14:paraId="72D3C0C7"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Mediana</w:t>
            </w:r>
          </w:p>
        </w:tc>
        <w:tc>
          <w:tcPr>
            <w:tcW w:w="2968" w:type="dxa"/>
            <w:tcBorders>
              <w:top w:val="nil"/>
              <w:left w:val="nil"/>
              <w:bottom w:val="nil"/>
              <w:right w:val="nil"/>
            </w:tcBorders>
            <w:shd w:val="clear" w:color="auto" w:fill="auto"/>
            <w:noWrap/>
            <w:vAlign w:val="bottom"/>
            <w:hideMark/>
          </w:tcPr>
          <w:p w14:paraId="40977CEB"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14</w:t>
            </w:r>
          </w:p>
        </w:tc>
        <w:tc>
          <w:tcPr>
            <w:tcW w:w="4465" w:type="dxa"/>
            <w:tcBorders>
              <w:top w:val="nil"/>
              <w:left w:val="nil"/>
              <w:bottom w:val="nil"/>
              <w:right w:val="nil"/>
            </w:tcBorders>
            <w:shd w:val="clear" w:color="auto" w:fill="auto"/>
            <w:noWrap/>
            <w:vAlign w:val="bottom"/>
            <w:hideMark/>
          </w:tcPr>
          <w:p w14:paraId="0EA00922"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1</w:t>
            </w:r>
          </w:p>
        </w:tc>
      </w:tr>
      <w:tr w:rsidR="00E35800" w:rsidRPr="00745B6D" w14:paraId="42B09D12" w14:textId="77777777" w:rsidTr="00E35800">
        <w:trPr>
          <w:trHeight w:val="320"/>
        </w:trPr>
        <w:tc>
          <w:tcPr>
            <w:tcW w:w="2136" w:type="dxa"/>
            <w:tcBorders>
              <w:top w:val="nil"/>
              <w:left w:val="nil"/>
              <w:bottom w:val="nil"/>
              <w:right w:val="nil"/>
            </w:tcBorders>
            <w:shd w:val="clear" w:color="auto" w:fill="auto"/>
            <w:noWrap/>
            <w:vAlign w:val="bottom"/>
            <w:hideMark/>
          </w:tcPr>
          <w:p w14:paraId="6EAF7F92"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Moda</w:t>
            </w:r>
          </w:p>
        </w:tc>
        <w:tc>
          <w:tcPr>
            <w:tcW w:w="2968" w:type="dxa"/>
            <w:tcBorders>
              <w:top w:val="nil"/>
              <w:left w:val="nil"/>
              <w:bottom w:val="nil"/>
              <w:right w:val="nil"/>
            </w:tcBorders>
            <w:shd w:val="clear" w:color="auto" w:fill="auto"/>
            <w:noWrap/>
            <w:vAlign w:val="bottom"/>
            <w:hideMark/>
          </w:tcPr>
          <w:p w14:paraId="5DBE0750"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14</w:t>
            </w:r>
          </w:p>
        </w:tc>
        <w:tc>
          <w:tcPr>
            <w:tcW w:w="4465" w:type="dxa"/>
            <w:tcBorders>
              <w:top w:val="nil"/>
              <w:left w:val="nil"/>
              <w:bottom w:val="nil"/>
              <w:right w:val="nil"/>
            </w:tcBorders>
            <w:shd w:val="clear" w:color="auto" w:fill="auto"/>
            <w:noWrap/>
            <w:vAlign w:val="bottom"/>
            <w:hideMark/>
          </w:tcPr>
          <w:p w14:paraId="5E2B6AE4"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1</w:t>
            </w:r>
          </w:p>
        </w:tc>
      </w:tr>
      <w:tr w:rsidR="00E35800" w:rsidRPr="00745B6D" w14:paraId="095C98A3" w14:textId="77777777" w:rsidTr="00E35800">
        <w:trPr>
          <w:trHeight w:val="320"/>
        </w:trPr>
        <w:tc>
          <w:tcPr>
            <w:tcW w:w="2136" w:type="dxa"/>
            <w:tcBorders>
              <w:top w:val="nil"/>
              <w:left w:val="nil"/>
              <w:bottom w:val="nil"/>
              <w:right w:val="nil"/>
            </w:tcBorders>
            <w:shd w:val="clear" w:color="auto" w:fill="auto"/>
            <w:noWrap/>
            <w:vAlign w:val="bottom"/>
            <w:hideMark/>
          </w:tcPr>
          <w:p w14:paraId="0C869921"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Deviazione standard</w:t>
            </w:r>
          </w:p>
        </w:tc>
        <w:tc>
          <w:tcPr>
            <w:tcW w:w="2968" w:type="dxa"/>
            <w:tcBorders>
              <w:top w:val="nil"/>
              <w:left w:val="nil"/>
              <w:bottom w:val="nil"/>
              <w:right w:val="nil"/>
            </w:tcBorders>
            <w:shd w:val="clear" w:color="auto" w:fill="auto"/>
            <w:noWrap/>
            <w:vAlign w:val="bottom"/>
            <w:hideMark/>
          </w:tcPr>
          <w:p w14:paraId="22AD3572"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3,070597894</w:t>
            </w:r>
          </w:p>
        </w:tc>
        <w:tc>
          <w:tcPr>
            <w:tcW w:w="4465" w:type="dxa"/>
            <w:tcBorders>
              <w:top w:val="nil"/>
              <w:left w:val="nil"/>
              <w:bottom w:val="nil"/>
              <w:right w:val="nil"/>
            </w:tcBorders>
            <w:shd w:val="clear" w:color="auto" w:fill="auto"/>
            <w:noWrap/>
            <w:vAlign w:val="bottom"/>
            <w:hideMark/>
          </w:tcPr>
          <w:p w14:paraId="69E82191"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1,032795559</w:t>
            </w:r>
          </w:p>
        </w:tc>
      </w:tr>
      <w:tr w:rsidR="00E35800" w:rsidRPr="00745B6D" w14:paraId="4BA32385" w14:textId="77777777" w:rsidTr="00E35800">
        <w:trPr>
          <w:trHeight w:val="320"/>
        </w:trPr>
        <w:tc>
          <w:tcPr>
            <w:tcW w:w="2136" w:type="dxa"/>
            <w:tcBorders>
              <w:top w:val="nil"/>
              <w:left w:val="nil"/>
              <w:bottom w:val="nil"/>
              <w:right w:val="nil"/>
            </w:tcBorders>
            <w:shd w:val="clear" w:color="auto" w:fill="auto"/>
            <w:noWrap/>
            <w:vAlign w:val="bottom"/>
            <w:hideMark/>
          </w:tcPr>
          <w:p w14:paraId="40585A57"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Varianza campionaria</w:t>
            </w:r>
          </w:p>
        </w:tc>
        <w:tc>
          <w:tcPr>
            <w:tcW w:w="2968" w:type="dxa"/>
            <w:tcBorders>
              <w:top w:val="nil"/>
              <w:left w:val="nil"/>
              <w:bottom w:val="nil"/>
              <w:right w:val="nil"/>
            </w:tcBorders>
            <w:shd w:val="clear" w:color="auto" w:fill="auto"/>
            <w:noWrap/>
            <w:vAlign w:val="bottom"/>
            <w:hideMark/>
          </w:tcPr>
          <w:p w14:paraId="188E8D21"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9,428571429</w:t>
            </w:r>
          </w:p>
        </w:tc>
        <w:tc>
          <w:tcPr>
            <w:tcW w:w="4465" w:type="dxa"/>
            <w:tcBorders>
              <w:top w:val="nil"/>
              <w:left w:val="nil"/>
              <w:bottom w:val="nil"/>
              <w:right w:val="nil"/>
            </w:tcBorders>
            <w:shd w:val="clear" w:color="auto" w:fill="auto"/>
            <w:noWrap/>
            <w:vAlign w:val="bottom"/>
            <w:hideMark/>
          </w:tcPr>
          <w:p w14:paraId="2FC8F671"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1,066666667</w:t>
            </w:r>
          </w:p>
        </w:tc>
      </w:tr>
      <w:tr w:rsidR="00E35800" w:rsidRPr="00745B6D" w14:paraId="0966EF3D" w14:textId="77777777" w:rsidTr="00E35800">
        <w:trPr>
          <w:trHeight w:val="320"/>
        </w:trPr>
        <w:tc>
          <w:tcPr>
            <w:tcW w:w="2136" w:type="dxa"/>
            <w:tcBorders>
              <w:top w:val="nil"/>
              <w:left w:val="nil"/>
              <w:bottom w:val="nil"/>
              <w:right w:val="nil"/>
            </w:tcBorders>
            <w:shd w:val="clear" w:color="auto" w:fill="auto"/>
            <w:noWrap/>
            <w:vAlign w:val="bottom"/>
            <w:hideMark/>
          </w:tcPr>
          <w:p w14:paraId="4C967052"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Curtosi</w:t>
            </w:r>
          </w:p>
        </w:tc>
        <w:tc>
          <w:tcPr>
            <w:tcW w:w="2968" w:type="dxa"/>
            <w:tcBorders>
              <w:top w:val="nil"/>
              <w:left w:val="nil"/>
              <w:bottom w:val="nil"/>
              <w:right w:val="nil"/>
            </w:tcBorders>
            <w:shd w:val="clear" w:color="auto" w:fill="auto"/>
            <w:noWrap/>
            <w:vAlign w:val="bottom"/>
            <w:hideMark/>
          </w:tcPr>
          <w:p w14:paraId="425FCCCF"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-0,115702479</w:t>
            </w:r>
          </w:p>
        </w:tc>
        <w:tc>
          <w:tcPr>
            <w:tcW w:w="4465" w:type="dxa"/>
            <w:tcBorders>
              <w:top w:val="nil"/>
              <w:left w:val="nil"/>
              <w:bottom w:val="nil"/>
              <w:right w:val="nil"/>
            </w:tcBorders>
            <w:shd w:val="clear" w:color="auto" w:fill="auto"/>
            <w:noWrap/>
            <w:vAlign w:val="bottom"/>
            <w:hideMark/>
          </w:tcPr>
          <w:p w14:paraId="704104ED"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0,5859375</w:t>
            </w:r>
          </w:p>
        </w:tc>
      </w:tr>
      <w:tr w:rsidR="00E35800" w:rsidRPr="00745B6D" w14:paraId="07FED552" w14:textId="77777777" w:rsidTr="00E35800">
        <w:trPr>
          <w:trHeight w:val="320"/>
        </w:trPr>
        <w:tc>
          <w:tcPr>
            <w:tcW w:w="2136" w:type="dxa"/>
            <w:tcBorders>
              <w:top w:val="nil"/>
              <w:left w:val="nil"/>
              <w:bottom w:val="nil"/>
              <w:right w:val="nil"/>
            </w:tcBorders>
            <w:shd w:val="clear" w:color="auto" w:fill="auto"/>
            <w:noWrap/>
            <w:vAlign w:val="bottom"/>
            <w:hideMark/>
          </w:tcPr>
          <w:p w14:paraId="4CF4A371"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Asimmetria</w:t>
            </w:r>
          </w:p>
        </w:tc>
        <w:tc>
          <w:tcPr>
            <w:tcW w:w="2968" w:type="dxa"/>
            <w:tcBorders>
              <w:top w:val="nil"/>
              <w:left w:val="nil"/>
              <w:bottom w:val="nil"/>
              <w:right w:val="nil"/>
            </w:tcBorders>
            <w:shd w:val="clear" w:color="auto" w:fill="auto"/>
            <w:noWrap/>
            <w:vAlign w:val="bottom"/>
            <w:hideMark/>
          </w:tcPr>
          <w:p w14:paraId="602F0D4D"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-0,552651228</w:t>
            </w:r>
          </w:p>
        </w:tc>
        <w:tc>
          <w:tcPr>
            <w:tcW w:w="4465" w:type="dxa"/>
            <w:tcBorders>
              <w:top w:val="nil"/>
              <w:left w:val="nil"/>
              <w:bottom w:val="nil"/>
              <w:right w:val="nil"/>
            </w:tcBorders>
            <w:shd w:val="clear" w:color="auto" w:fill="auto"/>
            <w:noWrap/>
            <w:vAlign w:val="bottom"/>
            <w:hideMark/>
          </w:tcPr>
          <w:p w14:paraId="081E285B"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0,665669013</w:t>
            </w:r>
          </w:p>
        </w:tc>
      </w:tr>
      <w:tr w:rsidR="00E35800" w:rsidRPr="00745B6D" w14:paraId="7149A128" w14:textId="77777777" w:rsidTr="00E35800">
        <w:trPr>
          <w:trHeight w:val="320"/>
        </w:trPr>
        <w:tc>
          <w:tcPr>
            <w:tcW w:w="2136" w:type="dxa"/>
            <w:tcBorders>
              <w:top w:val="nil"/>
              <w:left w:val="nil"/>
              <w:bottom w:val="nil"/>
              <w:right w:val="nil"/>
            </w:tcBorders>
            <w:shd w:val="clear" w:color="auto" w:fill="auto"/>
            <w:noWrap/>
            <w:vAlign w:val="bottom"/>
            <w:hideMark/>
          </w:tcPr>
          <w:p w14:paraId="564A6F59"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Intervallo</w:t>
            </w:r>
          </w:p>
        </w:tc>
        <w:tc>
          <w:tcPr>
            <w:tcW w:w="2968" w:type="dxa"/>
            <w:tcBorders>
              <w:top w:val="nil"/>
              <w:left w:val="nil"/>
              <w:bottom w:val="nil"/>
              <w:right w:val="nil"/>
            </w:tcBorders>
            <w:shd w:val="clear" w:color="auto" w:fill="auto"/>
            <w:noWrap/>
            <w:vAlign w:val="bottom"/>
            <w:hideMark/>
          </w:tcPr>
          <w:p w14:paraId="009E8AE5"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9</w:t>
            </w:r>
          </w:p>
        </w:tc>
        <w:tc>
          <w:tcPr>
            <w:tcW w:w="4465" w:type="dxa"/>
            <w:tcBorders>
              <w:top w:val="nil"/>
              <w:left w:val="nil"/>
              <w:bottom w:val="nil"/>
              <w:right w:val="nil"/>
            </w:tcBorders>
            <w:shd w:val="clear" w:color="auto" w:fill="auto"/>
            <w:noWrap/>
            <w:vAlign w:val="bottom"/>
            <w:hideMark/>
          </w:tcPr>
          <w:p w14:paraId="5D431356"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3</w:t>
            </w:r>
          </w:p>
        </w:tc>
      </w:tr>
      <w:tr w:rsidR="00E35800" w:rsidRPr="00745B6D" w14:paraId="39B2D67A" w14:textId="77777777" w:rsidTr="00E35800">
        <w:trPr>
          <w:trHeight w:val="320"/>
        </w:trPr>
        <w:tc>
          <w:tcPr>
            <w:tcW w:w="2136" w:type="dxa"/>
            <w:tcBorders>
              <w:top w:val="nil"/>
              <w:left w:val="nil"/>
              <w:bottom w:val="nil"/>
              <w:right w:val="nil"/>
            </w:tcBorders>
            <w:shd w:val="clear" w:color="auto" w:fill="auto"/>
            <w:noWrap/>
            <w:vAlign w:val="bottom"/>
            <w:hideMark/>
          </w:tcPr>
          <w:p w14:paraId="30B87BCF"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Minimo</w:t>
            </w:r>
          </w:p>
        </w:tc>
        <w:tc>
          <w:tcPr>
            <w:tcW w:w="2968" w:type="dxa"/>
            <w:tcBorders>
              <w:top w:val="nil"/>
              <w:left w:val="nil"/>
              <w:bottom w:val="nil"/>
              <w:right w:val="nil"/>
            </w:tcBorders>
            <w:shd w:val="clear" w:color="auto" w:fill="auto"/>
            <w:noWrap/>
            <w:vAlign w:val="bottom"/>
            <w:hideMark/>
          </w:tcPr>
          <w:p w14:paraId="30728CD7"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9</w:t>
            </w:r>
          </w:p>
        </w:tc>
        <w:tc>
          <w:tcPr>
            <w:tcW w:w="4465" w:type="dxa"/>
            <w:tcBorders>
              <w:top w:val="nil"/>
              <w:left w:val="nil"/>
              <w:bottom w:val="nil"/>
              <w:right w:val="nil"/>
            </w:tcBorders>
            <w:shd w:val="clear" w:color="auto" w:fill="auto"/>
            <w:noWrap/>
            <w:vAlign w:val="bottom"/>
            <w:hideMark/>
          </w:tcPr>
          <w:p w14:paraId="3591E960"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0</w:t>
            </w:r>
          </w:p>
        </w:tc>
      </w:tr>
      <w:tr w:rsidR="00E35800" w:rsidRPr="00745B6D" w14:paraId="0C5104C1" w14:textId="77777777" w:rsidTr="00E35800">
        <w:trPr>
          <w:trHeight w:val="320"/>
        </w:trPr>
        <w:tc>
          <w:tcPr>
            <w:tcW w:w="2136" w:type="dxa"/>
            <w:tcBorders>
              <w:top w:val="nil"/>
              <w:left w:val="nil"/>
              <w:bottom w:val="nil"/>
              <w:right w:val="nil"/>
            </w:tcBorders>
            <w:shd w:val="clear" w:color="auto" w:fill="auto"/>
            <w:noWrap/>
            <w:vAlign w:val="bottom"/>
            <w:hideMark/>
          </w:tcPr>
          <w:p w14:paraId="1CDACE8E"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Massimo</w:t>
            </w:r>
          </w:p>
        </w:tc>
        <w:tc>
          <w:tcPr>
            <w:tcW w:w="2968" w:type="dxa"/>
            <w:tcBorders>
              <w:top w:val="nil"/>
              <w:left w:val="nil"/>
              <w:bottom w:val="nil"/>
              <w:right w:val="nil"/>
            </w:tcBorders>
            <w:shd w:val="clear" w:color="auto" w:fill="auto"/>
            <w:noWrap/>
            <w:vAlign w:val="bottom"/>
            <w:hideMark/>
          </w:tcPr>
          <w:p w14:paraId="1132D4F6"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18</w:t>
            </w:r>
          </w:p>
        </w:tc>
        <w:tc>
          <w:tcPr>
            <w:tcW w:w="4465" w:type="dxa"/>
            <w:tcBorders>
              <w:top w:val="nil"/>
              <w:left w:val="nil"/>
              <w:bottom w:val="nil"/>
              <w:right w:val="nil"/>
            </w:tcBorders>
            <w:shd w:val="clear" w:color="auto" w:fill="auto"/>
            <w:noWrap/>
            <w:vAlign w:val="bottom"/>
            <w:hideMark/>
          </w:tcPr>
          <w:p w14:paraId="66209DC2"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3</w:t>
            </w:r>
          </w:p>
        </w:tc>
      </w:tr>
      <w:tr w:rsidR="00E35800" w:rsidRPr="00745B6D" w14:paraId="012D7AD8" w14:textId="77777777" w:rsidTr="00E35800">
        <w:trPr>
          <w:trHeight w:val="320"/>
        </w:trPr>
        <w:tc>
          <w:tcPr>
            <w:tcW w:w="2136" w:type="dxa"/>
            <w:tcBorders>
              <w:top w:val="nil"/>
              <w:left w:val="nil"/>
              <w:bottom w:val="nil"/>
              <w:right w:val="nil"/>
            </w:tcBorders>
            <w:shd w:val="clear" w:color="auto" w:fill="auto"/>
            <w:noWrap/>
            <w:vAlign w:val="bottom"/>
            <w:hideMark/>
          </w:tcPr>
          <w:p w14:paraId="1B301B76"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Somma</w:t>
            </w:r>
          </w:p>
        </w:tc>
        <w:tc>
          <w:tcPr>
            <w:tcW w:w="2968" w:type="dxa"/>
            <w:tcBorders>
              <w:top w:val="nil"/>
              <w:left w:val="nil"/>
              <w:bottom w:val="nil"/>
              <w:right w:val="nil"/>
            </w:tcBorders>
            <w:shd w:val="clear" w:color="auto" w:fill="auto"/>
            <w:noWrap/>
            <w:vAlign w:val="bottom"/>
            <w:hideMark/>
          </w:tcPr>
          <w:p w14:paraId="1F9A2BF3"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108</w:t>
            </w:r>
          </w:p>
        </w:tc>
        <w:tc>
          <w:tcPr>
            <w:tcW w:w="4465" w:type="dxa"/>
            <w:tcBorders>
              <w:top w:val="nil"/>
              <w:left w:val="nil"/>
              <w:bottom w:val="nil"/>
              <w:right w:val="nil"/>
            </w:tcBorders>
            <w:shd w:val="clear" w:color="auto" w:fill="auto"/>
            <w:noWrap/>
            <w:vAlign w:val="bottom"/>
            <w:hideMark/>
          </w:tcPr>
          <w:p w14:paraId="7894D7F3"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8</w:t>
            </w:r>
          </w:p>
        </w:tc>
      </w:tr>
      <w:tr w:rsidR="00E35800" w:rsidRPr="00745B6D" w14:paraId="33DF6B23" w14:textId="77777777" w:rsidTr="00E35800">
        <w:trPr>
          <w:trHeight w:val="340"/>
        </w:trPr>
        <w:tc>
          <w:tcPr>
            <w:tcW w:w="2136" w:type="dxa"/>
            <w:tcBorders>
              <w:top w:val="nil"/>
              <w:left w:val="nil"/>
              <w:bottom w:val="single" w:sz="8" w:space="0" w:color="auto"/>
              <w:right w:val="nil"/>
            </w:tcBorders>
            <w:shd w:val="clear" w:color="auto" w:fill="auto"/>
            <w:noWrap/>
            <w:vAlign w:val="bottom"/>
            <w:hideMark/>
          </w:tcPr>
          <w:p w14:paraId="48CE63CB"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Conteggio</w:t>
            </w:r>
          </w:p>
        </w:tc>
        <w:tc>
          <w:tcPr>
            <w:tcW w:w="2968" w:type="dxa"/>
            <w:tcBorders>
              <w:top w:val="nil"/>
              <w:left w:val="nil"/>
              <w:bottom w:val="single" w:sz="8" w:space="0" w:color="auto"/>
              <w:right w:val="nil"/>
            </w:tcBorders>
            <w:shd w:val="clear" w:color="auto" w:fill="auto"/>
            <w:noWrap/>
            <w:vAlign w:val="bottom"/>
            <w:hideMark/>
          </w:tcPr>
          <w:p w14:paraId="30D74CD9"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8</w:t>
            </w:r>
          </w:p>
        </w:tc>
        <w:tc>
          <w:tcPr>
            <w:tcW w:w="4465" w:type="dxa"/>
            <w:tcBorders>
              <w:top w:val="nil"/>
              <w:left w:val="nil"/>
              <w:bottom w:val="single" w:sz="8" w:space="0" w:color="auto"/>
              <w:right w:val="nil"/>
            </w:tcBorders>
            <w:shd w:val="clear" w:color="auto" w:fill="auto"/>
            <w:noWrap/>
            <w:vAlign w:val="bottom"/>
            <w:hideMark/>
          </w:tcPr>
          <w:p w14:paraId="4EABE790" w14:textId="77777777" w:rsidR="00FF711E" w:rsidRPr="00745B6D" w:rsidRDefault="00FF711E" w:rsidP="00E81BEF">
            <w:pPr>
              <w:contextualSpacing/>
              <w:jc w:val="both"/>
              <w:rPr>
                <w:rFonts w:ascii="Calibri" w:eastAsia="Times New Roman" w:hAnsi="Calibri"/>
                <w:color w:val="000000"/>
              </w:rPr>
            </w:pPr>
            <w:r w:rsidRPr="00745B6D">
              <w:rPr>
                <w:rFonts w:ascii="Calibri" w:eastAsia="Times New Roman" w:hAnsi="Calibri"/>
                <w:color w:val="000000"/>
              </w:rPr>
              <w:t>6</w:t>
            </w:r>
          </w:p>
        </w:tc>
      </w:tr>
    </w:tbl>
    <w:p w14:paraId="27764342" w14:textId="77777777" w:rsidR="00E81BEF" w:rsidRDefault="00E81BEF" w:rsidP="00E81BEF">
      <w:pPr>
        <w:pStyle w:val="NormaleWeb"/>
        <w:spacing w:before="0" w:beforeAutospacing="0" w:after="0" w:afterAutospacing="0"/>
        <w:ind w:left="360"/>
        <w:contextualSpacing/>
        <w:jc w:val="both"/>
      </w:pPr>
    </w:p>
    <w:p w14:paraId="7EFF0BBF" w14:textId="09FD5A59" w:rsidR="00E81BEF" w:rsidRDefault="00582901" w:rsidP="00E81BEF">
      <w:pPr>
        <w:pStyle w:val="NormaleWeb"/>
        <w:spacing w:before="0" w:beforeAutospacing="0" w:after="0" w:afterAutospacing="0"/>
        <w:ind w:left="360"/>
        <w:contextualSpacing/>
        <w:jc w:val="both"/>
        <w:rPr>
          <w:i/>
        </w:rPr>
      </w:pPr>
      <w:r>
        <w:rPr>
          <w:i/>
        </w:rPr>
        <w:t xml:space="preserve">Tab.1: analisi descrittiva fase Pre </w:t>
      </w:r>
    </w:p>
    <w:p w14:paraId="45EBDB6A" w14:textId="77777777" w:rsidR="00582901" w:rsidRPr="00582901" w:rsidRDefault="00582901" w:rsidP="00E81BEF">
      <w:pPr>
        <w:pStyle w:val="NormaleWeb"/>
        <w:spacing w:before="0" w:beforeAutospacing="0" w:after="0" w:afterAutospacing="0"/>
        <w:ind w:left="360"/>
        <w:contextualSpacing/>
        <w:jc w:val="both"/>
        <w:rPr>
          <w:i/>
        </w:rPr>
      </w:pPr>
    </w:p>
    <w:p w14:paraId="20C9AA76" w14:textId="77777777" w:rsidR="0033247A" w:rsidRDefault="0033247A" w:rsidP="00E81BEF">
      <w:pPr>
        <w:pStyle w:val="NormaleWeb"/>
        <w:spacing w:before="0" w:beforeAutospacing="0" w:after="0" w:afterAutospacing="0"/>
        <w:contextualSpacing/>
        <w:jc w:val="both"/>
      </w:pPr>
      <w:r>
        <w:t xml:space="preserve">Per quanto riguarda le </w:t>
      </w:r>
      <w:r>
        <w:rPr>
          <w:rStyle w:val="Enfasigrassetto"/>
        </w:rPr>
        <w:t>risposte errate</w:t>
      </w:r>
      <w:r>
        <w:t xml:space="preserve">, la media è di </w:t>
      </w:r>
      <w:r>
        <w:rPr>
          <w:rStyle w:val="Enfasigrassetto"/>
        </w:rPr>
        <w:t>1,33</w:t>
      </w:r>
      <w:r>
        <w:t xml:space="preserve">, con mediana e moda pari a </w:t>
      </w:r>
      <w:r>
        <w:rPr>
          <w:rStyle w:val="Enfasigrassetto"/>
        </w:rPr>
        <w:t>1</w:t>
      </w:r>
      <w:r>
        <w:t xml:space="preserve">, segno che la maggior parte dei soggetti ha commesso un numero ridotto di errori. La </w:t>
      </w:r>
      <w:r>
        <w:rPr>
          <w:rStyle w:val="Enfasigrassetto"/>
        </w:rPr>
        <w:t>deviazione standard di circa 1,03</w:t>
      </w:r>
      <w:r>
        <w:t xml:space="preserve"> e il </w:t>
      </w:r>
      <w:r>
        <w:rPr>
          <w:rStyle w:val="Enfasigrassetto"/>
        </w:rPr>
        <w:t>range di 3 (da 0 a 3)</w:t>
      </w:r>
      <w:r>
        <w:t xml:space="preserve"> indicano una variabilità discreta, pur restando contenuta. L’asimmetria positiva (</w:t>
      </w:r>
      <w:r>
        <w:rPr>
          <w:rStyle w:val="Enfasigrassetto"/>
        </w:rPr>
        <w:t>+0,67</w:t>
      </w:r>
      <w:r>
        <w:t>) suggerisce che i punteggi tendono a concentrarsi verso i valori più bassi, con alcuni casi isolati di errori più elevati.</w:t>
      </w:r>
    </w:p>
    <w:p w14:paraId="739D2730" w14:textId="77777777" w:rsidR="0033247A" w:rsidRDefault="0033247A" w:rsidP="00E81BEF">
      <w:pPr>
        <w:pStyle w:val="NormaleWeb"/>
        <w:spacing w:before="0" w:beforeAutospacing="0" w:after="0" w:afterAutospacing="0"/>
        <w:contextualSpacing/>
        <w:jc w:val="both"/>
      </w:pPr>
      <w:r>
        <w:t>In conclusione, l’analisi descrittiva della fase pre mette in luce un gruppo con competenze di partenza variabili: da un lato alcuni partecipanti già solidi (punteggi corretti elevati e pochi errori), dall’altro una quota con risultati più bassi e maggiore incertezza.</w:t>
      </w:r>
    </w:p>
    <w:p w14:paraId="1848ACC2" w14:textId="41CEC906" w:rsidR="00801401" w:rsidRDefault="00801401" w:rsidP="00E81BEF">
      <w:pPr>
        <w:pStyle w:val="NormaleWeb"/>
        <w:spacing w:before="0" w:beforeAutospacing="0" w:after="0" w:afterAutospacing="0"/>
        <w:contextualSpacing/>
        <w:jc w:val="both"/>
      </w:pPr>
      <w:r>
        <w:t xml:space="preserve">L’analisi delle </w:t>
      </w:r>
      <w:r>
        <w:rPr>
          <w:rStyle w:val="Enfasigrassetto"/>
        </w:rPr>
        <w:t>risposte corrette</w:t>
      </w:r>
      <w:r w:rsidR="00582901">
        <w:rPr>
          <w:rStyle w:val="Enfasigrassetto"/>
        </w:rPr>
        <w:t xml:space="preserve"> </w:t>
      </w:r>
      <w:r w:rsidR="00582901">
        <w:t xml:space="preserve">(n = 5) </w:t>
      </w:r>
      <w:r w:rsidRPr="00582901">
        <w:rPr>
          <w:rStyle w:val="Enfasigrassetto"/>
          <w:b w:val="0"/>
        </w:rPr>
        <w:t>nella fase post</w:t>
      </w:r>
      <w:r w:rsidR="00582901" w:rsidRPr="00582901">
        <w:rPr>
          <w:rStyle w:val="Enfasigrassetto"/>
          <w:b w:val="0"/>
        </w:rPr>
        <w:t xml:space="preserve"> come mostrato nella tabella 2</w:t>
      </w:r>
      <w:r w:rsidR="00582901">
        <w:rPr>
          <w:rStyle w:val="Enfasigrassetto"/>
        </w:rPr>
        <w:t xml:space="preserve">, </w:t>
      </w:r>
      <w:r>
        <w:t xml:space="preserve">evidenzia una </w:t>
      </w:r>
      <w:r>
        <w:rPr>
          <w:rStyle w:val="Enfasigrassetto"/>
        </w:rPr>
        <w:t>media molto elevata, pari a 18,8</w:t>
      </w:r>
      <w:r>
        <w:t xml:space="preserve">, con valori minimi e massimi compresi tra 17 e 20, per un </w:t>
      </w:r>
      <w:r>
        <w:rPr>
          <w:rStyle w:val="Enfasigrassetto"/>
        </w:rPr>
        <w:t>range di 3</w:t>
      </w:r>
      <w:r>
        <w:t xml:space="preserve">. La </w:t>
      </w:r>
      <w:r>
        <w:rPr>
          <w:rStyle w:val="Enfasigrassetto"/>
        </w:rPr>
        <w:t>deviazione standard di 1,1</w:t>
      </w:r>
      <w:r>
        <w:t xml:space="preserve"> indica una buona omogeneità tra i partecipanti: i punteggi sono simili e concentrati vicino al valore massimo. L’</w:t>
      </w:r>
      <w:r>
        <w:rPr>
          <w:rStyle w:val="Enfasigrassetto"/>
        </w:rPr>
        <w:t>asimmetria negativa (-1,29)</w:t>
      </w:r>
      <w:r>
        <w:t xml:space="preserve"> segnala che la distribuzione è leggermente spostata verso i punteggi più alti, mentre la </w:t>
      </w:r>
      <w:r>
        <w:rPr>
          <w:rStyle w:val="Enfasigrassetto"/>
        </w:rPr>
        <w:t>curtosi elevata (2,92)</w:t>
      </w:r>
      <w:r>
        <w:t xml:space="preserve"> evidenzia una distribuzione leptocurtica, cioè con la maggior parte dei valori molto vicini alla media.</w:t>
      </w:r>
    </w:p>
    <w:p w14:paraId="37184925" w14:textId="77777777" w:rsidR="00801401" w:rsidRDefault="00801401" w:rsidP="00E81BEF">
      <w:pPr>
        <w:pStyle w:val="NormaleWeb"/>
        <w:spacing w:before="0" w:beforeAutospacing="0" w:after="0" w:afterAutospacing="0"/>
        <w:contextualSpacing/>
        <w:jc w:val="both"/>
      </w:pPr>
      <w:r>
        <w:t xml:space="preserve">Per quanto riguarda le </w:t>
      </w:r>
      <w:r>
        <w:rPr>
          <w:rStyle w:val="Enfasigrassetto"/>
        </w:rPr>
        <w:t>risposte errate</w:t>
      </w:r>
      <w:r>
        <w:t xml:space="preserve">, la media è </w:t>
      </w:r>
      <w:r>
        <w:rPr>
          <w:rStyle w:val="Enfasigrassetto"/>
        </w:rPr>
        <w:t>1,2</w:t>
      </w:r>
      <w:r>
        <w:t xml:space="preserve">, con minimi e massimi compresi tra 0 e 3. La </w:t>
      </w:r>
      <w:r>
        <w:rPr>
          <w:rStyle w:val="Enfasigrassetto"/>
        </w:rPr>
        <w:t>deviazione standard pari a 1,1</w:t>
      </w:r>
      <w:r>
        <w:t xml:space="preserve"> indica una variabilità leggermente più marcata rispetto ai corretti, ma comunque contenuta. L’</w:t>
      </w:r>
      <w:r>
        <w:rPr>
          <w:rStyle w:val="Enfasigrassetto"/>
        </w:rPr>
        <w:t>asimmetria positiva (+1,29)</w:t>
      </w:r>
      <w:r>
        <w:t xml:space="preserve"> riflette la presenza di molti soggetti con pochi errori e pochi con più errori, mentre la curtosi </w:t>
      </w:r>
      <w:r>
        <w:rPr>
          <w:rStyle w:val="Enfasigrassetto"/>
        </w:rPr>
        <w:t>2,92</w:t>
      </w:r>
      <w:r>
        <w:t xml:space="preserve"> mostra una distribuzione leptocurtica anche in questo caso.</w:t>
      </w:r>
    </w:p>
    <w:p w14:paraId="39BAF2E6" w14:textId="77777777" w:rsidR="00801401" w:rsidRDefault="00801401" w:rsidP="00E81BEF">
      <w:pPr>
        <w:pStyle w:val="NormaleWeb"/>
        <w:spacing w:before="0" w:beforeAutospacing="0" w:after="0" w:afterAutospacing="0"/>
        <w:contextualSpacing/>
        <w:jc w:val="both"/>
      </w:pPr>
      <w:r>
        <w:t xml:space="preserve">L’analisi complessiva suggerisce che </w:t>
      </w:r>
      <w:r>
        <w:rPr>
          <w:rStyle w:val="Enfasigrassetto"/>
        </w:rPr>
        <w:t>i partecipanti hanno raggiunto prestazioni elevate</w:t>
      </w:r>
      <w:r>
        <w:t xml:space="preserve">, con risposte corrette quasi al massimo e pochi errori, e che la </w:t>
      </w:r>
      <w:r>
        <w:rPr>
          <w:rStyle w:val="Enfasigrassetto"/>
        </w:rPr>
        <w:t>simmetria inversa</w:t>
      </w:r>
      <w:r>
        <w:t xml:space="preserve"> tra corretti ed errati è coerente: chi commette meno errori tende a totalizzare più risposte corrette. L’omogeneità dei punteggi evidenzia inoltre che il gruppo si comporta in modo uniforme, riducendo le differenze individuali.</w:t>
      </w:r>
    </w:p>
    <w:p w14:paraId="73D45642" w14:textId="77777777" w:rsidR="00FF711E" w:rsidRDefault="00FF711E" w:rsidP="00E81BEF">
      <w:pPr>
        <w:contextualSpacing/>
        <w:jc w:val="both"/>
        <w:rPr>
          <w:color w:val="000000" w:themeColor="text1"/>
        </w:rPr>
      </w:pPr>
    </w:p>
    <w:tbl>
      <w:tblPr>
        <w:tblW w:w="10100" w:type="dxa"/>
        <w:tblCellMar>
          <w:left w:w="70" w:type="dxa"/>
          <w:right w:w="70" w:type="dxa"/>
        </w:tblCellMar>
        <w:tblLook w:val="04A0" w:firstRow="1" w:lastRow="0" w:firstColumn="1" w:lastColumn="0" w:noHBand="0" w:noVBand="1"/>
      </w:tblPr>
      <w:tblGrid>
        <w:gridCol w:w="3123"/>
        <w:gridCol w:w="2017"/>
        <w:gridCol w:w="4960"/>
      </w:tblGrid>
      <w:tr w:rsidR="00FF711E" w:rsidRPr="004B5150" w14:paraId="4FB8BB3B" w14:textId="77777777" w:rsidTr="000537A7">
        <w:trPr>
          <w:trHeight w:val="320"/>
        </w:trPr>
        <w:tc>
          <w:tcPr>
            <w:tcW w:w="5140" w:type="dxa"/>
            <w:gridSpan w:val="2"/>
            <w:tcBorders>
              <w:top w:val="single" w:sz="8" w:space="0" w:color="auto"/>
              <w:left w:val="nil"/>
              <w:bottom w:val="single" w:sz="4" w:space="0" w:color="auto"/>
              <w:right w:val="nil"/>
            </w:tcBorders>
            <w:shd w:val="clear" w:color="auto" w:fill="auto"/>
            <w:noWrap/>
            <w:vAlign w:val="bottom"/>
            <w:hideMark/>
          </w:tcPr>
          <w:p w14:paraId="33FE1598" w14:textId="77777777" w:rsidR="00FF711E" w:rsidRPr="004B5150" w:rsidRDefault="00FF711E" w:rsidP="00E81BEF">
            <w:pPr>
              <w:contextualSpacing/>
              <w:jc w:val="both"/>
              <w:rPr>
                <w:rFonts w:ascii="Calibri" w:eastAsia="Times New Roman" w:hAnsi="Calibri"/>
                <w:i/>
                <w:iCs/>
                <w:color w:val="000000"/>
              </w:rPr>
            </w:pPr>
            <w:r w:rsidRPr="004B5150">
              <w:rPr>
                <w:rFonts w:ascii="Calibri" w:eastAsia="Times New Roman" w:hAnsi="Calibri"/>
                <w:i/>
                <w:iCs/>
                <w:color w:val="000000"/>
              </w:rPr>
              <w:t>risposte corrette fase post</w:t>
            </w:r>
          </w:p>
        </w:tc>
        <w:tc>
          <w:tcPr>
            <w:tcW w:w="4960" w:type="dxa"/>
            <w:tcBorders>
              <w:top w:val="single" w:sz="8" w:space="0" w:color="auto"/>
              <w:left w:val="nil"/>
              <w:bottom w:val="single" w:sz="4" w:space="0" w:color="auto"/>
              <w:right w:val="nil"/>
            </w:tcBorders>
            <w:shd w:val="clear" w:color="auto" w:fill="auto"/>
            <w:noWrap/>
            <w:vAlign w:val="bottom"/>
            <w:hideMark/>
          </w:tcPr>
          <w:p w14:paraId="358F262F" w14:textId="77777777" w:rsidR="00FF711E" w:rsidRPr="004B5150" w:rsidRDefault="00FF711E" w:rsidP="00E81BEF">
            <w:pPr>
              <w:contextualSpacing/>
              <w:jc w:val="both"/>
              <w:rPr>
                <w:rFonts w:ascii="Calibri" w:eastAsia="Times New Roman" w:hAnsi="Calibri"/>
                <w:i/>
                <w:iCs/>
                <w:color w:val="000000"/>
              </w:rPr>
            </w:pPr>
            <w:r w:rsidRPr="004B5150">
              <w:rPr>
                <w:rFonts w:ascii="Calibri" w:eastAsia="Times New Roman" w:hAnsi="Calibri"/>
                <w:i/>
                <w:iCs/>
                <w:color w:val="000000"/>
              </w:rPr>
              <w:t>risposte errate fase post</w:t>
            </w:r>
          </w:p>
        </w:tc>
      </w:tr>
      <w:tr w:rsidR="00FF711E" w:rsidRPr="004B5150" w14:paraId="2817E7B2" w14:textId="77777777" w:rsidTr="000537A7">
        <w:trPr>
          <w:trHeight w:val="320"/>
        </w:trPr>
        <w:tc>
          <w:tcPr>
            <w:tcW w:w="3123" w:type="dxa"/>
            <w:tcBorders>
              <w:top w:val="nil"/>
              <w:left w:val="nil"/>
              <w:bottom w:val="nil"/>
              <w:right w:val="nil"/>
            </w:tcBorders>
            <w:shd w:val="clear" w:color="auto" w:fill="auto"/>
            <w:noWrap/>
            <w:vAlign w:val="bottom"/>
            <w:hideMark/>
          </w:tcPr>
          <w:p w14:paraId="7CF39E52" w14:textId="77777777" w:rsidR="00FF711E" w:rsidRPr="004B5150" w:rsidRDefault="00FF711E" w:rsidP="00E81BEF">
            <w:pPr>
              <w:contextualSpacing/>
              <w:jc w:val="both"/>
              <w:rPr>
                <w:rFonts w:ascii="Calibri" w:eastAsia="Times New Roman" w:hAnsi="Calibri"/>
                <w:i/>
                <w:iCs/>
                <w:color w:val="000000"/>
              </w:rPr>
            </w:pPr>
          </w:p>
        </w:tc>
        <w:tc>
          <w:tcPr>
            <w:tcW w:w="2017" w:type="dxa"/>
            <w:tcBorders>
              <w:top w:val="nil"/>
              <w:left w:val="nil"/>
              <w:bottom w:val="nil"/>
              <w:right w:val="nil"/>
            </w:tcBorders>
            <w:shd w:val="clear" w:color="auto" w:fill="auto"/>
            <w:noWrap/>
            <w:vAlign w:val="bottom"/>
            <w:hideMark/>
          </w:tcPr>
          <w:p w14:paraId="290DB277" w14:textId="77777777" w:rsidR="00FF711E" w:rsidRPr="004B5150" w:rsidRDefault="00FF711E" w:rsidP="00E81BEF">
            <w:pPr>
              <w:contextualSpacing/>
              <w:jc w:val="both"/>
              <w:rPr>
                <w:rFonts w:eastAsia="Times New Roman"/>
                <w:sz w:val="20"/>
                <w:szCs w:val="20"/>
              </w:rPr>
            </w:pPr>
          </w:p>
        </w:tc>
        <w:tc>
          <w:tcPr>
            <w:tcW w:w="4960" w:type="dxa"/>
            <w:tcBorders>
              <w:top w:val="nil"/>
              <w:left w:val="nil"/>
              <w:bottom w:val="nil"/>
              <w:right w:val="nil"/>
            </w:tcBorders>
            <w:shd w:val="clear" w:color="auto" w:fill="auto"/>
            <w:noWrap/>
            <w:vAlign w:val="bottom"/>
            <w:hideMark/>
          </w:tcPr>
          <w:p w14:paraId="0D8450AE" w14:textId="77777777" w:rsidR="00FF711E" w:rsidRPr="004B5150" w:rsidRDefault="00FF711E" w:rsidP="00E81BEF">
            <w:pPr>
              <w:contextualSpacing/>
              <w:jc w:val="both"/>
              <w:rPr>
                <w:rFonts w:eastAsia="Times New Roman"/>
                <w:sz w:val="20"/>
                <w:szCs w:val="20"/>
              </w:rPr>
            </w:pPr>
          </w:p>
        </w:tc>
      </w:tr>
      <w:tr w:rsidR="00FF711E" w:rsidRPr="004B5150" w14:paraId="01CA5D27" w14:textId="77777777" w:rsidTr="000537A7">
        <w:trPr>
          <w:trHeight w:val="320"/>
        </w:trPr>
        <w:tc>
          <w:tcPr>
            <w:tcW w:w="3123" w:type="dxa"/>
            <w:tcBorders>
              <w:top w:val="nil"/>
              <w:left w:val="nil"/>
              <w:bottom w:val="nil"/>
              <w:right w:val="nil"/>
            </w:tcBorders>
            <w:shd w:val="clear" w:color="auto" w:fill="auto"/>
            <w:noWrap/>
            <w:vAlign w:val="bottom"/>
            <w:hideMark/>
          </w:tcPr>
          <w:p w14:paraId="38207241"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Media</w:t>
            </w:r>
          </w:p>
        </w:tc>
        <w:tc>
          <w:tcPr>
            <w:tcW w:w="2017" w:type="dxa"/>
            <w:tcBorders>
              <w:top w:val="nil"/>
              <w:left w:val="nil"/>
              <w:bottom w:val="nil"/>
              <w:right w:val="nil"/>
            </w:tcBorders>
            <w:shd w:val="clear" w:color="auto" w:fill="auto"/>
            <w:noWrap/>
            <w:vAlign w:val="bottom"/>
            <w:hideMark/>
          </w:tcPr>
          <w:p w14:paraId="4FCBF23E"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18,8</w:t>
            </w:r>
          </w:p>
        </w:tc>
        <w:tc>
          <w:tcPr>
            <w:tcW w:w="4960" w:type="dxa"/>
            <w:tcBorders>
              <w:top w:val="nil"/>
              <w:left w:val="nil"/>
              <w:bottom w:val="nil"/>
              <w:right w:val="nil"/>
            </w:tcBorders>
            <w:shd w:val="clear" w:color="auto" w:fill="auto"/>
            <w:noWrap/>
            <w:vAlign w:val="bottom"/>
            <w:hideMark/>
          </w:tcPr>
          <w:p w14:paraId="5E190B10"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1,2</w:t>
            </w:r>
          </w:p>
        </w:tc>
      </w:tr>
      <w:tr w:rsidR="00FF711E" w:rsidRPr="004B5150" w14:paraId="532F8584" w14:textId="77777777" w:rsidTr="000537A7">
        <w:trPr>
          <w:trHeight w:val="320"/>
        </w:trPr>
        <w:tc>
          <w:tcPr>
            <w:tcW w:w="3123" w:type="dxa"/>
            <w:tcBorders>
              <w:top w:val="nil"/>
              <w:left w:val="nil"/>
              <w:bottom w:val="nil"/>
              <w:right w:val="nil"/>
            </w:tcBorders>
            <w:shd w:val="clear" w:color="auto" w:fill="auto"/>
            <w:noWrap/>
            <w:vAlign w:val="bottom"/>
            <w:hideMark/>
          </w:tcPr>
          <w:p w14:paraId="4B6449B4"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Errore standard</w:t>
            </w:r>
          </w:p>
        </w:tc>
        <w:tc>
          <w:tcPr>
            <w:tcW w:w="2017" w:type="dxa"/>
            <w:tcBorders>
              <w:top w:val="nil"/>
              <w:left w:val="nil"/>
              <w:bottom w:val="nil"/>
              <w:right w:val="nil"/>
            </w:tcBorders>
            <w:shd w:val="clear" w:color="auto" w:fill="auto"/>
            <w:noWrap/>
            <w:vAlign w:val="bottom"/>
            <w:hideMark/>
          </w:tcPr>
          <w:p w14:paraId="616C627F"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0,489897949</w:t>
            </w:r>
          </w:p>
        </w:tc>
        <w:tc>
          <w:tcPr>
            <w:tcW w:w="4960" w:type="dxa"/>
            <w:tcBorders>
              <w:top w:val="nil"/>
              <w:left w:val="nil"/>
              <w:bottom w:val="nil"/>
              <w:right w:val="nil"/>
            </w:tcBorders>
            <w:shd w:val="clear" w:color="auto" w:fill="auto"/>
            <w:noWrap/>
            <w:vAlign w:val="bottom"/>
            <w:hideMark/>
          </w:tcPr>
          <w:p w14:paraId="160B8665"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0,489897949</w:t>
            </w:r>
          </w:p>
        </w:tc>
      </w:tr>
      <w:tr w:rsidR="00FF711E" w:rsidRPr="004B5150" w14:paraId="427BA798" w14:textId="77777777" w:rsidTr="000537A7">
        <w:trPr>
          <w:trHeight w:val="320"/>
        </w:trPr>
        <w:tc>
          <w:tcPr>
            <w:tcW w:w="3123" w:type="dxa"/>
            <w:tcBorders>
              <w:top w:val="nil"/>
              <w:left w:val="nil"/>
              <w:bottom w:val="nil"/>
              <w:right w:val="nil"/>
            </w:tcBorders>
            <w:shd w:val="clear" w:color="auto" w:fill="auto"/>
            <w:noWrap/>
            <w:vAlign w:val="bottom"/>
            <w:hideMark/>
          </w:tcPr>
          <w:p w14:paraId="6121F4F7"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Mediana</w:t>
            </w:r>
          </w:p>
        </w:tc>
        <w:tc>
          <w:tcPr>
            <w:tcW w:w="2017" w:type="dxa"/>
            <w:tcBorders>
              <w:top w:val="nil"/>
              <w:left w:val="nil"/>
              <w:bottom w:val="nil"/>
              <w:right w:val="nil"/>
            </w:tcBorders>
            <w:shd w:val="clear" w:color="auto" w:fill="auto"/>
            <w:noWrap/>
            <w:vAlign w:val="bottom"/>
            <w:hideMark/>
          </w:tcPr>
          <w:p w14:paraId="6EBF83AA"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19</w:t>
            </w:r>
          </w:p>
        </w:tc>
        <w:tc>
          <w:tcPr>
            <w:tcW w:w="4960" w:type="dxa"/>
            <w:tcBorders>
              <w:top w:val="nil"/>
              <w:left w:val="nil"/>
              <w:bottom w:val="nil"/>
              <w:right w:val="nil"/>
            </w:tcBorders>
            <w:shd w:val="clear" w:color="auto" w:fill="auto"/>
            <w:noWrap/>
            <w:vAlign w:val="bottom"/>
            <w:hideMark/>
          </w:tcPr>
          <w:p w14:paraId="442B0C17"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1</w:t>
            </w:r>
          </w:p>
        </w:tc>
      </w:tr>
      <w:tr w:rsidR="00FF711E" w:rsidRPr="004B5150" w14:paraId="422E0291" w14:textId="77777777" w:rsidTr="000537A7">
        <w:trPr>
          <w:trHeight w:val="320"/>
        </w:trPr>
        <w:tc>
          <w:tcPr>
            <w:tcW w:w="3123" w:type="dxa"/>
            <w:tcBorders>
              <w:top w:val="nil"/>
              <w:left w:val="nil"/>
              <w:bottom w:val="nil"/>
              <w:right w:val="nil"/>
            </w:tcBorders>
            <w:shd w:val="clear" w:color="auto" w:fill="auto"/>
            <w:noWrap/>
            <w:vAlign w:val="bottom"/>
            <w:hideMark/>
          </w:tcPr>
          <w:p w14:paraId="1CD958DF"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Moda</w:t>
            </w:r>
          </w:p>
        </w:tc>
        <w:tc>
          <w:tcPr>
            <w:tcW w:w="2017" w:type="dxa"/>
            <w:tcBorders>
              <w:top w:val="nil"/>
              <w:left w:val="nil"/>
              <w:bottom w:val="nil"/>
              <w:right w:val="nil"/>
            </w:tcBorders>
            <w:shd w:val="clear" w:color="auto" w:fill="auto"/>
            <w:noWrap/>
            <w:vAlign w:val="bottom"/>
            <w:hideMark/>
          </w:tcPr>
          <w:p w14:paraId="59333701"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19</w:t>
            </w:r>
          </w:p>
        </w:tc>
        <w:tc>
          <w:tcPr>
            <w:tcW w:w="4960" w:type="dxa"/>
            <w:tcBorders>
              <w:top w:val="nil"/>
              <w:left w:val="nil"/>
              <w:bottom w:val="nil"/>
              <w:right w:val="nil"/>
            </w:tcBorders>
            <w:shd w:val="clear" w:color="auto" w:fill="auto"/>
            <w:noWrap/>
            <w:vAlign w:val="bottom"/>
            <w:hideMark/>
          </w:tcPr>
          <w:p w14:paraId="1CD212F5"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1</w:t>
            </w:r>
          </w:p>
        </w:tc>
      </w:tr>
      <w:tr w:rsidR="00FF711E" w:rsidRPr="004B5150" w14:paraId="58376D5B" w14:textId="77777777" w:rsidTr="000537A7">
        <w:trPr>
          <w:trHeight w:val="320"/>
        </w:trPr>
        <w:tc>
          <w:tcPr>
            <w:tcW w:w="3123" w:type="dxa"/>
            <w:tcBorders>
              <w:top w:val="nil"/>
              <w:left w:val="nil"/>
              <w:bottom w:val="nil"/>
              <w:right w:val="nil"/>
            </w:tcBorders>
            <w:shd w:val="clear" w:color="auto" w:fill="auto"/>
            <w:noWrap/>
            <w:vAlign w:val="bottom"/>
            <w:hideMark/>
          </w:tcPr>
          <w:p w14:paraId="7A254C0A"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Deviazione standard</w:t>
            </w:r>
          </w:p>
        </w:tc>
        <w:tc>
          <w:tcPr>
            <w:tcW w:w="2017" w:type="dxa"/>
            <w:tcBorders>
              <w:top w:val="nil"/>
              <w:left w:val="nil"/>
              <w:bottom w:val="nil"/>
              <w:right w:val="nil"/>
            </w:tcBorders>
            <w:shd w:val="clear" w:color="auto" w:fill="auto"/>
            <w:noWrap/>
            <w:vAlign w:val="bottom"/>
            <w:hideMark/>
          </w:tcPr>
          <w:p w14:paraId="03E313E6"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1,095445115</w:t>
            </w:r>
          </w:p>
        </w:tc>
        <w:tc>
          <w:tcPr>
            <w:tcW w:w="4960" w:type="dxa"/>
            <w:tcBorders>
              <w:top w:val="nil"/>
              <w:left w:val="nil"/>
              <w:bottom w:val="nil"/>
              <w:right w:val="nil"/>
            </w:tcBorders>
            <w:shd w:val="clear" w:color="auto" w:fill="auto"/>
            <w:noWrap/>
            <w:vAlign w:val="bottom"/>
            <w:hideMark/>
          </w:tcPr>
          <w:p w14:paraId="397F0033"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1,095445115</w:t>
            </w:r>
          </w:p>
        </w:tc>
      </w:tr>
      <w:tr w:rsidR="00FF711E" w:rsidRPr="004B5150" w14:paraId="639B52AD" w14:textId="77777777" w:rsidTr="000537A7">
        <w:trPr>
          <w:trHeight w:val="320"/>
        </w:trPr>
        <w:tc>
          <w:tcPr>
            <w:tcW w:w="3123" w:type="dxa"/>
            <w:tcBorders>
              <w:top w:val="nil"/>
              <w:left w:val="nil"/>
              <w:bottom w:val="nil"/>
              <w:right w:val="nil"/>
            </w:tcBorders>
            <w:shd w:val="clear" w:color="auto" w:fill="auto"/>
            <w:noWrap/>
            <w:vAlign w:val="bottom"/>
            <w:hideMark/>
          </w:tcPr>
          <w:p w14:paraId="616B2B2D"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Varianza campionaria</w:t>
            </w:r>
          </w:p>
        </w:tc>
        <w:tc>
          <w:tcPr>
            <w:tcW w:w="2017" w:type="dxa"/>
            <w:tcBorders>
              <w:top w:val="nil"/>
              <w:left w:val="nil"/>
              <w:bottom w:val="nil"/>
              <w:right w:val="nil"/>
            </w:tcBorders>
            <w:shd w:val="clear" w:color="auto" w:fill="auto"/>
            <w:noWrap/>
            <w:vAlign w:val="bottom"/>
            <w:hideMark/>
          </w:tcPr>
          <w:p w14:paraId="6764457F"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1,2</w:t>
            </w:r>
          </w:p>
        </w:tc>
        <w:tc>
          <w:tcPr>
            <w:tcW w:w="4960" w:type="dxa"/>
            <w:tcBorders>
              <w:top w:val="nil"/>
              <w:left w:val="nil"/>
              <w:bottom w:val="nil"/>
              <w:right w:val="nil"/>
            </w:tcBorders>
            <w:shd w:val="clear" w:color="auto" w:fill="auto"/>
            <w:noWrap/>
            <w:vAlign w:val="bottom"/>
            <w:hideMark/>
          </w:tcPr>
          <w:p w14:paraId="0CCB0569"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1,2</w:t>
            </w:r>
          </w:p>
        </w:tc>
      </w:tr>
      <w:tr w:rsidR="00FF711E" w:rsidRPr="004B5150" w14:paraId="71DEC96F" w14:textId="77777777" w:rsidTr="000537A7">
        <w:trPr>
          <w:trHeight w:val="320"/>
        </w:trPr>
        <w:tc>
          <w:tcPr>
            <w:tcW w:w="3123" w:type="dxa"/>
            <w:tcBorders>
              <w:top w:val="nil"/>
              <w:left w:val="nil"/>
              <w:bottom w:val="nil"/>
              <w:right w:val="nil"/>
            </w:tcBorders>
            <w:shd w:val="clear" w:color="auto" w:fill="auto"/>
            <w:noWrap/>
            <w:vAlign w:val="bottom"/>
            <w:hideMark/>
          </w:tcPr>
          <w:p w14:paraId="58BFA644"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Curtosi</w:t>
            </w:r>
          </w:p>
        </w:tc>
        <w:tc>
          <w:tcPr>
            <w:tcW w:w="2017" w:type="dxa"/>
            <w:tcBorders>
              <w:top w:val="nil"/>
              <w:left w:val="nil"/>
              <w:bottom w:val="nil"/>
              <w:right w:val="nil"/>
            </w:tcBorders>
            <w:shd w:val="clear" w:color="auto" w:fill="auto"/>
            <w:noWrap/>
            <w:vAlign w:val="bottom"/>
            <w:hideMark/>
          </w:tcPr>
          <w:p w14:paraId="4B5A5C5D"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2,916666667</w:t>
            </w:r>
          </w:p>
        </w:tc>
        <w:tc>
          <w:tcPr>
            <w:tcW w:w="4960" w:type="dxa"/>
            <w:tcBorders>
              <w:top w:val="nil"/>
              <w:left w:val="nil"/>
              <w:bottom w:val="nil"/>
              <w:right w:val="nil"/>
            </w:tcBorders>
            <w:shd w:val="clear" w:color="auto" w:fill="auto"/>
            <w:noWrap/>
            <w:vAlign w:val="bottom"/>
            <w:hideMark/>
          </w:tcPr>
          <w:p w14:paraId="64963792"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2,916666667</w:t>
            </w:r>
          </w:p>
        </w:tc>
      </w:tr>
      <w:tr w:rsidR="00FF711E" w:rsidRPr="004B5150" w14:paraId="27364F97" w14:textId="77777777" w:rsidTr="000537A7">
        <w:trPr>
          <w:trHeight w:val="320"/>
        </w:trPr>
        <w:tc>
          <w:tcPr>
            <w:tcW w:w="3123" w:type="dxa"/>
            <w:tcBorders>
              <w:top w:val="nil"/>
              <w:left w:val="nil"/>
              <w:bottom w:val="nil"/>
              <w:right w:val="nil"/>
            </w:tcBorders>
            <w:shd w:val="clear" w:color="auto" w:fill="auto"/>
            <w:noWrap/>
            <w:vAlign w:val="bottom"/>
            <w:hideMark/>
          </w:tcPr>
          <w:p w14:paraId="0AE288A9"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Asimmetria</w:t>
            </w:r>
          </w:p>
        </w:tc>
        <w:tc>
          <w:tcPr>
            <w:tcW w:w="2017" w:type="dxa"/>
            <w:tcBorders>
              <w:top w:val="nil"/>
              <w:left w:val="nil"/>
              <w:bottom w:val="nil"/>
              <w:right w:val="nil"/>
            </w:tcBorders>
            <w:shd w:val="clear" w:color="auto" w:fill="auto"/>
            <w:noWrap/>
            <w:vAlign w:val="bottom"/>
            <w:hideMark/>
          </w:tcPr>
          <w:p w14:paraId="2FA16D13"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-1,293233816</w:t>
            </w:r>
          </w:p>
        </w:tc>
        <w:tc>
          <w:tcPr>
            <w:tcW w:w="4960" w:type="dxa"/>
            <w:tcBorders>
              <w:top w:val="nil"/>
              <w:left w:val="nil"/>
              <w:bottom w:val="nil"/>
              <w:right w:val="nil"/>
            </w:tcBorders>
            <w:shd w:val="clear" w:color="auto" w:fill="auto"/>
            <w:noWrap/>
            <w:vAlign w:val="bottom"/>
            <w:hideMark/>
          </w:tcPr>
          <w:p w14:paraId="5EE235C9"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1,293233816</w:t>
            </w:r>
          </w:p>
        </w:tc>
      </w:tr>
      <w:tr w:rsidR="00FF711E" w:rsidRPr="004B5150" w14:paraId="40950851" w14:textId="77777777" w:rsidTr="000537A7">
        <w:trPr>
          <w:trHeight w:val="320"/>
        </w:trPr>
        <w:tc>
          <w:tcPr>
            <w:tcW w:w="3123" w:type="dxa"/>
            <w:tcBorders>
              <w:top w:val="nil"/>
              <w:left w:val="nil"/>
              <w:bottom w:val="nil"/>
              <w:right w:val="nil"/>
            </w:tcBorders>
            <w:shd w:val="clear" w:color="auto" w:fill="auto"/>
            <w:noWrap/>
            <w:vAlign w:val="bottom"/>
            <w:hideMark/>
          </w:tcPr>
          <w:p w14:paraId="69981916"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Intervallo</w:t>
            </w:r>
          </w:p>
        </w:tc>
        <w:tc>
          <w:tcPr>
            <w:tcW w:w="2017" w:type="dxa"/>
            <w:tcBorders>
              <w:top w:val="nil"/>
              <w:left w:val="nil"/>
              <w:bottom w:val="nil"/>
              <w:right w:val="nil"/>
            </w:tcBorders>
            <w:shd w:val="clear" w:color="auto" w:fill="auto"/>
            <w:noWrap/>
            <w:vAlign w:val="bottom"/>
            <w:hideMark/>
          </w:tcPr>
          <w:p w14:paraId="0B075AE7"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3</w:t>
            </w:r>
          </w:p>
        </w:tc>
        <w:tc>
          <w:tcPr>
            <w:tcW w:w="4960" w:type="dxa"/>
            <w:tcBorders>
              <w:top w:val="nil"/>
              <w:left w:val="nil"/>
              <w:bottom w:val="nil"/>
              <w:right w:val="nil"/>
            </w:tcBorders>
            <w:shd w:val="clear" w:color="auto" w:fill="auto"/>
            <w:noWrap/>
            <w:vAlign w:val="bottom"/>
            <w:hideMark/>
          </w:tcPr>
          <w:p w14:paraId="343717B3"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3</w:t>
            </w:r>
          </w:p>
        </w:tc>
      </w:tr>
      <w:tr w:rsidR="00FF711E" w:rsidRPr="004B5150" w14:paraId="32AF1928" w14:textId="77777777" w:rsidTr="000537A7">
        <w:trPr>
          <w:trHeight w:val="320"/>
        </w:trPr>
        <w:tc>
          <w:tcPr>
            <w:tcW w:w="3123" w:type="dxa"/>
            <w:tcBorders>
              <w:top w:val="nil"/>
              <w:left w:val="nil"/>
              <w:bottom w:val="nil"/>
              <w:right w:val="nil"/>
            </w:tcBorders>
            <w:shd w:val="clear" w:color="auto" w:fill="auto"/>
            <w:noWrap/>
            <w:vAlign w:val="bottom"/>
            <w:hideMark/>
          </w:tcPr>
          <w:p w14:paraId="306CE08C"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Minimo</w:t>
            </w:r>
          </w:p>
        </w:tc>
        <w:tc>
          <w:tcPr>
            <w:tcW w:w="2017" w:type="dxa"/>
            <w:tcBorders>
              <w:top w:val="nil"/>
              <w:left w:val="nil"/>
              <w:bottom w:val="nil"/>
              <w:right w:val="nil"/>
            </w:tcBorders>
            <w:shd w:val="clear" w:color="auto" w:fill="auto"/>
            <w:noWrap/>
            <w:vAlign w:val="bottom"/>
            <w:hideMark/>
          </w:tcPr>
          <w:p w14:paraId="5BEF1B85"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17</w:t>
            </w:r>
          </w:p>
        </w:tc>
        <w:tc>
          <w:tcPr>
            <w:tcW w:w="4960" w:type="dxa"/>
            <w:tcBorders>
              <w:top w:val="nil"/>
              <w:left w:val="nil"/>
              <w:bottom w:val="nil"/>
              <w:right w:val="nil"/>
            </w:tcBorders>
            <w:shd w:val="clear" w:color="auto" w:fill="auto"/>
            <w:noWrap/>
            <w:vAlign w:val="bottom"/>
            <w:hideMark/>
          </w:tcPr>
          <w:p w14:paraId="7EFFB426"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0</w:t>
            </w:r>
          </w:p>
        </w:tc>
      </w:tr>
      <w:tr w:rsidR="00FF711E" w:rsidRPr="004B5150" w14:paraId="7E0FD108" w14:textId="77777777" w:rsidTr="000537A7">
        <w:trPr>
          <w:trHeight w:val="320"/>
        </w:trPr>
        <w:tc>
          <w:tcPr>
            <w:tcW w:w="3123" w:type="dxa"/>
            <w:tcBorders>
              <w:top w:val="nil"/>
              <w:left w:val="nil"/>
              <w:bottom w:val="nil"/>
              <w:right w:val="nil"/>
            </w:tcBorders>
            <w:shd w:val="clear" w:color="auto" w:fill="auto"/>
            <w:noWrap/>
            <w:vAlign w:val="bottom"/>
            <w:hideMark/>
          </w:tcPr>
          <w:p w14:paraId="0264D70C"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Massimo</w:t>
            </w:r>
          </w:p>
        </w:tc>
        <w:tc>
          <w:tcPr>
            <w:tcW w:w="2017" w:type="dxa"/>
            <w:tcBorders>
              <w:top w:val="nil"/>
              <w:left w:val="nil"/>
              <w:bottom w:val="nil"/>
              <w:right w:val="nil"/>
            </w:tcBorders>
            <w:shd w:val="clear" w:color="auto" w:fill="auto"/>
            <w:noWrap/>
            <w:vAlign w:val="bottom"/>
            <w:hideMark/>
          </w:tcPr>
          <w:p w14:paraId="719A8DB8"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20</w:t>
            </w:r>
          </w:p>
        </w:tc>
        <w:tc>
          <w:tcPr>
            <w:tcW w:w="4960" w:type="dxa"/>
            <w:tcBorders>
              <w:top w:val="nil"/>
              <w:left w:val="nil"/>
              <w:bottom w:val="nil"/>
              <w:right w:val="nil"/>
            </w:tcBorders>
            <w:shd w:val="clear" w:color="auto" w:fill="auto"/>
            <w:noWrap/>
            <w:vAlign w:val="bottom"/>
            <w:hideMark/>
          </w:tcPr>
          <w:p w14:paraId="513BCC0C"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3</w:t>
            </w:r>
          </w:p>
        </w:tc>
      </w:tr>
      <w:tr w:rsidR="00FF711E" w:rsidRPr="004B5150" w14:paraId="2A9AF266" w14:textId="77777777" w:rsidTr="000537A7">
        <w:trPr>
          <w:trHeight w:val="320"/>
        </w:trPr>
        <w:tc>
          <w:tcPr>
            <w:tcW w:w="3123" w:type="dxa"/>
            <w:tcBorders>
              <w:top w:val="nil"/>
              <w:left w:val="nil"/>
              <w:bottom w:val="nil"/>
              <w:right w:val="nil"/>
            </w:tcBorders>
            <w:shd w:val="clear" w:color="auto" w:fill="auto"/>
            <w:noWrap/>
            <w:vAlign w:val="bottom"/>
            <w:hideMark/>
          </w:tcPr>
          <w:p w14:paraId="3FD31698"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Somma</w:t>
            </w:r>
          </w:p>
        </w:tc>
        <w:tc>
          <w:tcPr>
            <w:tcW w:w="2017" w:type="dxa"/>
            <w:tcBorders>
              <w:top w:val="nil"/>
              <w:left w:val="nil"/>
              <w:bottom w:val="nil"/>
              <w:right w:val="nil"/>
            </w:tcBorders>
            <w:shd w:val="clear" w:color="auto" w:fill="auto"/>
            <w:noWrap/>
            <w:vAlign w:val="bottom"/>
            <w:hideMark/>
          </w:tcPr>
          <w:p w14:paraId="20169445"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94</w:t>
            </w:r>
          </w:p>
        </w:tc>
        <w:tc>
          <w:tcPr>
            <w:tcW w:w="4960" w:type="dxa"/>
            <w:tcBorders>
              <w:top w:val="nil"/>
              <w:left w:val="nil"/>
              <w:bottom w:val="nil"/>
              <w:right w:val="nil"/>
            </w:tcBorders>
            <w:shd w:val="clear" w:color="auto" w:fill="auto"/>
            <w:noWrap/>
            <w:vAlign w:val="bottom"/>
            <w:hideMark/>
          </w:tcPr>
          <w:p w14:paraId="1D42E6BF"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6</w:t>
            </w:r>
          </w:p>
        </w:tc>
      </w:tr>
      <w:tr w:rsidR="00FF711E" w:rsidRPr="004B5150" w14:paraId="0A63AA79" w14:textId="77777777" w:rsidTr="000537A7">
        <w:trPr>
          <w:trHeight w:val="340"/>
        </w:trPr>
        <w:tc>
          <w:tcPr>
            <w:tcW w:w="3123" w:type="dxa"/>
            <w:tcBorders>
              <w:top w:val="nil"/>
              <w:left w:val="nil"/>
              <w:bottom w:val="single" w:sz="8" w:space="0" w:color="auto"/>
              <w:right w:val="nil"/>
            </w:tcBorders>
            <w:shd w:val="clear" w:color="auto" w:fill="auto"/>
            <w:noWrap/>
            <w:vAlign w:val="bottom"/>
            <w:hideMark/>
          </w:tcPr>
          <w:p w14:paraId="1551F1B3"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Conteggio</w:t>
            </w:r>
          </w:p>
        </w:tc>
        <w:tc>
          <w:tcPr>
            <w:tcW w:w="2017" w:type="dxa"/>
            <w:tcBorders>
              <w:top w:val="nil"/>
              <w:left w:val="nil"/>
              <w:bottom w:val="single" w:sz="8" w:space="0" w:color="auto"/>
              <w:right w:val="nil"/>
            </w:tcBorders>
            <w:shd w:val="clear" w:color="auto" w:fill="auto"/>
            <w:noWrap/>
            <w:vAlign w:val="bottom"/>
            <w:hideMark/>
          </w:tcPr>
          <w:p w14:paraId="03B20DD0"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5</w:t>
            </w:r>
          </w:p>
        </w:tc>
        <w:tc>
          <w:tcPr>
            <w:tcW w:w="4960" w:type="dxa"/>
            <w:tcBorders>
              <w:top w:val="nil"/>
              <w:left w:val="nil"/>
              <w:bottom w:val="single" w:sz="8" w:space="0" w:color="auto"/>
              <w:right w:val="nil"/>
            </w:tcBorders>
            <w:shd w:val="clear" w:color="auto" w:fill="auto"/>
            <w:noWrap/>
            <w:vAlign w:val="bottom"/>
            <w:hideMark/>
          </w:tcPr>
          <w:p w14:paraId="60C8975D" w14:textId="77777777" w:rsidR="00FF711E" w:rsidRPr="004B5150" w:rsidRDefault="00FF711E" w:rsidP="00E81BEF">
            <w:pPr>
              <w:contextualSpacing/>
              <w:jc w:val="both"/>
              <w:rPr>
                <w:rFonts w:ascii="Calibri" w:eastAsia="Times New Roman" w:hAnsi="Calibri"/>
                <w:color w:val="000000"/>
              </w:rPr>
            </w:pPr>
            <w:r w:rsidRPr="004B5150">
              <w:rPr>
                <w:rFonts w:ascii="Calibri" w:eastAsia="Times New Roman" w:hAnsi="Calibri"/>
                <w:color w:val="000000"/>
              </w:rPr>
              <w:t>5</w:t>
            </w:r>
          </w:p>
        </w:tc>
      </w:tr>
    </w:tbl>
    <w:p w14:paraId="22357691" w14:textId="06762CC2" w:rsidR="00582901" w:rsidRDefault="00582901" w:rsidP="00582901">
      <w:pPr>
        <w:pStyle w:val="NormaleWeb"/>
        <w:spacing w:before="0" w:beforeAutospacing="0" w:after="0" w:afterAutospacing="0"/>
        <w:ind w:left="360"/>
        <w:contextualSpacing/>
        <w:jc w:val="both"/>
        <w:rPr>
          <w:i/>
        </w:rPr>
      </w:pPr>
      <w:r>
        <w:rPr>
          <w:i/>
        </w:rPr>
        <w:t xml:space="preserve">Tab.2: analisi descrittiva fase Post </w:t>
      </w:r>
    </w:p>
    <w:p w14:paraId="049CFB88" w14:textId="77777777" w:rsidR="00FF711E" w:rsidRDefault="00FF711E" w:rsidP="00E81BEF">
      <w:pPr>
        <w:pStyle w:val="Titolo2"/>
        <w:spacing w:before="0" w:beforeAutospacing="0" w:after="0" w:afterAutospacing="0"/>
        <w:contextualSpacing/>
        <w:jc w:val="both"/>
        <w:rPr>
          <w:rFonts w:eastAsia="Times New Roman"/>
        </w:rPr>
      </w:pPr>
    </w:p>
    <w:p w14:paraId="0F2E7AC9" w14:textId="77777777" w:rsidR="00801401" w:rsidRDefault="00801401" w:rsidP="00E81BEF">
      <w:pPr>
        <w:contextualSpacing/>
        <w:jc w:val="both"/>
        <w:rPr>
          <w:rFonts w:eastAsia="Times New Roman"/>
        </w:rPr>
      </w:pPr>
      <w:r>
        <w:rPr>
          <w:rFonts w:eastAsia="Times New Roman"/>
        </w:rPr>
        <w:t xml:space="preserve">Dal punto di vista pratico, i dati post indicano un miglioramento significativo rispetto alla fase pre e una performance generale molto positiva. Un calcolo di </w:t>
      </w:r>
      <w:r>
        <w:rPr>
          <w:rStyle w:val="Enfasigrassetto"/>
          <w:rFonts w:eastAsia="Times New Roman"/>
        </w:rPr>
        <w:t>accuratezza complessiva</w:t>
      </w:r>
      <w:r>
        <w:rPr>
          <w:rFonts w:eastAsia="Times New Roman"/>
        </w:rPr>
        <w:t xml:space="preserve"> (corrette / totale risposte) porta a circa </w:t>
      </w:r>
      <w:r>
        <w:rPr>
          <w:rStyle w:val="Enfasigrassetto"/>
          <w:rFonts w:eastAsia="Times New Roman"/>
        </w:rPr>
        <w:t>94%</w:t>
      </w:r>
      <w:r>
        <w:rPr>
          <w:rFonts w:eastAsia="Times New Roman"/>
        </w:rPr>
        <w:t>, confermando un alto livello di apprendimento e competenza acquisita dal gruppo.</w:t>
      </w:r>
    </w:p>
    <w:p w14:paraId="156A307A" w14:textId="77777777" w:rsidR="00FF711E" w:rsidRDefault="00FF711E" w:rsidP="00E81BEF">
      <w:pPr>
        <w:pStyle w:val="Titolo2"/>
        <w:spacing w:before="0" w:beforeAutospacing="0" w:after="0" w:afterAutospacing="0"/>
        <w:contextualSpacing/>
        <w:jc w:val="both"/>
        <w:rPr>
          <w:rFonts w:eastAsia="Times New Roman"/>
        </w:rPr>
      </w:pPr>
    </w:p>
    <w:p w14:paraId="2EB861B1" w14:textId="521F085F" w:rsidR="0053069D" w:rsidRDefault="0053069D" w:rsidP="00E81BEF">
      <w:pPr>
        <w:contextualSpacing/>
        <w:jc w:val="both"/>
        <w:rPr>
          <w:rFonts w:eastAsia="Times New Roman"/>
          <w:b/>
          <w:sz w:val="32"/>
        </w:rPr>
      </w:pPr>
      <w:r w:rsidRPr="00E35800">
        <w:rPr>
          <w:rFonts w:eastAsia="Times New Roman"/>
          <w:b/>
          <w:sz w:val="32"/>
        </w:rPr>
        <w:t>Confronto Pre vs Post</w:t>
      </w:r>
    </w:p>
    <w:p w14:paraId="44D06717" w14:textId="77777777" w:rsidR="009E56D4" w:rsidRPr="00E35800" w:rsidRDefault="009E56D4" w:rsidP="00E81BEF">
      <w:pPr>
        <w:contextualSpacing/>
        <w:jc w:val="both"/>
        <w:rPr>
          <w:rFonts w:eastAsia="Times New Roman"/>
          <w:b/>
          <w:sz w:val="32"/>
        </w:rPr>
      </w:pPr>
    </w:p>
    <w:p w14:paraId="72888AEE" w14:textId="0FABEFE6" w:rsidR="0053069D" w:rsidRPr="00E35800" w:rsidRDefault="0053069D" w:rsidP="00E81BEF">
      <w:pPr>
        <w:pStyle w:val="NormaleWeb"/>
        <w:spacing w:before="0" w:beforeAutospacing="0" w:after="0" w:afterAutospacing="0"/>
        <w:contextualSpacing/>
        <w:jc w:val="both"/>
      </w:pPr>
      <w:r>
        <w:t xml:space="preserve">Il confronto evidenzia un </w:t>
      </w:r>
      <w:r>
        <w:rPr>
          <w:rStyle w:val="Enfasigrassetto"/>
        </w:rPr>
        <w:t>miglioramento sostanziale delle performance</w:t>
      </w:r>
      <w:r>
        <w:t xml:space="preserve">, con un aumento medio di </w:t>
      </w:r>
      <w:r>
        <w:rPr>
          <w:rStyle w:val="Enfasigrassetto"/>
        </w:rPr>
        <w:t>5,3 punti</w:t>
      </w:r>
      <w:r>
        <w:t xml:space="preserve"> (circa +39%). Questo aumento non riguarda solo il punteggio medio, ma anche la </w:t>
      </w:r>
      <w:r>
        <w:rPr>
          <w:rStyle w:val="Enfasigrassetto"/>
        </w:rPr>
        <w:t>consistenza tra i partecipanti</w:t>
      </w:r>
      <w:r>
        <w:t>: la deviazione standard più bassa nella fase post indica che i punteggi sono più vicini tra loro e concentrati verso il massimo possibile. In altre parole, il gruppo non solo ha appreso di più, ma ha anche raggiunto livelli di prestazione più uniformi.</w:t>
      </w:r>
    </w:p>
    <w:p w14:paraId="37F8FBCF" w14:textId="77777777" w:rsidR="0053069D" w:rsidRDefault="0053069D" w:rsidP="00E81BEF">
      <w:pPr>
        <w:pStyle w:val="NormaleWeb"/>
        <w:spacing w:before="0" w:beforeAutospacing="0" w:after="0" w:afterAutospacing="0"/>
        <w:contextualSpacing/>
        <w:jc w:val="both"/>
      </w:pPr>
      <w:r>
        <w:rPr>
          <w:rStyle w:val="Enfasigrassetto"/>
        </w:rPr>
        <w:t>Risposte corrette</w:t>
      </w:r>
    </w:p>
    <w:p w14:paraId="65E0FE27" w14:textId="77777777" w:rsidR="0053069D" w:rsidRDefault="0053069D" w:rsidP="00E81BEF">
      <w:pPr>
        <w:pStyle w:val="NormaleWeb"/>
        <w:numPr>
          <w:ilvl w:val="0"/>
          <w:numId w:val="35"/>
        </w:numPr>
        <w:spacing w:before="0" w:beforeAutospacing="0" w:after="0" w:afterAutospacing="0"/>
        <w:contextualSpacing/>
        <w:jc w:val="both"/>
      </w:pPr>
      <w:r>
        <w:rPr>
          <w:rStyle w:val="Enfasigrassetto"/>
        </w:rPr>
        <w:t>Fase Pre:</w:t>
      </w:r>
      <w:r>
        <w:t xml:space="preserve"> media = 13,5, deviazione standard = 3,07</w:t>
      </w:r>
    </w:p>
    <w:p w14:paraId="038302BA" w14:textId="77777777" w:rsidR="0053069D" w:rsidRDefault="0053069D" w:rsidP="00E81BEF">
      <w:pPr>
        <w:pStyle w:val="NormaleWeb"/>
        <w:numPr>
          <w:ilvl w:val="0"/>
          <w:numId w:val="35"/>
        </w:numPr>
        <w:spacing w:before="0" w:beforeAutospacing="0" w:after="0" w:afterAutospacing="0"/>
        <w:contextualSpacing/>
        <w:jc w:val="both"/>
      </w:pPr>
      <w:r>
        <w:rPr>
          <w:rStyle w:val="Enfasigrassetto"/>
        </w:rPr>
        <w:t>Fase Post:</w:t>
      </w:r>
      <w:r>
        <w:t xml:space="preserve"> media = 18,8, deviazione standard = 1,1</w:t>
      </w:r>
    </w:p>
    <w:p w14:paraId="7595E6CE" w14:textId="77777777" w:rsidR="0053069D" w:rsidRDefault="0053069D" w:rsidP="00E81BEF">
      <w:pPr>
        <w:pStyle w:val="NormaleWeb"/>
        <w:spacing w:before="0" w:beforeAutospacing="0" w:after="0" w:afterAutospacing="0"/>
        <w:contextualSpacing/>
        <w:jc w:val="both"/>
      </w:pPr>
      <w:r>
        <w:rPr>
          <w:rStyle w:val="Enfasigrassetto"/>
        </w:rPr>
        <w:t>Risposte errate</w:t>
      </w:r>
    </w:p>
    <w:p w14:paraId="12C470A3" w14:textId="77777777" w:rsidR="0053069D" w:rsidRDefault="0053069D" w:rsidP="00E81BEF">
      <w:pPr>
        <w:pStyle w:val="NormaleWeb"/>
        <w:numPr>
          <w:ilvl w:val="0"/>
          <w:numId w:val="36"/>
        </w:numPr>
        <w:spacing w:before="0" w:beforeAutospacing="0" w:after="0" w:afterAutospacing="0"/>
        <w:contextualSpacing/>
        <w:jc w:val="both"/>
      </w:pPr>
      <w:r>
        <w:rPr>
          <w:rStyle w:val="Enfasigrassetto"/>
        </w:rPr>
        <w:t>Fase Pre:</w:t>
      </w:r>
      <w:r>
        <w:t xml:space="preserve"> media = 1,33, deviazione standard = 1,03</w:t>
      </w:r>
    </w:p>
    <w:p w14:paraId="1521E42D" w14:textId="77777777" w:rsidR="0053069D" w:rsidRDefault="0053069D" w:rsidP="00E81BEF">
      <w:pPr>
        <w:pStyle w:val="NormaleWeb"/>
        <w:numPr>
          <w:ilvl w:val="0"/>
          <w:numId w:val="36"/>
        </w:numPr>
        <w:spacing w:before="0" w:beforeAutospacing="0" w:after="0" w:afterAutospacing="0"/>
        <w:contextualSpacing/>
        <w:jc w:val="both"/>
      </w:pPr>
      <w:r>
        <w:rPr>
          <w:rStyle w:val="Enfasigrassetto"/>
        </w:rPr>
        <w:t>Fase Post:</w:t>
      </w:r>
      <w:r>
        <w:t xml:space="preserve"> media = 1,2, deviazione standard = 1,1</w:t>
      </w:r>
    </w:p>
    <w:p w14:paraId="503B4659" w14:textId="77777777" w:rsidR="0053069D" w:rsidRDefault="0053069D" w:rsidP="00E81BEF">
      <w:pPr>
        <w:pStyle w:val="NormaleWeb"/>
        <w:spacing w:before="0" w:beforeAutospacing="0" w:after="0" w:afterAutospacing="0"/>
        <w:contextualSpacing/>
        <w:jc w:val="both"/>
      </w:pPr>
      <w:r>
        <w:t xml:space="preserve">Gli errori medi diminuiscono leggermente, ma il dato più rilevante è la </w:t>
      </w:r>
      <w:r>
        <w:rPr>
          <w:rStyle w:val="Enfasigrassetto"/>
        </w:rPr>
        <w:t>riduzione della dispersione verso valori più bassi</w:t>
      </w:r>
      <w:r>
        <w:t>: la maggior parte dei partecipanti commette ora 0–1 errori, mentre in fase pre la distribuzione era più ampia. Questo conferma che l’apprendimento ha portato a un miglior controllo e precisione nelle risposte.</w:t>
      </w:r>
    </w:p>
    <w:p w14:paraId="0D06A06C" w14:textId="77777777" w:rsidR="0053069D" w:rsidRDefault="0053069D" w:rsidP="00E81BEF">
      <w:pPr>
        <w:pStyle w:val="NormaleWeb"/>
        <w:spacing w:before="0" w:beforeAutospacing="0" w:after="0" w:afterAutospacing="0"/>
        <w:contextualSpacing/>
        <w:jc w:val="both"/>
      </w:pPr>
      <w:r>
        <w:rPr>
          <w:rStyle w:val="Enfasigrassetto"/>
        </w:rPr>
        <w:t>Sintesi interpretativa</w:t>
      </w:r>
    </w:p>
    <w:p w14:paraId="52450BC7" w14:textId="77777777" w:rsidR="0053069D" w:rsidRDefault="0053069D" w:rsidP="00E81BEF">
      <w:pPr>
        <w:pStyle w:val="NormaleWeb"/>
        <w:numPr>
          <w:ilvl w:val="0"/>
          <w:numId w:val="37"/>
        </w:numPr>
        <w:spacing w:before="0" w:beforeAutospacing="0" w:after="0" w:afterAutospacing="0"/>
        <w:contextualSpacing/>
        <w:jc w:val="both"/>
      </w:pPr>
      <w:r>
        <w:t xml:space="preserve">Il gruppo mostra </w:t>
      </w:r>
      <w:r>
        <w:rPr>
          <w:rStyle w:val="Enfasigrassetto"/>
        </w:rPr>
        <w:t>progressi evidenti e coerenti</w:t>
      </w:r>
      <w:r>
        <w:t>: più risposte corrette, meno errori e minore variabilità.</w:t>
      </w:r>
    </w:p>
    <w:p w14:paraId="3DE1A224" w14:textId="77777777" w:rsidR="0053069D" w:rsidRDefault="0053069D" w:rsidP="00E81BEF">
      <w:pPr>
        <w:pStyle w:val="NormaleWeb"/>
        <w:numPr>
          <w:ilvl w:val="0"/>
          <w:numId w:val="37"/>
        </w:numPr>
        <w:spacing w:before="0" w:beforeAutospacing="0" w:after="0" w:afterAutospacing="0"/>
        <w:contextualSpacing/>
        <w:jc w:val="both"/>
      </w:pPr>
      <w:r>
        <w:t xml:space="preserve">L’analisi conferma che l’intervento ha avuto un </w:t>
      </w:r>
      <w:r>
        <w:rPr>
          <w:rStyle w:val="Enfasigrassetto"/>
        </w:rPr>
        <w:t>effetto positivo sia sul livello di competenza individuale sia sull’omogeneità del gruppo</w:t>
      </w:r>
      <w:r>
        <w:t>, migliorando la performance complessiva in maniera significativa.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7"/>
        <w:gridCol w:w="3154"/>
        <w:gridCol w:w="2268"/>
      </w:tblGrid>
      <w:tr w:rsidR="00C11D0A" w14:paraId="0A15490D" w14:textId="77777777" w:rsidTr="00C11D0A">
        <w:trPr>
          <w:tblHeader/>
          <w:tblCellSpacing w:w="15" w:type="dxa"/>
        </w:trPr>
        <w:tc>
          <w:tcPr>
            <w:tcW w:w="0" w:type="auto"/>
            <w:vAlign w:val="center"/>
            <w:hideMark/>
          </w:tcPr>
          <w:p w14:paraId="47DC6542" w14:textId="77777777" w:rsidR="00C11D0A" w:rsidRPr="00C11D0A" w:rsidRDefault="00C11D0A" w:rsidP="00C11D0A">
            <w:pPr>
              <w:ind w:left="360"/>
              <w:jc w:val="center"/>
              <w:rPr>
                <w:rFonts w:eastAsia="Times New Roman"/>
                <w:b/>
                <w:bCs/>
              </w:rPr>
            </w:pPr>
          </w:p>
          <w:p w14:paraId="6D258092" w14:textId="1559B303" w:rsidR="00C11D0A" w:rsidRPr="00C11D0A" w:rsidRDefault="00C11D0A" w:rsidP="00C11D0A">
            <w:pPr>
              <w:ind w:left="360"/>
              <w:jc w:val="center"/>
              <w:rPr>
                <w:rFonts w:eastAsia="Times New Roman"/>
                <w:b/>
                <w:bCs/>
              </w:rPr>
            </w:pPr>
            <w:r w:rsidRPr="00C11D0A">
              <w:rPr>
                <w:rFonts w:eastAsia="Times New Roman"/>
                <w:b/>
                <w:bCs/>
              </w:rPr>
              <w:t>Statistica</w:t>
            </w:r>
          </w:p>
          <w:p w14:paraId="39B636BD" w14:textId="4D1E1007" w:rsidR="00C11D0A" w:rsidRPr="00C11D0A" w:rsidRDefault="00C11D0A" w:rsidP="00C11D0A">
            <w:pPr>
              <w:ind w:left="360"/>
              <w:jc w:val="center"/>
              <w:rPr>
                <w:rFonts w:eastAsia="Times New Roman"/>
                <w:b/>
                <w:bCs/>
              </w:rPr>
            </w:pPr>
          </w:p>
        </w:tc>
        <w:tc>
          <w:tcPr>
            <w:tcW w:w="3124" w:type="dxa"/>
            <w:vAlign w:val="center"/>
            <w:hideMark/>
          </w:tcPr>
          <w:p w14:paraId="1E5ECABA" w14:textId="77777777" w:rsidR="00C11D0A" w:rsidRPr="00C11D0A" w:rsidRDefault="00C11D0A" w:rsidP="00C11D0A">
            <w:pPr>
              <w:ind w:left="360"/>
              <w:jc w:val="center"/>
              <w:rPr>
                <w:rFonts w:eastAsia="Times New Roman"/>
                <w:b/>
                <w:bCs/>
              </w:rPr>
            </w:pPr>
            <w:r w:rsidRPr="00C11D0A">
              <w:rPr>
                <w:rFonts w:eastAsia="Times New Roman"/>
                <w:b/>
                <w:bCs/>
              </w:rPr>
              <w:t>Gruppo 1 (n=8)</w:t>
            </w:r>
          </w:p>
        </w:tc>
        <w:tc>
          <w:tcPr>
            <w:tcW w:w="2223" w:type="dxa"/>
            <w:vAlign w:val="center"/>
            <w:hideMark/>
          </w:tcPr>
          <w:p w14:paraId="359401C9" w14:textId="77777777" w:rsidR="00C11D0A" w:rsidRDefault="00C11D0A">
            <w:pPr>
              <w:jc w:val="center"/>
              <w:rPr>
                <w:rFonts w:eastAsia="Times New Roman"/>
                <w:b/>
                <w:bCs/>
              </w:rPr>
            </w:pPr>
            <w:r>
              <w:rPr>
                <w:rFonts w:eastAsia="Times New Roman"/>
                <w:b/>
                <w:bCs/>
              </w:rPr>
              <w:t>Gruppo 2 (n=6)</w:t>
            </w:r>
          </w:p>
        </w:tc>
      </w:tr>
      <w:tr w:rsidR="00C11D0A" w14:paraId="4D60CEF3" w14:textId="77777777" w:rsidTr="00C11D0A">
        <w:trPr>
          <w:tblCellSpacing w:w="15" w:type="dxa"/>
        </w:trPr>
        <w:tc>
          <w:tcPr>
            <w:tcW w:w="0" w:type="auto"/>
            <w:vAlign w:val="center"/>
            <w:hideMark/>
          </w:tcPr>
          <w:p w14:paraId="6DA020B5" w14:textId="77777777" w:rsidR="00C11D0A" w:rsidRDefault="00C11D0A">
            <w:pPr>
              <w:rPr>
                <w:rFonts w:eastAsia="Times New Roman"/>
              </w:rPr>
            </w:pPr>
            <w:r>
              <w:rPr>
                <w:rStyle w:val="Enfasigrassetto"/>
                <w:rFonts w:eastAsia="Times New Roman"/>
              </w:rPr>
              <w:t>Corrette (</w:t>
            </w:r>
            <w:proofErr w:type="spellStart"/>
            <w:r>
              <w:rPr>
                <w:rStyle w:val="Enfasigrassetto"/>
                <w:rFonts w:eastAsia="Times New Roman"/>
              </w:rPr>
              <w:t>mean</w:t>
            </w:r>
            <w:proofErr w:type="spellEnd"/>
            <w:r>
              <w:rPr>
                <w:rStyle w:val="Enfasigrassetto"/>
                <w:rFonts w:eastAsia="Times New Roman"/>
              </w:rPr>
              <w:t xml:space="preserve"> ± SD)</w:t>
            </w:r>
          </w:p>
        </w:tc>
        <w:tc>
          <w:tcPr>
            <w:tcW w:w="3124" w:type="dxa"/>
            <w:vAlign w:val="center"/>
            <w:hideMark/>
          </w:tcPr>
          <w:p w14:paraId="3313A74E" w14:textId="77777777" w:rsidR="00C11D0A" w:rsidRDefault="00C11D0A">
            <w:pPr>
              <w:rPr>
                <w:rFonts w:eastAsia="Times New Roman"/>
              </w:rPr>
            </w:pPr>
            <w:r>
              <w:rPr>
                <w:rFonts w:eastAsia="Times New Roman"/>
              </w:rPr>
              <w:t>13.5 ± 3.07</w:t>
            </w:r>
          </w:p>
        </w:tc>
        <w:tc>
          <w:tcPr>
            <w:tcW w:w="2223" w:type="dxa"/>
            <w:vAlign w:val="center"/>
            <w:hideMark/>
          </w:tcPr>
          <w:p w14:paraId="14063660" w14:textId="77777777" w:rsidR="00C11D0A" w:rsidRDefault="00C11D0A">
            <w:pPr>
              <w:rPr>
                <w:rFonts w:eastAsia="Times New Roman"/>
              </w:rPr>
            </w:pPr>
            <w:r>
              <w:rPr>
                <w:rFonts w:eastAsia="Times New Roman"/>
              </w:rPr>
              <w:t>18.7 ± 1.03</w:t>
            </w:r>
          </w:p>
        </w:tc>
      </w:tr>
      <w:tr w:rsidR="00C11D0A" w14:paraId="0E226A2C" w14:textId="77777777" w:rsidTr="00C11D0A">
        <w:trPr>
          <w:tblCellSpacing w:w="15" w:type="dxa"/>
        </w:trPr>
        <w:tc>
          <w:tcPr>
            <w:tcW w:w="0" w:type="auto"/>
            <w:vAlign w:val="center"/>
            <w:hideMark/>
          </w:tcPr>
          <w:p w14:paraId="15F02476" w14:textId="77777777" w:rsidR="00C11D0A" w:rsidRDefault="00C11D0A">
            <w:pPr>
              <w:rPr>
                <w:rFonts w:eastAsia="Times New Roman"/>
              </w:rPr>
            </w:pPr>
            <w:r>
              <w:rPr>
                <w:rStyle w:val="Enfasigrassetto"/>
                <w:rFonts w:eastAsia="Times New Roman"/>
              </w:rPr>
              <w:t>Sbagliate (</w:t>
            </w:r>
            <w:proofErr w:type="spellStart"/>
            <w:r>
              <w:rPr>
                <w:rStyle w:val="Enfasigrassetto"/>
                <w:rFonts w:eastAsia="Times New Roman"/>
              </w:rPr>
              <w:t>mean</w:t>
            </w:r>
            <w:proofErr w:type="spellEnd"/>
            <w:r>
              <w:rPr>
                <w:rStyle w:val="Enfasigrassetto"/>
                <w:rFonts w:eastAsia="Times New Roman"/>
              </w:rPr>
              <w:t xml:space="preserve"> ± SD)</w:t>
            </w:r>
          </w:p>
        </w:tc>
        <w:tc>
          <w:tcPr>
            <w:tcW w:w="3124" w:type="dxa"/>
            <w:vAlign w:val="center"/>
            <w:hideMark/>
          </w:tcPr>
          <w:p w14:paraId="38B370B9" w14:textId="77777777" w:rsidR="00C11D0A" w:rsidRDefault="00C11D0A">
            <w:pPr>
              <w:rPr>
                <w:rFonts w:eastAsia="Times New Roman"/>
              </w:rPr>
            </w:pPr>
            <w:r>
              <w:rPr>
                <w:rFonts w:eastAsia="Times New Roman"/>
              </w:rPr>
              <w:t>6.5 ± 3.07</w:t>
            </w:r>
          </w:p>
        </w:tc>
        <w:tc>
          <w:tcPr>
            <w:tcW w:w="2223" w:type="dxa"/>
            <w:vAlign w:val="center"/>
            <w:hideMark/>
          </w:tcPr>
          <w:p w14:paraId="56F84957" w14:textId="77777777" w:rsidR="00C11D0A" w:rsidRDefault="00C11D0A">
            <w:pPr>
              <w:rPr>
                <w:rFonts w:eastAsia="Times New Roman"/>
              </w:rPr>
            </w:pPr>
            <w:r>
              <w:rPr>
                <w:rFonts w:eastAsia="Times New Roman"/>
              </w:rPr>
              <w:t>1.33 ± 1.03</w:t>
            </w:r>
          </w:p>
        </w:tc>
      </w:tr>
      <w:tr w:rsidR="00C11D0A" w14:paraId="1224CB42" w14:textId="77777777" w:rsidTr="00C11D0A">
        <w:trPr>
          <w:tblCellSpacing w:w="15" w:type="dxa"/>
        </w:trPr>
        <w:tc>
          <w:tcPr>
            <w:tcW w:w="0" w:type="auto"/>
            <w:vAlign w:val="center"/>
            <w:hideMark/>
          </w:tcPr>
          <w:p w14:paraId="594FCC1C" w14:textId="77777777" w:rsidR="00C11D0A" w:rsidRDefault="00C11D0A">
            <w:pPr>
              <w:rPr>
                <w:rFonts w:eastAsia="Times New Roman"/>
              </w:rPr>
            </w:pPr>
            <w:r>
              <w:rPr>
                <w:rStyle w:val="Enfasigrassetto"/>
                <w:rFonts w:eastAsia="Times New Roman"/>
              </w:rPr>
              <w:t>Totale domande</w:t>
            </w:r>
          </w:p>
        </w:tc>
        <w:tc>
          <w:tcPr>
            <w:tcW w:w="3124" w:type="dxa"/>
            <w:vAlign w:val="center"/>
            <w:hideMark/>
          </w:tcPr>
          <w:p w14:paraId="65563BDD" w14:textId="77777777" w:rsidR="00C11D0A" w:rsidRDefault="00C11D0A">
            <w:pPr>
              <w:rPr>
                <w:rFonts w:eastAsia="Times New Roman"/>
              </w:rPr>
            </w:pPr>
            <w:r>
              <w:rPr>
                <w:rFonts w:eastAsia="Times New Roman"/>
              </w:rPr>
              <w:t>20</w:t>
            </w:r>
          </w:p>
        </w:tc>
        <w:tc>
          <w:tcPr>
            <w:tcW w:w="2223" w:type="dxa"/>
            <w:vAlign w:val="center"/>
            <w:hideMark/>
          </w:tcPr>
          <w:p w14:paraId="38438A7E" w14:textId="77777777" w:rsidR="00C11D0A" w:rsidRDefault="00C11D0A">
            <w:pPr>
              <w:rPr>
                <w:rFonts w:eastAsia="Times New Roman"/>
              </w:rPr>
            </w:pPr>
            <w:r>
              <w:rPr>
                <w:rFonts w:eastAsia="Times New Roman"/>
              </w:rPr>
              <w:t>20</w:t>
            </w:r>
          </w:p>
        </w:tc>
      </w:tr>
      <w:tr w:rsidR="00C11D0A" w14:paraId="27C94979" w14:textId="77777777" w:rsidTr="00C11D0A">
        <w:trPr>
          <w:tblCellSpacing w:w="15" w:type="dxa"/>
        </w:trPr>
        <w:tc>
          <w:tcPr>
            <w:tcW w:w="0" w:type="auto"/>
            <w:vAlign w:val="center"/>
            <w:hideMark/>
          </w:tcPr>
          <w:p w14:paraId="28966165" w14:textId="77777777" w:rsidR="00C11D0A" w:rsidRDefault="00C11D0A">
            <w:pPr>
              <w:rPr>
                <w:rFonts w:eastAsia="Times New Roman"/>
              </w:rPr>
            </w:pPr>
            <w:r>
              <w:rPr>
                <w:rStyle w:val="Enfasigrassetto"/>
                <w:rFonts w:eastAsia="Times New Roman"/>
              </w:rPr>
              <w:t>% corrette (</w:t>
            </w:r>
            <w:proofErr w:type="spellStart"/>
            <w:r>
              <w:rPr>
                <w:rStyle w:val="Enfasigrassetto"/>
                <w:rFonts w:eastAsia="Times New Roman"/>
              </w:rPr>
              <w:t>mean</w:t>
            </w:r>
            <w:proofErr w:type="spellEnd"/>
            <w:r>
              <w:rPr>
                <w:rStyle w:val="Enfasigrassetto"/>
                <w:rFonts w:eastAsia="Times New Roman"/>
              </w:rPr>
              <w:t xml:space="preserve"> ± SD)</w:t>
            </w:r>
          </w:p>
        </w:tc>
        <w:tc>
          <w:tcPr>
            <w:tcW w:w="3124" w:type="dxa"/>
            <w:vAlign w:val="center"/>
            <w:hideMark/>
          </w:tcPr>
          <w:p w14:paraId="2C231EEF" w14:textId="77777777" w:rsidR="00C11D0A" w:rsidRDefault="00C11D0A">
            <w:pPr>
              <w:rPr>
                <w:rFonts w:eastAsia="Times New Roman"/>
              </w:rPr>
            </w:pPr>
            <w:r>
              <w:rPr>
                <w:rFonts w:eastAsia="Times New Roman"/>
              </w:rPr>
              <w:t>67.5 ± 15.35</w:t>
            </w:r>
          </w:p>
        </w:tc>
        <w:tc>
          <w:tcPr>
            <w:tcW w:w="2223" w:type="dxa"/>
            <w:vAlign w:val="center"/>
            <w:hideMark/>
          </w:tcPr>
          <w:p w14:paraId="5A6675FD" w14:textId="77777777" w:rsidR="00C11D0A" w:rsidRDefault="00C11D0A">
            <w:pPr>
              <w:rPr>
                <w:rFonts w:eastAsia="Times New Roman"/>
              </w:rPr>
            </w:pPr>
            <w:r>
              <w:rPr>
                <w:rFonts w:eastAsia="Times New Roman"/>
              </w:rPr>
              <w:t>93.3 ± 5.16</w:t>
            </w:r>
          </w:p>
        </w:tc>
      </w:tr>
      <w:tr w:rsidR="00C11D0A" w14:paraId="2FE3AFB2" w14:textId="77777777" w:rsidTr="00C11D0A">
        <w:trPr>
          <w:tblCellSpacing w:w="15" w:type="dxa"/>
        </w:trPr>
        <w:tc>
          <w:tcPr>
            <w:tcW w:w="0" w:type="auto"/>
            <w:vAlign w:val="center"/>
            <w:hideMark/>
          </w:tcPr>
          <w:p w14:paraId="70146346" w14:textId="77777777" w:rsidR="00C11D0A" w:rsidRDefault="00C11D0A">
            <w:pPr>
              <w:rPr>
                <w:rFonts w:eastAsia="Times New Roman"/>
              </w:rPr>
            </w:pPr>
            <w:r>
              <w:rPr>
                <w:rStyle w:val="Enfasigrassetto"/>
                <w:rFonts w:eastAsia="Times New Roman"/>
              </w:rPr>
              <w:t>Min % corrette</w:t>
            </w:r>
          </w:p>
        </w:tc>
        <w:tc>
          <w:tcPr>
            <w:tcW w:w="3124" w:type="dxa"/>
            <w:vAlign w:val="center"/>
            <w:hideMark/>
          </w:tcPr>
          <w:p w14:paraId="593156BC" w14:textId="77777777" w:rsidR="00C11D0A" w:rsidRDefault="00C11D0A">
            <w:pPr>
              <w:rPr>
                <w:rFonts w:eastAsia="Times New Roman"/>
              </w:rPr>
            </w:pPr>
            <w:r>
              <w:rPr>
                <w:rFonts w:eastAsia="Times New Roman"/>
              </w:rPr>
              <w:t>45</w:t>
            </w:r>
          </w:p>
        </w:tc>
        <w:tc>
          <w:tcPr>
            <w:tcW w:w="2223" w:type="dxa"/>
            <w:vAlign w:val="center"/>
            <w:hideMark/>
          </w:tcPr>
          <w:p w14:paraId="54D95020" w14:textId="77777777" w:rsidR="00C11D0A" w:rsidRDefault="00C11D0A">
            <w:pPr>
              <w:rPr>
                <w:rFonts w:eastAsia="Times New Roman"/>
              </w:rPr>
            </w:pPr>
            <w:r>
              <w:rPr>
                <w:rFonts w:eastAsia="Times New Roman"/>
              </w:rPr>
              <w:t>85</w:t>
            </w:r>
          </w:p>
        </w:tc>
      </w:tr>
      <w:tr w:rsidR="00C11D0A" w14:paraId="6B3D8E6F" w14:textId="77777777" w:rsidTr="00C11D0A">
        <w:trPr>
          <w:tblCellSpacing w:w="15" w:type="dxa"/>
        </w:trPr>
        <w:tc>
          <w:tcPr>
            <w:tcW w:w="0" w:type="auto"/>
            <w:vAlign w:val="center"/>
            <w:hideMark/>
          </w:tcPr>
          <w:p w14:paraId="4CD811DC" w14:textId="77777777" w:rsidR="00C11D0A" w:rsidRDefault="00C11D0A">
            <w:pPr>
              <w:rPr>
                <w:rFonts w:eastAsia="Times New Roman"/>
              </w:rPr>
            </w:pPr>
            <w:r>
              <w:rPr>
                <w:rStyle w:val="Enfasigrassetto"/>
                <w:rFonts w:eastAsia="Times New Roman"/>
              </w:rPr>
              <w:t>Max % corrette</w:t>
            </w:r>
          </w:p>
        </w:tc>
        <w:tc>
          <w:tcPr>
            <w:tcW w:w="3124" w:type="dxa"/>
            <w:vAlign w:val="center"/>
            <w:hideMark/>
          </w:tcPr>
          <w:p w14:paraId="183208BB" w14:textId="77777777" w:rsidR="00C11D0A" w:rsidRDefault="00C11D0A">
            <w:pPr>
              <w:rPr>
                <w:rFonts w:eastAsia="Times New Roman"/>
              </w:rPr>
            </w:pPr>
            <w:r>
              <w:rPr>
                <w:rFonts w:eastAsia="Times New Roman"/>
              </w:rPr>
              <w:t>90</w:t>
            </w:r>
          </w:p>
        </w:tc>
        <w:tc>
          <w:tcPr>
            <w:tcW w:w="2223" w:type="dxa"/>
            <w:vAlign w:val="center"/>
            <w:hideMark/>
          </w:tcPr>
          <w:p w14:paraId="52859F4F" w14:textId="77777777" w:rsidR="00C11D0A" w:rsidRDefault="00C11D0A">
            <w:pPr>
              <w:rPr>
                <w:rFonts w:eastAsia="Times New Roman"/>
              </w:rPr>
            </w:pPr>
            <w:r>
              <w:rPr>
                <w:rFonts w:eastAsia="Times New Roman"/>
              </w:rPr>
              <w:t>100</w:t>
            </w:r>
          </w:p>
        </w:tc>
      </w:tr>
      <w:tr w:rsidR="00C11D0A" w14:paraId="471097B9" w14:textId="77777777" w:rsidTr="00C11D0A">
        <w:trPr>
          <w:tblCellSpacing w:w="15" w:type="dxa"/>
        </w:trPr>
        <w:tc>
          <w:tcPr>
            <w:tcW w:w="0" w:type="auto"/>
            <w:vAlign w:val="center"/>
            <w:hideMark/>
          </w:tcPr>
          <w:p w14:paraId="338E3861" w14:textId="77777777" w:rsidR="00C11D0A" w:rsidRDefault="00C11D0A">
            <w:pPr>
              <w:rPr>
                <w:rFonts w:eastAsia="Times New Roman"/>
              </w:rPr>
            </w:pPr>
            <w:r>
              <w:rPr>
                <w:rStyle w:val="Enfasigrassetto"/>
                <w:rFonts w:eastAsia="Times New Roman"/>
              </w:rPr>
              <w:t>25° percentile % corrette</w:t>
            </w:r>
          </w:p>
        </w:tc>
        <w:tc>
          <w:tcPr>
            <w:tcW w:w="3124" w:type="dxa"/>
            <w:vAlign w:val="center"/>
            <w:hideMark/>
          </w:tcPr>
          <w:p w14:paraId="7215A50C" w14:textId="77777777" w:rsidR="00C11D0A" w:rsidRDefault="00C11D0A">
            <w:pPr>
              <w:rPr>
                <w:rFonts w:eastAsia="Times New Roman"/>
              </w:rPr>
            </w:pPr>
            <w:r>
              <w:rPr>
                <w:rFonts w:eastAsia="Times New Roman"/>
              </w:rPr>
              <w:t>63.75</w:t>
            </w:r>
          </w:p>
        </w:tc>
        <w:tc>
          <w:tcPr>
            <w:tcW w:w="2223" w:type="dxa"/>
            <w:vAlign w:val="center"/>
            <w:hideMark/>
          </w:tcPr>
          <w:p w14:paraId="4369A5F6" w14:textId="77777777" w:rsidR="00C11D0A" w:rsidRDefault="00C11D0A">
            <w:pPr>
              <w:rPr>
                <w:rFonts w:eastAsia="Times New Roman"/>
              </w:rPr>
            </w:pPr>
            <w:r>
              <w:rPr>
                <w:rFonts w:eastAsia="Times New Roman"/>
              </w:rPr>
              <w:t>91.25</w:t>
            </w:r>
          </w:p>
        </w:tc>
      </w:tr>
      <w:tr w:rsidR="00C11D0A" w14:paraId="3F81DFCA" w14:textId="77777777" w:rsidTr="00C11D0A">
        <w:trPr>
          <w:tblCellSpacing w:w="15" w:type="dxa"/>
        </w:trPr>
        <w:tc>
          <w:tcPr>
            <w:tcW w:w="0" w:type="auto"/>
            <w:vAlign w:val="center"/>
            <w:hideMark/>
          </w:tcPr>
          <w:p w14:paraId="62996760" w14:textId="77777777" w:rsidR="00C11D0A" w:rsidRDefault="00C11D0A">
            <w:pPr>
              <w:rPr>
                <w:rFonts w:eastAsia="Times New Roman"/>
              </w:rPr>
            </w:pPr>
            <w:r>
              <w:rPr>
                <w:rStyle w:val="Enfasigrassetto"/>
                <w:rFonts w:eastAsia="Times New Roman"/>
              </w:rPr>
              <w:t>50° percentile % corrette</w:t>
            </w:r>
          </w:p>
        </w:tc>
        <w:tc>
          <w:tcPr>
            <w:tcW w:w="3124" w:type="dxa"/>
            <w:vAlign w:val="center"/>
            <w:hideMark/>
          </w:tcPr>
          <w:p w14:paraId="321FBF8B" w14:textId="77777777" w:rsidR="00C11D0A" w:rsidRDefault="00C11D0A">
            <w:pPr>
              <w:rPr>
                <w:rFonts w:eastAsia="Times New Roman"/>
              </w:rPr>
            </w:pPr>
            <w:r>
              <w:rPr>
                <w:rFonts w:eastAsia="Times New Roman"/>
              </w:rPr>
              <w:t>70</w:t>
            </w:r>
          </w:p>
        </w:tc>
        <w:tc>
          <w:tcPr>
            <w:tcW w:w="2223" w:type="dxa"/>
            <w:vAlign w:val="center"/>
            <w:hideMark/>
          </w:tcPr>
          <w:p w14:paraId="07040008" w14:textId="77777777" w:rsidR="00C11D0A" w:rsidRDefault="00C11D0A">
            <w:pPr>
              <w:rPr>
                <w:rFonts w:eastAsia="Times New Roman"/>
              </w:rPr>
            </w:pPr>
            <w:r>
              <w:rPr>
                <w:rFonts w:eastAsia="Times New Roman"/>
              </w:rPr>
              <w:t>95</w:t>
            </w:r>
          </w:p>
        </w:tc>
      </w:tr>
      <w:tr w:rsidR="00C11D0A" w14:paraId="230BAA2F" w14:textId="77777777" w:rsidTr="00C11D0A">
        <w:trPr>
          <w:tblCellSpacing w:w="15" w:type="dxa"/>
        </w:trPr>
        <w:tc>
          <w:tcPr>
            <w:tcW w:w="0" w:type="auto"/>
            <w:vAlign w:val="center"/>
            <w:hideMark/>
          </w:tcPr>
          <w:p w14:paraId="74731AA7" w14:textId="77777777" w:rsidR="00C11D0A" w:rsidRDefault="00C11D0A">
            <w:pPr>
              <w:rPr>
                <w:rFonts w:eastAsia="Times New Roman"/>
              </w:rPr>
            </w:pPr>
            <w:r>
              <w:rPr>
                <w:rStyle w:val="Enfasigrassetto"/>
                <w:rFonts w:eastAsia="Times New Roman"/>
              </w:rPr>
              <w:t>75° percentile % corrette</w:t>
            </w:r>
          </w:p>
        </w:tc>
        <w:tc>
          <w:tcPr>
            <w:tcW w:w="3124" w:type="dxa"/>
            <w:vAlign w:val="center"/>
            <w:hideMark/>
          </w:tcPr>
          <w:p w14:paraId="7ED26370" w14:textId="77777777" w:rsidR="00C11D0A" w:rsidRDefault="00C11D0A">
            <w:pPr>
              <w:rPr>
                <w:rFonts w:eastAsia="Times New Roman"/>
              </w:rPr>
            </w:pPr>
            <w:r>
              <w:rPr>
                <w:rFonts w:eastAsia="Times New Roman"/>
              </w:rPr>
              <w:t>75</w:t>
            </w:r>
          </w:p>
        </w:tc>
        <w:tc>
          <w:tcPr>
            <w:tcW w:w="2223" w:type="dxa"/>
            <w:vAlign w:val="center"/>
            <w:hideMark/>
          </w:tcPr>
          <w:p w14:paraId="683DB9BE" w14:textId="77777777" w:rsidR="00C11D0A" w:rsidRDefault="00C11D0A">
            <w:pPr>
              <w:rPr>
                <w:rFonts w:eastAsia="Times New Roman"/>
              </w:rPr>
            </w:pPr>
            <w:r>
              <w:rPr>
                <w:rFonts w:eastAsia="Times New Roman"/>
              </w:rPr>
              <w:t>95</w:t>
            </w:r>
          </w:p>
        </w:tc>
      </w:tr>
    </w:tbl>
    <w:p w14:paraId="118C7FBB" w14:textId="77777777" w:rsidR="00C11D0A" w:rsidRDefault="00C11D0A" w:rsidP="00C11D0A">
      <w:pPr>
        <w:pStyle w:val="NormaleWeb"/>
      </w:pPr>
      <w:r>
        <w:rPr>
          <w:rStyle w:val="Enfasigrassetto"/>
        </w:rPr>
        <w:t>Test statistici tra i gruppi: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gridCol w:w="1154"/>
        <w:gridCol w:w="916"/>
        <w:gridCol w:w="4774"/>
      </w:tblGrid>
      <w:tr w:rsidR="00C11D0A" w14:paraId="5B47A391" w14:textId="77777777" w:rsidTr="00C11D0A">
        <w:trPr>
          <w:tblHeader/>
          <w:tblCellSpacing w:w="15" w:type="dxa"/>
        </w:trPr>
        <w:tc>
          <w:tcPr>
            <w:tcW w:w="0" w:type="auto"/>
            <w:vAlign w:val="center"/>
            <w:hideMark/>
          </w:tcPr>
          <w:p w14:paraId="560CD451" w14:textId="77777777" w:rsidR="00C11D0A" w:rsidRDefault="00C11D0A">
            <w:pPr>
              <w:jc w:val="center"/>
              <w:rPr>
                <w:rFonts w:eastAsia="Times New Roman"/>
                <w:b/>
                <w:bCs/>
              </w:rPr>
            </w:pPr>
            <w:r>
              <w:rPr>
                <w:rFonts w:eastAsia="Times New Roman"/>
                <w:b/>
                <w:bCs/>
              </w:rPr>
              <w:t>Test</w:t>
            </w:r>
          </w:p>
        </w:tc>
        <w:tc>
          <w:tcPr>
            <w:tcW w:w="0" w:type="auto"/>
            <w:vAlign w:val="center"/>
            <w:hideMark/>
          </w:tcPr>
          <w:p w14:paraId="453A07C9" w14:textId="77777777" w:rsidR="00C11D0A" w:rsidRDefault="00C11D0A">
            <w:pPr>
              <w:jc w:val="center"/>
              <w:rPr>
                <w:rFonts w:eastAsia="Times New Roman"/>
                <w:b/>
                <w:bCs/>
              </w:rPr>
            </w:pPr>
            <w:r>
              <w:rPr>
                <w:rFonts w:eastAsia="Times New Roman"/>
                <w:b/>
                <w:bCs/>
              </w:rPr>
              <w:t>Valore</w:t>
            </w:r>
          </w:p>
        </w:tc>
        <w:tc>
          <w:tcPr>
            <w:tcW w:w="0" w:type="auto"/>
            <w:vAlign w:val="center"/>
            <w:hideMark/>
          </w:tcPr>
          <w:p w14:paraId="5E49741F" w14:textId="77777777" w:rsidR="00C11D0A" w:rsidRDefault="00C11D0A">
            <w:pPr>
              <w:jc w:val="center"/>
              <w:rPr>
                <w:rFonts w:eastAsia="Times New Roman"/>
                <w:b/>
                <w:bCs/>
              </w:rPr>
            </w:pPr>
            <w:r>
              <w:rPr>
                <w:rFonts w:eastAsia="Times New Roman"/>
                <w:b/>
                <w:bCs/>
              </w:rPr>
              <w:t>p-</w:t>
            </w:r>
            <w:proofErr w:type="spellStart"/>
            <w:r>
              <w:rPr>
                <w:rFonts w:eastAsia="Times New Roman"/>
                <w:b/>
                <w:bCs/>
              </w:rPr>
              <w:t>value</w:t>
            </w:r>
            <w:proofErr w:type="spellEnd"/>
          </w:p>
        </w:tc>
        <w:tc>
          <w:tcPr>
            <w:tcW w:w="0" w:type="auto"/>
            <w:vAlign w:val="center"/>
            <w:hideMark/>
          </w:tcPr>
          <w:p w14:paraId="42F8BBC1" w14:textId="77777777" w:rsidR="00C11D0A" w:rsidRDefault="00C11D0A">
            <w:pPr>
              <w:jc w:val="center"/>
              <w:rPr>
                <w:rFonts w:eastAsia="Times New Roman"/>
                <w:b/>
                <w:bCs/>
              </w:rPr>
            </w:pPr>
            <w:r>
              <w:rPr>
                <w:rFonts w:eastAsia="Times New Roman"/>
                <w:b/>
                <w:bCs/>
              </w:rPr>
              <w:t>Interpretazione</w:t>
            </w:r>
          </w:p>
        </w:tc>
      </w:tr>
      <w:tr w:rsidR="00C11D0A" w14:paraId="5CCD0899" w14:textId="77777777" w:rsidTr="00C11D0A">
        <w:trPr>
          <w:tblCellSpacing w:w="15" w:type="dxa"/>
        </w:trPr>
        <w:tc>
          <w:tcPr>
            <w:tcW w:w="0" w:type="auto"/>
            <w:vAlign w:val="center"/>
            <w:hideMark/>
          </w:tcPr>
          <w:p w14:paraId="665AE450" w14:textId="77777777" w:rsidR="00C11D0A" w:rsidRDefault="00C11D0A">
            <w:pPr>
              <w:rPr>
                <w:rFonts w:eastAsia="Times New Roman"/>
              </w:rPr>
            </w:pPr>
            <w:r>
              <w:rPr>
                <w:rFonts w:eastAsia="Times New Roman"/>
              </w:rPr>
              <w:t>T-test (media % corrette)</w:t>
            </w:r>
          </w:p>
        </w:tc>
        <w:tc>
          <w:tcPr>
            <w:tcW w:w="0" w:type="auto"/>
            <w:vAlign w:val="center"/>
            <w:hideMark/>
          </w:tcPr>
          <w:p w14:paraId="47F5CDD1" w14:textId="77777777" w:rsidR="00C11D0A" w:rsidRDefault="00C11D0A">
            <w:pPr>
              <w:rPr>
                <w:rFonts w:eastAsia="Times New Roman"/>
              </w:rPr>
            </w:pPr>
            <w:r>
              <w:rPr>
                <w:rFonts w:eastAsia="Times New Roman"/>
              </w:rPr>
              <w:t>t = -4.436</w:t>
            </w:r>
          </w:p>
        </w:tc>
        <w:tc>
          <w:tcPr>
            <w:tcW w:w="0" w:type="auto"/>
            <w:vAlign w:val="center"/>
            <w:hideMark/>
          </w:tcPr>
          <w:p w14:paraId="3BE5B553" w14:textId="77777777" w:rsidR="00C11D0A" w:rsidRDefault="00C11D0A">
            <w:pPr>
              <w:rPr>
                <w:rFonts w:eastAsia="Times New Roman"/>
              </w:rPr>
            </w:pPr>
            <w:r>
              <w:rPr>
                <w:rFonts w:eastAsia="Times New Roman"/>
              </w:rPr>
              <w:t>0.0016</w:t>
            </w:r>
          </w:p>
        </w:tc>
        <w:tc>
          <w:tcPr>
            <w:tcW w:w="0" w:type="auto"/>
            <w:vAlign w:val="center"/>
            <w:hideMark/>
          </w:tcPr>
          <w:p w14:paraId="766A084A" w14:textId="77777777" w:rsidR="00C11D0A" w:rsidRDefault="00C11D0A">
            <w:pPr>
              <w:rPr>
                <w:rFonts w:eastAsia="Times New Roman"/>
              </w:rPr>
            </w:pPr>
            <w:r>
              <w:rPr>
                <w:rFonts w:eastAsia="Times New Roman"/>
              </w:rPr>
              <w:t>Differenza significativa tra i gruppi</w:t>
            </w:r>
          </w:p>
        </w:tc>
      </w:tr>
      <w:tr w:rsidR="00C11D0A" w14:paraId="416C0419" w14:textId="77777777" w:rsidTr="00C11D0A">
        <w:trPr>
          <w:tblCellSpacing w:w="15" w:type="dxa"/>
        </w:trPr>
        <w:tc>
          <w:tcPr>
            <w:tcW w:w="0" w:type="auto"/>
            <w:vAlign w:val="center"/>
            <w:hideMark/>
          </w:tcPr>
          <w:p w14:paraId="40CFD064" w14:textId="77777777" w:rsidR="00C11D0A" w:rsidRDefault="00C11D0A">
            <w:pPr>
              <w:rPr>
                <w:rFonts w:eastAsia="Times New Roman"/>
              </w:rPr>
            </w:pPr>
            <w:r>
              <w:rPr>
                <w:rFonts w:eastAsia="Times New Roman"/>
              </w:rPr>
              <w:t>Chi-quadro corrette/errate</w:t>
            </w:r>
          </w:p>
        </w:tc>
        <w:tc>
          <w:tcPr>
            <w:tcW w:w="0" w:type="auto"/>
            <w:vAlign w:val="center"/>
            <w:hideMark/>
          </w:tcPr>
          <w:p w14:paraId="7F7A5B00" w14:textId="77777777" w:rsidR="00C11D0A" w:rsidRDefault="00C11D0A">
            <w:pPr>
              <w:rPr>
                <w:rFonts w:eastAsia="Times New Roman"/>
              </w:rPr>
            </w:pPr>
            <w:r>
              <w:rPr>
                <w:rFonts w:eastAsia="Times New Roman"/>
              </w:rPr>
              <w:t>χ² = 25.667</w:t>
            </w:r>
          </w:p>
        </w:tc>
        <w:tc>
          <w:tcPr>
            <w:tcW w:w="0" w:type="auto"/>
            <w:vAlign w:val="center"/>
            <w:hideMark/>
          </w:tcPr>
          <w:p w14:paraId="14020491" w14:textId="77777777" w:rsidR="00C11D0A" w:rsidRDefault="00C11D0A">
            <w:pPr>
              <w:rPr>
                <w:rFonts w:eastAsia="Times New Roman"/>
              </w:rPr>
            </w:pPr>
            <w:r>
              <w:rPr>
                <w:rFonts w:eastAsia="Times New Roman"/>
              </w:rPr>
              <w:t>&lt; 0.0001</w:t>
            </w:r>
          </w:p>
        </w:tc>
        <w:tc>
          <w:tcPr>
            <w:tcW w:w="0" w:type="auto"/>
            <w:vAlign w:val="center"/>
            <w:hideMark/>
          </w:tcPr>
          <w:p w14:paraId="2C75E201" w14:textId="77777777" w:rsidR="00C11D0A" w:rsidRDefault="00C11D0A">
            <w:pPr>
              <w:rPr>
                <w:rFonts w:eastAsia="Times New Roman"/>
              </w:rPr>
            </w:pPr>
            <w:r>
              <w:rPr>
                <w:rFonts w:eastAsia="Times New Roman"/>
              </w:rPr>
              <w:t>Distribuzione risposte significativamente diversa</w:t>
            </w:r>
          </w:p>
        </w:tc>
      </w:tr>
    </w:tbl>
    <w:p w14:paraId="67E614B6" w14:textId="77777777" w:rsidR="00C11D0A" w:rsidRDefault="00FD1E84" w:rsidP="00C11D0A">
      <w:pPr>
        <w:rPr>
          <w:rFonts w:eastAsia="Times New Roman"/>
        </w:rPr>
      </w:pPr>
      <w:r>
        <w:rPr>
          <w:rFonts w:eastAsia="Times New Roman"/>
        </w:rPr>
        <w:pict w14:anchorId="27C7DEAC">
          <v:rect id="_x0000_i1027" style="width:0;height:1.5pt" o:hralign="center" o:hrstd="t" o:hr="t" fillcolor="#aaa" stroked="f"/>
        </w:pict>
      </w:r>
    </w:p>
    <w:p w14:paraId="2AD75198" w14:textId="4E0E6BD6" w:rsidR="00BC6028" w:rsidRDefault="00BC6028" w:rsidP="00BC6028">
      <w:pPr>
        <w:pStyle w:val="NormaleWeb"/>
        <w:spacing w:before="0" w:beforeAutospacing="0" w:after="0" w:afterAutospacing="0"/>
        <w:ind w:left="360"/>
        <w:contextualSpacing/>
        <w:jc w:val="both"/>
        <w:rPr>
          <w:i/>
        </w:rPr>
      </w:pPr>
      <w:r>
        <w:rPr>
          <w:i/>
        </w:rPr>
        <w:t>Tab.3</w:t>
      </w:r>
      <w:r w:rsidR="00CF500C">
        <w:rPr>
          <w:i/>
        </w:rPr>
        <w:t>: A</w:t>
      </w:r>
      <w:r>
        <w:rPr>
          <w:i/>
        </w:rPr>
        <w:t xml:space="preserve">nalisi </w:t>
      </w:r>
      <w:r w:rsidR="009A4056">
        <w:rPr>
          <w:i/>
        </w:rPr>
        <w:t>inferenziale</w:t>
      </w:r>
      <w:r>
        <w:rPr>
          <w:i/>
        </w:rPr>
        <w:t xml:space="preserve"> fase Post </w:t>
      </w:r>
    </w:p>
    <w:p w14:paraId="00E9A43E" w14:textId="77777777" w:rsidR="009A4056" w:rsidRDefault="009A4056" w:rsidP="009A4056">
      <w:pPr>
        <w:pStyle w:val="NormaleWeb"/>
        <w:numPr>
          <w:ilvl w:val="0"/>
          <w:numId w:val="42"/>
        </w:numPr>
      </w:pPr>
      <w:r>
        <w:rPr>
          <w:rStyle w:val="Enfasigrassetto"/>
        </w:rPr>
        <w:t>Gruppo 1</w:t>
      </w:r>
      <w:r>
        <w:t>: media = 13.38, SD = 3.02</w:t>
      </w:r>
    </w:p>
    <w:p w14:paraId="1E4E87BD" w14:textId="77777777" w:rsidR="009A4056" w:rsidRDefault="009A4056" w:rsidP="009A4056">
      <w:pPr>
        <w:pStyle w:val="NormaleWeb"/>
        <w:numPr>
          <w:ilvl w:val="0"/>
          <w:numId w:val="42"/>
        </w:numPr>
      </w:pPr>
      <w:r>
        <w:rPr>
          <w:rStyle w:val="Enfasigrassetto"/>
        </w:rPr>
        <w:t>Gruppo 2</w:t>
      </w:r>
      <w:r>
        <w:t>: media = 18.67, SD = 1.21</w:t>
      </w:r>
    </w:p>
    <w:p w14:paraId="45BA0D64" w14:textId="77777777" w:rsidR="009A4056" w:rsidRDefault="009A4056" w:rsidP="009A4056">
      <w:pPr>
        <w:pStyle w:val="NormaleWeb"/>
        <w:numPr>
          <w:ilvl w:val="0"/>
          <w:numId w:val="42"/>
        </w:numPr>
      </w:pPr>
      <w:r>
        <w:rPr>
          <w:rStyle w:val="Enfasigrassetto"/>
        </w:rPr>
        <w:t xml:space="preserve">SD </w:t>
      </w:r>
      <w:proofErr w:type="spellStart"/>
      <w:r>
        <w:rPr>
          <w:rStyle w:val="Enfasigrassetto"/>
        </w:rPr>
        <w:t>pooled</w:t>
      </w:r>
      <w:proofErr w:type="spellEnd"/>
      <w:r>
        <w:t xml:space="preserve"> = 2.44</w:t>
      </w:r>
    </w:p>
    <w:p w14:paraId="0DA08F5C" w14:textId="77777777" w:rsidR="009A4056" w:rsidRDefault="009A4056" w:rsidP="009A4056">
      <w:pPr>
        <w:pStyle w:val="NormaleWeb"/>
        <w:numPr>
          <w:ilvl w:val="0"/>
          <w:numId w:val="42"/>
        </w:numPr>
      </w:pPr>
      <w:proofErr w:type="spellStart"/>
      <w:r>
        <w:rPr>
          <w:rStyle w:val="Enfasigrassetto"/>
        </w:rPr>
        <w:t>Cohen's</w:t>
      </w:r>
      <w:proofErr w:type="spellEnd"/>
      <w:r>
        <w:rPr>
          <w:rStyle w:val="Enfasigrassetto"/>
        </w:rPr>
        <w:t xml:space="preserve"> d</w:t>
      </w:r>
      <w:r>
        <w:t xml:space="preserve"> = 2.17</w:t>
      </w:r>
    </w:p>
    <w:p w14:paraId="1DE8857A" w14:textId="55DF70A1" w:rsidR="00CF500C" w:rsidRDefault="009A4056" w:rsidP="00CF500C">
      <w:pPr>
        <w:pStyle w:val="NormaleWeb"/>
        <w:spacing w:before="0" w:beforeAutospacing="0" w:after="0" w:afterAutospacing="0"/>
        <w:jc w:val="both"/>
      </w:pPr>
      <w:r>
        <w:t xml:space="preserve">Il valore di </w:t>
      </w:r>
      <w:proofErr w:type="spellStart"/>
      <w:r>
        <w:rPr>
          <w:rStyle w:val="Enfasigrassetto"/>
        </w:rPr>
        <w:t>Cohen's</w:t>
      </w:r>
      <w:proofErr w:type="spellEnd"/>
      <w:r>
        <w:rPr>
          <w:rStyle w:val="Enfasigrassetto"/>
        </w:rPr>
        <w:t xml:space="preserve"> </w:t>
      </w:r>
      <w:proofErr w:type="gramStart"/>
      <w:r>
        <w:rPr>
          <w:rStyle w:val="Enfasigrassetto"/>
        </w:rPr>
        <w:t>d</w:t>
      </w:r>
      <w:r>
        <w:t xml:space="preserve"> indica</w:t>
      </w:r>
      <w:proofErr w:type="gramEnd"/>
      <w:r>
        <w:t xml:space="preserve"> un effetto molto grande, confermando che la differenza tra le prestazioni dei due gruppi non è solo significativa, ma anche rilevante dal punto di vista pratico.</w:t>
      </w:r>
      <w:r w:rsidR="00CF500C">
        <w:t xml:space="preserve"> L’analisi inferenziale tra i due gruppi di studenti così come</w:t>
      </w:r>
      <w:r w:rsidR="007922A5">
        <w:t xml:space="preserve"> </w:t>
      </w:r>
      <w:r w:rsidR="00CF500C">
        <w:t xml:space="preserve">evidenziato nella tabella 3 ha mostrato una differenza </w:t>
      </w:r>
      <w:r w:rsidR="00CF500C">
        <w:rPr>
          <w:rStyle w:val="Enfasigrassetto"/>
        </w:rPr>
        <w:t>statisticamente significativa</w:t>
      </w:r>
      <w:r w:rsidR="00CF500C">
        <w:t xml:space="preserve"> nelle prestazioni al quiz (T-test indipendente: t = -5.04, p &lt; 0.001). Il Gruppo 2 ha ottenuto una media di risposte corrette superiore al Gruppo 1 (18.7 vs 13.4), con una maggiore omogeneità dei punteggi. La dimensione dell’effetto è risultata </w:t>
      </w:r>
      <w:r w:rsidR="00CF500C">
        <w:rPr>
          <w:rStyle w:val="Enfasigrassetto"/>
        </w:rPr>
        <w:t>grande</w:t>
      </w:r>
      <w:r w:rsidR="00CF500C">
        <w:t xml:space="preserve"> (</w:t>
      </w:r>
      <w:proofErr w:type="spellStart"/>
      <w:r w:rsidR="00CF500C">
        <w:t>Cohen’s</w:t>
      </w:r>
      <w:proofErr w:type="spellEnd"/>
      <w:r w:rsidR="00CF500C">
        <w:t xml:space="preserve"> d = 2.17), confermando che la differenza è rilevante anche dal punto di vista pratico. </w:t>
      </w:r>
    </w:p>
    <w:p w14:paraId="717E081D" w14:textId="6741A47F" w:rsidR="00CF500C" w:rsidRDefault="00CF500C" w:rsidP="00CF500C">
      <w:pPr>
        <w:pStyle w:val="NormaleWeb"/>
        <w:spacing w:before="0" w:beforeAutospacing="0" w:after="0" w:afterAutospacing="0"/>
        <w:jc w:val="both"/>
      </w:pPr>
      <w:r>
        <w:t>L’intervallo di confidenza al 95% per la differenza tra le medie [−7.6, −3.0] supporta ulteriormente l’efficacia del modello formativo nel migliorare le performance degli studenti.</w:t>
      </w:r>
      <w:r w:rsidR="007922A5">
        <w:t xml:space="preserve"> </w:t>
      </w:r>
      <w:r w:rsidR="00B8304A">
        <w:t xml:space="preserve">I dati </w:t>
      </w:r>
      <w:r w:rsidR="00582901">
        <w:t>cos</w:t>
      </w:r>
      <w:r w:rsidR="007922A5">
        <w:t>ì come mostrato in figura 3</w:t>
      </w:r>
      <w:r w:rsidR="00582901">
        <w:t xml:space="preserve">, </w:t>
      </w:r>
      <w:r w:rsidR="00B8304A">
        <w:t xml:space="preserve">sono stati raccolti su due gruppi di studenti, analizzando il numero di risposte corrette e sbagliate a un totale di 20 domande per ciascun partecipante. Il </w:t>
      </w:r>
      <w:r w:rsidR="00B8304A">
        <w:rPr>
          <w:rStyle w:val="Enfasigrassetto"/>
        </w:rPr>
        <w:t>Gruppo 1</w:t>
      </w:r>
      <w:r w:rsidR="00B8304A">
        <w:t xml:space="preserve"> comprendeva 8 studenti, mentre il </w:t>
      </w:r>
      <w:r w:rsidR="00B8304A">
        <w:rPr>
          <w:rStyle w:val="Enfasigrassetto"/>
        </w:rPr>
        <w:t>Gruppo 2</w:t>
      </w:r>
      <w:r w:rsidR="00B8304A">
        <w:t xml:space="preserve"> era composto da 6 studenti. Per ciascun partecipante sono stati calcolati: il numero di risposte corrette, il numero di risposte sbagliate e la percentuale di risposte corrette.</w:t>
      </w:r>
      <w:r w:rsidR="007922A5">
        <w:t xml:space="preserve"> </w:t>
      </w:r>
      <w:r w:rsidR="00B8304A">
        <w:t xml:space="preserve">Le analisi descrittive hanno mostrato che il </w:t>
      </w:r>
      <w:r w:rsidR="00B8304A">
        <w:rPr>
          <w:rStyle w:val="Enfasigrassetto"/>
        </w:rPr>
        <w:t>Gruppo 1</w:t>
      </w:r>
      <w:r w:rsidR="00B8304A">
        <w:t xml:space="preserve"> ha ottenuto una media di 13.5 risposte corrette su 20 (67.5%), con una variabilità relativamente elevata tra i partecipanti (deviazione standard 15.35%). </w:t>
      </w:r>
    </w:p>
    <w:p w14:paraId="1A4BCC02" w14:textId="703D0F90" w:rsidR="00CF500C" w:rsidRDefault="00B8304A" w:rsidP="00CF500C">
      <w:pPr>
        <w:pStyle w:val="NormaleWeb"/>
        <w:spacing w:before="0" w:beforeAutospacing="0" w:after="0" w:afterAutospacing="0"/>
        <w:jc w:val="both"/>
      </w:pPr>
      <w:r>
        <w:t>Il punteggio minimo è stato di 9 corrette (45%) e il massimo di 18 corrette (90%), indicando una certa eterogeneità nelle prestazioni del gruppo.</w:t>
      </w:r>
      <w:r w:rsidR="007922A5">
        <w:t xml:space="preserve"> </w:t>
      </w:r>
      <w:r>
        <w:t xml:space="preserve">Al contrario, il </w:t>
      </w:r>
      <w:r>
        <w:rPr>
          <w:rStyle w:val="Enfasigrassetto"/>
        </w:rPr>
        <w:t>Gruppo 2</w:t>
      </w:r>
      <w:r>
        <w:t xml:space="preserve"> ha mostrato una performance significativamente più elevata e omogenea, con una media di 18.7 risposte corrette su 20 (93.3%) e una deviazione standard di 5.16%. I punteggi dei singoli studenti variavano tra 17 corrette (85%) e 20 corrette (100%), mostrando che quasi tutti i partecipanti hanno ottenuto risultati molto alti.</w:t>
      </w:r>
    </w:p>
    <w:p w14:paraId="5F126C99" w14:textId="2F636E71" w:rsidR="00FF711E" w:rsidRDefault="00FF711E" w:rsidP="00E81BEF">
      <w:pPr>
        <w:pStyle w:val="Titolo2"/>
        <w:spacing w:before="0" w:beforeAutospacing="0" w:after="0" w:afterAutospacing="0"/>
        <w:contextualSpacing/>
        <w:jc w:val="both"/>
      </w:pPr>
      <w:r w:rsidRPr="00755DA9">
        <w:rPr>
          <w:noProof/>
          <w:color w:val="000000" w:themeColor="text1"/>
        </w:rPr>
        <w:drawing>
          <wp:inline distT="0" distB="0" distL="0" distR="0" wp14:anchorId="1D5CCF6E" wp14:editId="1CEB3DB5">
            <wp:extent cx="6332220" cy="33591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3359150"/>
                    </a:xfrm>
                    <a:prstGeom prst="rect">
                      <a:avLst/>
                    </a:prstGeom>
                  </pic:spPr>
                </pic:pic>
              </a:graphicData>
            </a:graphic>
          </wp:inline>
        </w:drawing>
      </w:r>
    </w:p>
    <w:p w14:paraId="456ACEF1" w14:textId="0DDA5B1C" w:rsidR="00FF711E" w:rsidRDefault="007922A5" w:rsidP="00E81BEF">
      <w:pPr>
        <w:contextualSpacing/>
        <w:jc w:val="both"/>
        <w:rPr>
          <w:rFonts w:eastAsia="Times New Roman"/>
          <w:i/>
        </w:rPr>
      </w:pPr>
      <w:r>
        <w:rPr>
          <w:rFonts w:eastAsia="Times New Roman"/>
          <w:i/>
        </w:rPr>
        <w:t>fig.3</w:t>
      </w:r>
      <w:r w:rsidR="00582901" w:rsidRPr="00582901">
        <w:rPr>
          <w:rFonts w:eastAsia="Times New Roman"/>
          <w:i/>
        </w:rPr>
        <w:t xml:space="preserve"> rappresentazione grafica risposte fase Pre e Post</w:t>
      </w:r>
    </w:p>
    <w:p w14:paraId="0F2E9FFC" w14:textId="77777777" w:rsidR="007922A5" w:rsidRPr="00582901" w:rsidRDefault="007922A5" w:rsidP="00E81BEF">
      <w:pPr>
        <w:contextualSpacing/>
        <w:jc w:val="both"/>
        <w:rPr>
          <w:rFonts w:eastAsia="Times New Roman"/>
          <w:i/>
        </w:rPr>
      </w:pPr>
    </w:p>
    <w:p w14:paraId="3509014B" w14:textId="77777777" w:rsidR="007922A5" w:rsidRDefault="007922A5" w:rsidP="007922A5">
      <w:pPr>
        <w:pStyle w:val="NormaleWeb"/>
        <w:spacing w:before="0" w:beforeAutospacing="0" w:after="0" w:afterAutospacing="0"/>
        <w:jc w:val="both"/>
      </w:pPr>
      <w:r>
        <w:t xml:space="preserve">Per confrontare statisticamente le prestazioni tra i due gruppi, è stato eseguito un </w:t>
      </w:r>
      <w:r>
        <w:rPr>
          <w:rStyle w:val="Enfasigrassetto"/>
        </w:rPr>
        <w:t>T-test sulle percentuali di risposte corrette</w:t>
      </w:r>
      <w:r>
        <w:t xml:space="preserve">, che ha evidenziato una differenza significativa (t = -4.436, p = 0.0016), confermando che il Gruppo 2 ha ottenuto punteggi mediamente superiori. Inoltre, l’analisi aggregata tramite </w:t>
      </w:r>
      <w:r>
        <w:rPr>
          <w:rStyle w:val="Enfasigrassetto"/>
        </w:rPr>
        <w:t>test del chi-quadro</w:t>
      </w:r>
      <w:r>
        <w:t xml:space="preserve"> sulle risposte corrette e sbagliate conferma questa differenza (chi2 = 25.667, p &lt; 0.0001), suggerendo che la maggiore performance del Gruppo 2 non è dovuta al caso. In sintesi, i dati indicano chiaramente che il Gruppo 2 ha raggiunto risultati significativamente migliori rispetto al Gruppo 1, sia a livello individuale sia aggregato, con una maggiore omogeneità nelle prestazioni.</w:t>
      </w:r>
    </w:p>
    <w:p w14:paraId="3583750F" w14:textId="77777777" w:rsidR="007922A5" w:rsidRDefault="007922A5" w:rsidP="007922A5">
      <w:pPr>
        <w:pStyle w:val="Titolo2"/>
        <w:spacing w:before="0" w:beforeAutospacing="0" w:after="0" w:afterAutospacing="0"/>
        <w:contextualSpacing/>
        <w:jc w:val="both"/>
        <w:rPr>
          <w:rFonts w:eastAsia="Times New Roman"/>
        </w:rPr>
      </w:pPr>
    </w:p>
    <w:p w14:paraId="3502D2CE" w14:textId="77777777" w:rsidR="00582901" w:rsidRDefault="00582901" w:rsidP="00E81BEF">
      <w:pPr>
        <w:contextualSpacing/>
        <w:jc w:val="both"/>
        <w:rPr>
          <w:rFonts w:eastAsia="Times New Roman"/>
        </w:rPr>
      </w:pPr>
    </w:p>
    <w:p w14:paraId="2D91C53A" w14:textId="5194033E" w:rsidR="00FF711E" w:rsidRDefault="00FF711E" w:rsidP="00E81BEF">
      <w:pPr>
        <w:pStyle w:val="Titolo2"/>
        <w:spacing w:before="0" w:beforeAutospacing="0" w:after="0" w:afterAutospacing="0"/>
        <w:contextualSpacing/>
        <w:jc w:val="both"/>
        <w:rPr>
          <w:rFonts w:eastAsia="Times New Roman"/>
        </w:rPr>
      </w:pPr>
      <w:r>
        <w:rPr>
          <w:rFonts w:eastAsia="Times New Roman"/>
        </w:rPr>
        <w:t xml:space="preserve"> Interpretazione</w:t>
      </w:r>
      <w:r w:rsidR="00801401">
        <w:rPr>
          <w:rFonts w:eastAsia="Times New Roman"/>
        </w:rPr>
        <w:t xml:space="preserve"> dei risultati </w:t>
      </w:r>
    </w:p>
    <w:p w14:paraId="0A0FC536" w14:textId="77777777" w:rsidR="009E56D4" w:rsidRDefault="009E56D4" w:rsidP="00E81BEF">
      <w:pPr>
        <w:pStyle w:val="Titolo2"/>
        <w:spacing w:before="0" w:beforeAutospacing="0" w:after="0" w:afterAutospacing="0"/>
        <w:contextualSpacing/>
        <w:jc w:val="both"/>
        <w:rPr>
          <w:rFonts w:eastAsia="Times New Roman"/>
        </w:rPr>
      </w:pPr>
    </w:p>
    <w:p w14:paraId="4C480C19" w14:textId="77777777" w:rsidR="00FF711E" w:rsidRDefault="00FF711E" w:rsidP="00E81BEF">
      <w:pPr>
        <w:pStyle w:val="NormaleWeb"/>
        <w:spacing w:before="0" w:beforeAutospacing="0" w:after="0" w:afterAutospacing="0"/>
        <w:ind w:left="360"/>
        <w:contextualSpacing/>
        <w:jc w:val="both"/>
      </w:pPr>
      <w:r>
        <w:t xml:space="preserve">L’intervento (formazione, esperienza, training?) ha avuto un </w:t>
      </w:r>
      <w:r>
        <w:rPr>
          <w:rStyle w:val="Enfasigrassetto"/>
        </w:rPr>
        <w:t>forte impatto positivo</w:t>
      </w:r>
      <w:r>
        <w:t>: i soggetti hanno alzato in modo consistente il numero di risposte corrette e si sono avvicinati al massimo possibile.</w:t>
      </w:r>
    </w:p>
    <w:p w14:paraId="0305069C" w14:textId="77777777" w:rsidR="00FF711E" w:rsidRDefault="00FF711E" w:rsidP="00E81BEF">
      <w:pPr>
        <w:pStyle w:val="NormaleWeb"/>
        <w:spacing w:before="0" w:beforeAutospacing="0" w:after="0" w:afterAutospacing="0"/>
        <w:ind w:left="360"/>
        <w:contextualSpacing/>
        <w:jc w:val="both"/>
      </w:pPr>
      <w:r>
        <w:t xml:space="preserve">Nel </w:t>
      </w:r>
      <w:r>
        <w:rPr>
          <w:rStyle w:val="Enfasigrassetto"/>
        </w:rPr>
        <w:t>pre</w:t>
      </w:r>
      <w:r>
        <w:t xml:space="preserve"> la distribuzione era più </w:t>
      </w:r>
      <w:r>
        <w:rPr>
          <w:rStyle w:val="Enfasigrassetto"/>
        </w:rPr>
        <w:t>ampia e variabile</w:t>
      </w:r>
      <w:r>
        <w:t>, con alcuni soggetti più deboli (punteggi bassi).</w:t>
      </w:r>
    </w:p>
    <w:p w14:paraId="72DB34E2" w14:textId="77777777" w:rsidR="00FF711E" w:rsidRDefault="00FF711E" w:rsidP="00E81BEF">
      <w:pPr>
        <w:pStyle w:val="NormaleWeb"/>
        <w:spacing w:before="0" w:beforeAutospacing="0" w:after="0" w:afterAutospacing="0"/>
        <w:ind w:left="360"/>
        <w:contextualSpacing/>
        <w:jc w:val="both"/>
      </w:pPr>
      <w:r>
        <w:t xml:space="preserve">Nel </w:t>
      </w:r>
      <w:r>
        <w:rPr>
          <w:rStyle w:val="Enfasigrassetto"/>
        </w:rPr>
        <w:t>post</w:t>
      </w:r>
      <w:r>
        <w:t xml:space="preserve"> invece si osserva un </w:t>
      </w:r>
      <w:r>
        <w:rPr>
          <w:rStyle w:val="Enfasigrassetto"/>
        </w:rPr>
        <w:t>livellamento verso l’alto</w:t>
      </w:r>
      <w:r>
        <w:t>, segno di apprendimento efficace e generalizzato.</w:t>
      </w:r>
    </w:p>
    <w:p w14:paraId="5E88B45E" w14:textId="77777777" w:rsidR="00FF711E" w:rsidRDefault="00FF711E" w:rsidP="00E81BEF">
      <w:pPr>
        <w:pStyle w:val="NormaleWeb"/>
        <w:spacing w:before="0" w:beforeAutospacing="0" w:after="0" w:afterAutospacing="0"/>
        <w:ind w:left="360"/>
        <w:contextualSpacing/>
        <w:jc w:val="both"/>
      </w:pPr>
      <w:r>
        <w:t xml:space="preserve">La </w:t>
      </w:r>
      <w:r>
        <w:rPr>
          <w:rStyle w:val="Enfasigrassetto"/>
        </w:rPr>
        <w:t>curtosi e asimmetria</w:t>
      </w:r>
      <w:r>
        <w:t xml:space="preserve"> confermano: prima distribuzione più piatta e dispersa, poi più concentrata e con molti soggetti vicini al massimo.</w:t>
      </w:r>
    </w:p>
    <w:p w14:paraId="13065A37" w14:textId="53A2FE11" w:rsidR="00175622" w:rsidRPr="001F6C8B" w:rsidRDefault="00175622" w:rsidP="00E81BEF">
      <w:pPr>
        <w:contextualSpacing/>
        <w:jc w:val="both"/>
        <w:rPr>
          <w:rFonts w:eastAsia="Times New Roman"/>
          <w:color w:val="000000" w:themeColor="text1"/>
        </w:rPr>
      </w:pPr>
    </w:p>
    <w:p w14:paraId="75BFA5A0" w14:textId="0C28A6B0" w:rsidR="00175622" w:rsidRPr="009E56D4" w:rsidRDefault="00175622" w:rsidP="009E56D4">
      <w:pPr>
        <w:pStyle w:val="Paragrafoelenco"/>
        <w:numPr>
          <w:ilvl w:val="0"/>
          <w:numId w:val="38"/>
        </w:numPr>
        <w:jc w:val="both"/>
        <w:outlineLvl w:val="1"/>
        <w:rPr>
          <w:rFonts w:eastAsia="Times New Roman"/>
          <w:b/>
          <w:bCs/>
          <w:color w:val="000000" w:themeColor="text1"/>
          <w:sz w:val="36"/>
          <w:szCs w:val="36"/>
        </w:rPr>
      </w:pPr>
      <w:r w:rsidRPr="009E56D4">
        <w:rPr>
          <w:rFonts w:eastAsia="Times New Roman"/>
          <w:b/>
          <w:bCs/>
          <w:color w:val="000000" w:themeColor="text1"/>
          <w:sz w:val="36"/>
          <w:szCs w:val="36"/>
        </w:rPr>
        <w:t>Discussione</w:t>
      </w:r>
    </w:p>
    <w:p w14:paraId="1A0D52A8" w14:textId="77777777" w:rsidR="009E56D4" w:rsidRPr="009E56D4" w:rsidRDefault="009E56D4" w:rsidP="009E56D4">
      <w:pPr>
        <w:ind w:left="360"/>
        <w:jc w:val="both"/>
        <w:outlineLvl w:val="1"/>
        <w:rPr>
          <w:rFonts w:eastAsia="Times New Roman"/>
          <w:b/>
          <w:bCs/>
          <w:color w:val="000000" w:themeColor="text1"/>
          <w:sz w:val="36"/>
          <w:szCs w:val="36"/>
        </w:rPr>
      </w:pPr>
    </w:p>
    <w:p w14:paraId="26514F55" w14:textId="77777777" w:rsidR="00E35800" w:rsidRDefault="00E35800" w:rsidP="00465394">
      <w:pPr>
        <w:pStyle w:val="NormaleWeb"/>
        <w:spacing w:before="0" w:beforeAutospacing="0" w:after="0" w:afterAutospacing="0"/>
        <w:contextualSpacing/>
        <w:jc w:val="both"/>
      </w:pPr>
      <w:r>
        <w:t xml:space="preserve">L’analisi dei dati conferma l’utilità del </w:t>
      </w:r>
      <w:r>
        <w:rPr>
          <w:rStyle w:val="Enfasigrassetto"/>
        </w:rPr>
        <w:t xml:space="preserve">modello di </w:t>
      </w:r>
      <w:proofErr w:type="spellStart"/>
      <w:r>
        <w:rPr>
          <w:rStyle w:val="Enfasigrassetto"/>
        </w:rPr>
        <w:t>Kirkpatrick</w:t>
      </w:r>
      <w:proofErr w:type="spellEnd"/>
      <w:r>
        <w:t xml:space="preserve"> nell’ambito della formazione clinica. Grazie alla sua struttura a quattro livelli, è stato possibile valutare non solo il gradimento e l’apprendimento dei partecipanti, ma anche il cambiamento nel comportamento e i risultati pratici osservabili.</w:t>
      </w:r>
    </w:p>
    <w:p w14:paraId="185D48D2" w14:textId="77777777" w:rsidR="00E35800" w:rsidRDefault="00E35800" w:rsidP="00465394">
      <w:pPr>
        <w:pStyle w:val="NormaleWeb"/>
        <w:spacing w:before="0" w:beforeAutospacing="0" w:after="0" w:afterAutospacing="0"/>
        <w:contextualSpacing/>
        <w:jc w:val="both"/>
      </w:pPr>
      <w:r>
        <w:t xml:space="preserve">Il </w:t>
      </w:r>
      <w:r>
        <w:rPr>
          <w:rStyle w:val="Enfasigrassetto"/>
        </w:rPr>
        <w:t>quiz HTML interattivo</w:t>
      </w:r>
      <w:r>
        <w:t xml:space="preserve"> si è dimostrato uno strumento efficace per la raccolta di dati quantitativi, permettendo di misurare in modo immediato le conoscenze acquisite e riducendo gli errori nella fase pratica. La componente interattiva ha favorito il coinvolgimento del personale, stimolando l’attenzione e migliorando la motivazione durante l’attività formativa.</w:t>
      </w:r>
    </w:p>
    <w:p w14:paraId="4DBF6B11" w14:textId="77777777" w:rsidR="00E35800" w:rsidRDefault="00E35800" w:rsidP="00465394">
      <w:pPr>
        <w:pStyle w:val="NormaleWeb"/>
        <w:spacing w:before="0" w:beforeAutospacing="0" w:after="0" w:afterAutospacing="0"/>
        <w:contextualSpacing/>
        <w:jc w:val="both"/>
      </w:pPr>
      <w:r>
        <w:t xml:space="preserve">I risultati suggeriscono inoltre che il modello potrebbe essere </w:t>
      </w:r>
      <w:r>
        <w:rPr>
          <w:rStyle w:val="Enfasigrassetto"/>
        </w:rPr>
        <w:t>esteso ad altre strutture sanitarie</w:t>
      </w:r>
      <w:r>
        <w:t xml:space="preserve"> e arricchito con simulazioni pratiche più complesse. Questo approccio permetterebbe di valutare con maggiore dettaglio non solo l’apprendimento teorico, ma anche la capacità di applicarlo in contesti clinici realistici, aumentando il valore formativo complessivo e l’impatto sulla sicurezza del paziente.</w:t>
      </w:r>
    </w:p>
    <w:p w14:paraId="2C2BA3D0" w14:textId="2EF9ADBD" w:rsidR="00175622" w:rsidRPr="001F6C8B" w:rsidRDefault="00175622" w:rsidP="00E81BEF">
      <w:pPr>
        <w:contextualSpacing/>
        <w:jc w:val="both"/>
        <w:rPr>
          <w:rFonts w:eastAsia="Times New Roman"/>
          <w:color w:val="000000" w:themeColor="text1"/>
        </w:rPr>
      </w:pPr>
    </w:p>
    <w:p w14:paraId="21382746" w14:textId="41F39B58" w:rsidR="00175622" w:rsidRPr="009E56D4" w:rsidRDefault="00175622" w:rsidP="009E56D4">
      <w:pPr>
        <w:pStyle w:val="Paragrafoelenco"/>
        <w:numPr>
          <w:ilvl w:val="0"/>
          <w:numId w:val="38"/>
        </w:numPr>
        <w:jc w:val="both"/>
        <w:outlineLvl w:val="1"/>
        <w:rPr>
          <w:rFonts w:eastAsia="Times New Roman"/>
          <w:b/>
          <w:bCs/>
          <w:color w:val="000000" w:themeColor="text1"/>
          <w:sz w:val="36"/>
          <w:szCs w:val="36"/>
        </w:rPr>
      </w:pPr>
      <w:r w:rsidRPr="009E56D4">
        <w:rPr>
          <w:rFonts w:eastAsia="Times New Roman"/>
          <w:b/>
          <w:bCs/>
          <w:color w:val="000000" w:themeColor="text1"/>
          <w:sz w:val="36"/>
          <w:szCs w:val="36"/>
        </w:rPr>
        <w:t>Conclusioni</w:t>
      </w:r>
    </w:p>
    <w:p w14:paraId="582942C6" w14:textId="77777777" w:rsidR="009E56D4" w:rsidRPr="009E56D4" w:rsidRDefault="009E56D4" w:rsidP="009E56D4">
      <w:pPr>
        <w:ind w:left="360"/>
        <w:jc w:val="both"/>
        <w:outlineLvl w:val="1"/>
        <w:rPr>
          <w:rFonts w:eastAsia="Times New Roman"/>
          <w:b/>
          <w:bCs/>
          <w:color w:val="000000" w:themeColor="text1"/>
          <w:sz w:val="36"/>
          <w:szCs w:val="36"/>
        </w:rPr>
      </w:pPr>
    </w:p>
    <w:p w14:paraId="276026FE" w14:textId="77777777" w:rsidR="00E35800" w:rsidRPr="007C7A2E" w:rsidRDefault="00E35800" w:rsidP="00465394">
      <w:pPr>
        <w:pStyle w:val="NormaleWeb"/>
        <w:spacing w:before="0" w:beforeAutospacing="0" w:after="0" w:afterAutospacing="0"/>
        <w:contextualSpacing/>
        <w:jc w:val="both"/>
      </w:pPr>
      <w:r>
        <w:t xml:space="preserve">Lo </w:t>
      </w:r>
      <w:r>
        <w:rPr>
          <w:rStyle w:val="Enfasigrassetto"/>
        </w:rPr>
        <w:t>studio pilota</w:t>
      </w:r>
      <w:r>
        <w:t xml:space="preserve"> evidenzia come l’integrazione del </w:t>
      </w:r>
      <w:r>
        <w:rPr>
          <w:rStyle w:val="Enfasigrassetto"/>
        </w:rPr>
        <w:t xml:space="preserve">modello di </w:t>
      </w:r>
      <w:proofErr w:type="spellStart"/>
      <w:r>
        <w:rPr>
          <w:rStyle w:val="Enfasigrassetto"/>
        </w:rPr>
        <w:t>Kirkpatrick</w:t>
      </w:r>
      <w:proofErr w:type="spellEnd"/>
      <w:r>
        <w:t xml:space="preserve"> con strumenti digitali interattivi, come i quiz HTML, consenta di valutare in maniera efficace e misurabile i risultati della formazione clinica. I dati mostrano un </w:t>
      </w:r>
      <w:r>
        <w:rPr>
          <w:rStyle w:val="Enfasigrassetto"/>
        </w:rPr>
        <w:t>miglioramento significativo delle performance degli infermieri</w:t>
      </w:r>
      <w:r>
        <w:t>, sia in termini di risposte corrette che di riduzione degli errori, confermando l’efficacia del percorso formativo.</w:t>
      </w:r>
    </w:p>
    <w:p w14:paraId="2EC495CC" w14:textId="77777777" w:rsidR="00E35800" w:rsidRPr="007C7A2E" w:rsidRDefault="00E35800" w:rsidP="00465394">
      <w:pPr>
        <w:pStyle w:val="NormaleWeb"/>
        <w:spacing w:before="0" w:beforeAutospacing="0" w:after="0" w:afterAutospacing="0"/>
        <w:contextualSpacing/>
        <w:jc w:val="both"/>
      </w:pPr>
      <w:r w:rsidRPr="007C7A2E">
        <w:t xml:space="preserve">Inoltre, il </w:t>
      </w:r>
      <w:r w:rsidRPr="007C7A2E">
        <w:rPr>
          <w:rStyle w:val="Enfasigrassetto"/>
        </w:rPr>
        <w:t>gradimento elevato</w:t>
      </w:r>
      <w:r w:rsidRPr="007C7A2E">
        <w:t xml:space="preserve"> e l’interattività dei quiz hanno contribuito a rendere l’apprendimento più coinvolgente, favorendo la motivazione e l’autonomia dei partecipanti. La metodologia proposta si è rivelata </w:t>
      </w:r>
      <w:r w:rsidRPr="007C7A2E">
        <w:rPr>
          <w:rStyle w:val="Enfasigrassetto"/>
        </w:rPr>
        <w:t>scalabile</w:t>
      </w:r>
      <w:r w:rsidRPr="007C7A2E">
        <w:t>, facilmente adattabile ad altri contesti sanitari e potenzialmente estendibile a percorsi formativi più complessi, compresi scenari simulativi e gestione di procedure critiche.</w:t>
      </w:r>
    </w:p>
    <w:p w14:paraId="46B37D70" w14:textId="77777777" w:rsidR="00E35800" w:rsidRPr="007C7A2E" w:rsidRDefault="00E35800" w:rsidP="00465394">
      <w:pPr>
        <w:pStyle w:val="NormaleWeb"/>
        <w:spacing w:before="0" w:beforeAutospacing="0" w:after="0" w:afterAutospacing="0"/>
        <w:contextualSpacing/>
        <w:jc w:val="both"/>
      </w:pPr>
      <w:r w:rsidRPr="007C7A2E">
        <w:t xml:space="preserve">In sintesi, il progetto pilota suggerisce che combinare </w:t>
      </w:r>
      <w:r w:rsidRPr="007C7A2E">
        <w:rPr>
          <w:rStyle w:val="Enfasigrassetto"/>
        </w:rPr>
        <w:t>modello teorico strutturato e strumenti digitali interattivi</w:t>
      </w:r>
      <w:r w:rsidRPr="007C7A2E">
        <w:t xml:space="preserve"> può rappresentare una strategia efficace per migliorare le competenze cliniche e la sicurezza del paziente.</w:t>
      </w:r>
    </w:p>
    <w:p w14:paraId="09DC5F95" w14:textId="77777777" w:rsidR="00175622" w:rsidRPr="007C7A2E" w:rsidRDefault="00FD1E84" w:rsidP="00E81BEF">
      <w:pPr>
        <w:contextualSpacing/>
        <w:jc w:val="both"/>
        <w:rPr>
          <w:rFonts w:eastAsia="Times New Roman"/>
          <w:color w:val="000000" w:themeColor="text1"/>
        </w:rPr>
      </w:pPr>
      <w:r>
        <w:rPr>
          <w:rFonts w:eastAsia="Times New Roman"/>
          <w:color w:val="000000" w:themeColor="text1"/>
        </w:rPr>
        <w:pict w14:anchorId="70A97618">
          <v:rect id="_x0000_i1028" style="width:0;height:1.5pt" o:hralign="center" o:hrstd="t" o:hr="t" fillcolor="#aaa" stroked="f"/>
        </w:pict>
      </w:r>
    </w:p>
    <w:p w14:paraId="664B886F" w14:textId="77777777" w:rsidR="00175622" w:rsidRPr="007C7A2E" w:rsidRDefault="00175622" w:rsidP="00E81BEF">
      <w:pPr>
        <w:contextualSpacing/>
        <w:jc w:val="both"/>
        <w:outlineLvl w:val="1"/>
        <w:rPr>
          <w:rFonts w:eastAsia="Times New Roman"/>
          <w:b/>
          <w:bCs/>
          <w:color w:val="000000" w:themeColor="text1"/>
        </w:rPr>
      </w:pPr>
      <w:r w:rsidRPr="007C7A2E">
        <w:rPr>
          <w:rFonts w:eastAsia="Times New Roman"/>
          <w:b/>
          <w:bCs/>
          <w:color w:val="000000" w:themeColor="text1"/>
        </w:rPr>
        <w:t>7. Allegati/appendici</w:t>
      </w:r>
    </w:p>
    <w:p w14:paraId="7ABDE8B9" w14:textId="77777777" w:rsidR="00175622" w:rsidRPr="007C7A2E" w:rsidRDefault="00175622" w:rsidP="00E81BEF">
      <w:pPr>
        <w:numPr>
          <w:ilvl w:val="0"/>
          <w:numId w:val="9"/>
        </w:numPr>
        <w:contextualSpacing/>
        <w:jc w:val="both"/>
        <w:rPr>
          <w:color w:val="000000" w:themeColor="text1"/>
        </w:rPr>
      </w:pPr>
      <w:proofErr w:type="spellStart"/>
      <w:r w:rsidRPr="007C7A2E">
        <w:rPr>
          <w:color w:val="000000" w:themeColor="text1"/>
        </w:rPr>
        <w:t>Screenshot</w:t>
      </w:r>
      <w:proofErr w:type="spellEnd"/>
      <w:r w:rsidRPr="007C7A2E">
        <w:rPr>
          <w:color w:val="000000" w:themeColor="text1"/>
        </w:rPr>
        <w:t xml:space="preserve"> quiz HTML</w:t>
      </w:r>
    </w:p>
    <w:p w14:paraId="6295ED07" w14:textId="77777777" w:rsidR="00175622" w:rsidRPr="007C7A2E" w:rsidRDefault="00175622" w:rsidP="00E81BEF">
      <w:pPr>
        <w:numPr>
          <w:ilvl w:val="0"/>
          <w:numId w:val="9"/>
        </w:numPr>
        <w:contextualSpacing/>
        <w:jc w:val="both"/>
        <w:rPr>
          <w:color w:val="000000" w:themeColor="text1"/>
        </w:rPr>
      </w:pPr>
      <w:r w:rsidRPr="007C7A2E">
        <w:rPr>
          <w:color w:val="000000" w:themeColor="text1"/>
        </w:rPr>
        <w:t>Struttura delle domande</w:t>
      </w:r>
    </w:p>
    <w:p w14:paraId="2CB30E12" w14:textId="77777777" w:rsidR="00175622" w:rsidRPr="007C7A2E" w:rsidRDefault="00175622" w:rsidP="00E81BEF">
      <w:pPr>
        <w:numPr>
          <w:ilvl w:val="0"/>
          <w:numId w:val="9"/>
        </w:numPr>
        <w:contextualSpacing/>
        <w:jc w:val="both"/>
        <w:rPr>
          <w:color w:val="000000" w:themeColor="text1"/>
        </w:rPr>
      </w:pPr>
      <w:r w:rsidRPr="007C7A2E">
        <w:rPr>
          <w:color w:val="000000" w:themeColor="text1"/>
        </w:rPr>
        <w:t>Codice dashboard (semplificato)</w:t>
      </w:r>
    </w:p>
    <w:p w14:paraId="6C2F8AEC" w14:textId="77777777" w:rsidR="00175622" w:rsidRPr="007C7A2E" w:rsidRDefault="00175622" w:rsidP="00E81BEF">
      <w:pPr>
        <w:numPr>
          <w:ilvl w:val="0"/>
          <w:numId w:val="9"/>
        </w:numPr>
        <w:contextualSpacing/>
        <w:jc w:val="both"/>
        <w:rPr>
          <w:color w:val="000000" w:themeColor="text1"/>
        </w:rPr>
      </w:pPr>
      <w:r w:rsidRPr="007C7A2E">
        <w:rPr>
          <w:color w:val="000000" w:themeColor="text1"/>
        </w:rPr>
        <w:t xml:space="preserve">Esempi dei file Mindex.html e </w:t>
      </w:r>
      <w:proofErr w:type="spellStart"/>
      <w:proofErr w:type="gramStart"/>
      <w:r w:rsidRPr="007C7A2E">
        <w:rPr>
          <w:color w:val="000000" w:themeColor="text1"/>
        </w:rPr>
        <w:t>results.json</w:t>
      </w:r>
      <w:proofErr w:type="spellEnd"/>
      <w:proofErr w:type="gramEnd"/>
    </w:p>
    <w:p w14:paraId="388CB81F" w14:textId="77777777" w:rsidR="00F95BFB" w:rsidRPr="007C7A2E" w:rsidRDefault="00F95BFB" w:rsidP="00E81BEF">
      <w:pPr>
        <w:contextualSpacing/>
        <w:jc w:val="both"/>
        <w:outlineLvl w:val="2"/>
        <w:rPr>
          <w:rFonts w:eastAsia="Times New Roman"/>
          <w:b/>
          <w:bCs/>
          <w:color w:val="000000" w:themeColor="text1"/>
        </w:rPr>
      </w:pPr>
    </w:p>
    <w:p w14:paraId="09805202" w14:textId="77777777" w:rsidR="00F95BFB" w:rsidRPr="007C7A2E" w:rsidRDefault="00F95BFB" w:rsidP="00E81BEF">
      <w:pPr>
        <w:contextualSpacing/>
        <w:jc w:val="both"/>
        <w:outlineLvl w:val="2"/>
        <w:rPr>
          <w:rFonts w:eastAsia="Times New Roman"/>
          <w:b/>
          <w:bCs/>
          <w:color w:val="000000" w:themeColor="text1"/>
        </w:rPr>
      </w:pPr>
    </w:p>
    <w:p w14:paraId="2E2B12B3" w14:textId="5E3E2EBD" w:rsidR="00C5316E" w:rsidRDefault="00F95BFB" w:rsidP="00C5316E">
      <w:pPr>
        <w:rPr>
          <w:rFonts w:eastAsia="Times New Roman"/>
        </w:rPr>
      </w:pPr>
      <w:r w:rsidRPr="007C7A2E">
        <w:rPr>
          <w:rFonts w:eastAsia="Times New Roman"/>
          <w:b/>
          <w:bCs/>
          <w:color w:val="000000" w:themeColor="text1"/>
        </w:rPr>
        <w:t>Riferimenti bibliografici</w:t>
      </w:r>
      <w:r w:rsidR="00C5316E" w:rsidRPr="00C5316E">
        <w:rPr>
          <w:rFonts w:eastAsia="Times New Roman"/>
        </w:rPr>
        <w:t xml:space="preserve"> </w:t>
      </w:r>
      <w:r w:rsidR="00C5316E">
        <w:rPr>
          <w:rFonts w:eastAsia="Times New Roman"/>
        </w:rPr>
        <w:t>(stile NLM/Vancouver)</w:t>
      </w:r>
    </w:p>
    <w:p w14:paraId="7A9F8239" w14:textId="77777777" w:rsidR="00F95BFB" w:rsidRPr="007C7A2E" w:rsidRDefault="00F95BFB" w:rsidP="00E81BEF">
      <w:pPr>
        <w:contextualSpacing/>
        <w:jc w:val="both"/>
        <w:outlineLvl w:val="2"/>
        <w:rPr>
          <w:rFonts w:eastAsia="Times New Roman"/>
          <w:b/>
          <w:bCs/>
          <w:color w:val="000000" w:themeColor="text1"/>
        </w:rPr>
      </w:pPr>
    </w:p>
    <w:p w14:paraId="2BACE376" w14:textId="77777777" w:rsidR="00D16CDE" w:rsidRPr="007C7A2E" w:rsidRDefault="00D16CDE" w:rsidP="00E81BEF">
      <w:pPr>
        <w:pStyle w:val="NormaleWeb"/>
        <w:numPr>
          <w:ilvl w:val="0"/>
          <w:numId w:val="23"/>
        </w:numPr>
        <w:spacing w:before="0" w:beforeAutospacing="0" w:after="0" w:afterAutospacing="0"/>
        <w:contextualSpacing/>
        <w:jc w:val="both"/>
        <w:rPr>
          <w:color w:val="000000" w:themeColor="text1"/>
        </w:rPr>
      </w:pPr>
      <w:proofErr w:type="spellStart"/>
      <w:r w:rsidRPr="007C7A2E">
        <w:rPr>
          <w:color w:val="000000" w:themeColor="text1"/>
        </w:rPr>
        <w:t>Liu</w:t>
      </w:r>
      <w:proofErr w:type="spellEnd"/>
      <w:r w:rsidRPr="007C7A2E">
        <w:rPr>
          <w:color w:val="000000" w:themeColor="text1"/>
        </w:rPr>
        <w:t xml:space="preserve"> X, </w:t>
      </w:r>
      <w:proofErr w:type="spellStart"/>
      <w:r w:rsidRPr="007C7A2E">
        <w:rPr>
          <w:color w:val="000000" w:themeColor="text1"/>
        </w:rPr>
        <w:t>Wei</w:t>
      </w:r>
      <w:proofErr w:type="spellEnd"/>
      <w:r w:rsidRPr="007C7A2E">
        <w:rPr>
          <w:color w:val="000000" w:themeColor="text1"/>
        </w:rPr>
        <w:t xml:space="preserve"> Y, Pei J, </w:t>
      </w:r>
      <w:proofErr w:type="spellStart"/>
      <w:r w:rsidRPr="007C7A2E">
        <w:rPr>
          <w:color w:val="000000" w:themeColor="text1"/>
        </w:rPr>
        <w:t>Wu</w:t>
      </w:r>
      <w:proofErr w:type="spellEnd"/>
      <w:r w:rsidRPr="007C7A2E">
        <w:rPr>
          <w:color w:val="000000" w:themeColor="text1"/>
        </w:rPr>
        <w:t xml:space="preserve"> X. Costruzione e applicazione di un sistema di valutazione standardizzato dell'effetto formativo per i nuovi infermieri in sala operatoria. </w:t>
      </w:r>
      <w:r w:rsidRPr="007C7A2E">
        <w:rPr>
          <w:rStyle w:val="Enfasicorsivo"/>
          <w:color w:val="000000" w:themeColor="text1"/>
          <w:lang w:val="en-US"/>
        </w:rPr>
        <w:t xml:space="preserve">J Educ </w:t>
      </w:r>
      <w:proofErr w:type="spellStart"/>
      <w:r w:rsidRPr="007C7A2E">
        <w:rPr>
          <w:rStyle w:val="Enfasicorsivo"/>
          <w:color w:val="000000" w:themeColor="text1"/>
          <w:lang w:val="en-US"/>
        </w:rPr>
        <w:t>Eval</w:t>
      </w:r>
      <w:proofErr w:type="spellEnd"/>
      <w:r w:rsidRPr="007C7A2E">
        <w:rPr>
          <w:rStyle w:val="Enfasicorsivo"/>
          <w:color w:val="000000" w:themeColor="text1"/>
          <w:lang w:val="en-US"/>
        </w:rPr>
        <w:t xml:space="preserve"> Health Prof.</w:t>
      </w:r>
      <w:r w:rsidRPr="007C7A2E">
        <w:rPr>
          <w:color w:val="000000" w:themeColor="text1"/>
          <w:lang w:val="en-US"/>
        </w:rPr>
        <w:t xml:space="preserve"> 2024. </w:t>
      </w:r>
      <w:r w:rsidRPr="007C7A2E">
        <w:rPr>
          <w:color w:val="000000" w:themeColor="text1"/>
        </w:rPr>
        <w:t>PMID: 38938624; PMC: PMC11080677.</w:t>
      </w:r>
      <w:r w:rsidRPr="007C7A2E">
        <w:rPr>
          <w:rFonts w:eastAsia="Times New Roman"/>
          <w:color w:val="000000" w:themeColor="text1"/>
        </w:rPr>
        <w:t xml:space="preserve"> </w:t>
      </w:r>
    </w:p>
    <w:p w14:paraId="73B497BC" w14:textId="69BF9496" w:rsidR="00D16CDE" w:rsidRPr="007C7A2E" w:rsidRDefault="00D16CDE" w:rsidP="00E81BEF">
      <w:pPr>
        <w:pStyle w:val="NormaleWeb"/>
        <w:numPr>
          <w:ilvl w:val="0"/>
          <w:numId w:val="23"/>
        </w:numPr>
        <w:spacing w:before="0" w:beforeAutospacing="0" w:after="0" w:afterAutospacing="0"/>
        <w:contextualSpacing/>
        <w:jc w:val="both"/>
        <w:rPr>
          <w:color w:val="000000" w:themeColor="text1"/>
        </w:rPr>
      </w:pPr>
      <w:r w:rsidRPr="007C7A2E">
        <w:rPr>
          <w:color w:val="000000" w:themeColor="text1"/>
        </w:rPr>
        <w:t xml:space="preserve">de Miranda FM, </w:t>
      </w:r>
      <w:proofErr w:type="spellStart"/>
      <w:r w:rsidRPr="007C7A2E">
        <w:rPr>
          <w:color w:val="000000" w:themeColor="text1"/>
        </w:rPr>
        <w:t>dos</w:t>
      </w:r>
      <w:proofErr w:type="spellEnd"/>
      <w:r w:rsidRPr="007C7A2E">
        <w:rPr>
          <w:color w:val="000000" w:themeColor="text1"/>
        </w:rPr>
        <w:t xml:space="preserve"> Santos BV, </w:t>
      </w:r>
      <w:proofErr w:type="spellStart"/>
      <w:r w:rsidRPr="007C7A2E">
        <w:rPr>
          <w:color w:val="000000" w:themeColor="text1"/>
        </w:rPr>
        <w:t>Kristman</w:t>
      </w:r>
      <w:proofErr w:type="spellEnd"/>
      <w:r w:rsidRPr="007C7A2E">
        <w:rPr>
          <w:color w:val="000000" w:themeColor="text1"/>
        </w:rPr>
        <w:t xml:space="preserve"> VL, </w:t>
      </w:r>
      <w:proofErr w:type="spellStart"/>
      <w:r w:rsidRPr="007C7A2E">
        <w:rPr>
          <w:color w:val="000000" w:themeColor="text1"/>
        </w:rPr>
        <w:t>Mininel</w:t>
      </w:r>
      <w:proofErr w:type="spellEnd"/>
      <w:r w:rsidRPr="007C7A2E">
        <w:rPr>
          <w:color w:val="000000" w:themeColor="text1"/>
        </w:rPr>
        <w:t xml:space="preserve"> VA. Utilizzo del </w:t>
      </w:r>
      <w:proofErr w:type="spellStart"/>
      <w:r w:rsidRPr="007C7A2E">
        <w:rPr>
          <w:color w:val="000000" w:themeColor="text1"/>
        </w:rPr>
        <w:t>framework</w:t>
      </w:r>
      <w:proofErr w:type="spellEnd"/>
      <w:r w:rsidRPr="007C7A2E">
        <w:rPr>
          <w:color w:val="000000" w:themeColor="text1"/>
        </w:rPr>
        <w:t xml:space="preserve"> di </w:t>
      </w:r>
      <w:proofErr w:type="spellStart"/>
      <w:r w:rsidRPr="007C7A2E">
        <w:rPr>
          <w:color w:val="000000" w:themeColor="text1"/>
        </w:rPr>
        <w:t>Kirkpatrick</w:t>
      </w:r>
      <w:proofErr w:type="spellEnd"/>
      <w:r w:rsidRPr="007C7A2E">
        <w:rPr>
          <w:color w:val="000000" w:themeColor="text1"/>
        </w:rPr>
        <w:t xml:space="preserve"> per valutare la formazione infermieristica: una revisione integrativa. </w:t>
      </w:r>
      <w:r w:rsidRPr="007C7A2E">
        <w:rPr>
          <w:rStyle w:val="Enfasicorsivo"/>
          <w:color w:val="000000" w:themeColor="text1"/>
        </w:rPr>
        <w:t xml:space="preserve">Rev </w:t>
      </w:r>
      <w:proofErr w:type="spellStart"/>
      <w:r w:rsidRPr="007C7A2E">
        <w:rPr>
          <w:rStyle w:val="Enfasicorsivo"/>
          <w:color w:val="000000" w:themeColor="text1"/>
        </w:rPr>
        <w:t>Lat</w:t>
      </w:r>
      <w:proofErr w:type="spellEnd"/>
      <w:r w:rsidRPr="007C7A2E">
        <w:rPr>
          <w:rStyle w:val="Enfasicorsivo"/>
          <w:color w:val="000000" w:themeColor="text1"/>
        </w:rPr>
        <w:t xml:space="preserve"> </w:t>
      </w:r>
      <w:proofErr w:type="spellStart"/>
      <w:r w:rsidRPr="007C7A2E">
        <w:rPr>
          <w:rStyle w:val="Enfasicorsivo"/>
          <w:color w:val="000000" w:themeColor="text1"/>
        </w:rPr>
        <w:t>Am</w:t>
      </w:r>
      <w:proofErr w:type="spellEnd"/>
      <w:r w:rsidRPr="007C7A2E">
        <w:rPr>
          <w:rStyle w:val="Enfasicorsivo"/>
          <w:color w:val="000000" w:themeColor="text1"/>
        </w:rPr>
        <w:t xml:space="preserve"> </w:t>
      </w:r>
      <w:proofErr w:type="spellStart"/>
      <w:r w:rsidRPr="007C7A2E">
        <w:rPr>
          <w:rStyle w:val="Enfasicorsivo"/>
          <w:color w:val="000000" w:themeColor="text1"/>
        </w:rPr>
        <w:t>Enfermagem</w:t>
      </w:r>
      <w:proofErr w:type="spellEnd"/>
      <w:r w:rsidRPr="007C7A2E">
        <w:rPr>
          <w:rStyle w:val="Enfasicorsivo"/>
          <w:color w:val="000000" w:themeColor="text1"/>
        </w:rPr>
        <w:t>.</w:t>
      </w:r>
      <w:r w:rsidRPr="007C7A2E">
        <w:rPr>
          <w:color w:val="000000" w:themeColor="text1"/>
        </w:rPr>
        <w:t xml:space="preserve"> 2024. PMID: 39907349; PMC: PMC11789729.</w:t>
      </w:r>
    </w:p>
    <w:p w14:paraId="63412B34" w14:textId="6947BF37" w:rsidR="007C7A2E" w:rsidRPr="007C7A2E" w:rsidRDefault="00D16CDE" w:rsidP="00E81BEF">
      <w:pPr>
        <w:pStyle w:val="NormaleWeb"/>
        <w:numPr>
          <w:ilvl w:val="0"/>
          <w:numId w:val="23"/>
        </w:numPr>
        <w:spacing w:before="0" w:beforeAutospacing="0" w:after="0" w:afterAutospacing="0"/>
        <w:contextualSpacing/>
        <w:jc w:val="both"/>
        <w:rPr>
          <w:color w:val="000000" w:themeColor="text1"/>
        </w:rPr>
      </w:pPr>
      <w:r w:rsidRPr="007C7A2E">
        <w:rPr>
          <w:color w:val="000000" w:themeColor="text1"/>
        </w:rPr>
        <w:t xml:space="preserve">Li Z, </w:t>
      </w:r>
      <w:proofErr w:type="spellStart"/>
      <w:r w:rsidRPr="007C7A2E">
        <w:rPr>
          <w:color w:val="000000" w:themeColor="text1"/>
        </w:rPr>
        <w:t>Cheng</w:t>
      </w:r>
      <w:proofErr w:type="spellEnd"/>
      <w:r w:rsidRPr="007C7A2E">
        <w:rPr>
          <w:color w:val="000000" w:themeColor="text1"/>
        </w:rPr>
        <w:t xml:space="preserve"> J, Zhou T, </w:t>
      </w:r>
      <w:proofErr w:type="spellStart"/>
      <w:r w:rsidRPr="007C7A2E">
        <w:rPr>
          <w:color w:val="000000" w:themeColor="text1"/>
        </w:rPr>
        <w:t>Wang</w:t>
      </w:r>
      <w:proofErr w:type="spellEnd"/>
      <w:r w:rsidRPr="007C7A2E">
        <w:rPr>
          <w:color w:val="000000" w:themeColor="text1"/>
        </w:rPr>
        <w:t xml:space="preserve"> S, Huang S, </w:t>
      </w:r>
      <w:proofErr w:type="spellStart"/>
      <w:r w:rsidRPr="007C7A2E">
        <w:rPr>
          <w:color w:val="000000" w:themeColor="text1"/>
        </w:rPr>
        <w:t>Wang</w:t>
      </w:r>
      <w:proofErr w:type="spellEnd"/>
      <w:r w:rsidRPr="007C7A2E">
        <w:rPr>
          <w:color w:val="000000" w:themeColor="text1"/>
        </w:rPr>
        <w:t xml:space="preserve"> H. Valutazione di un programma di formazione infermieristica nel reparto di chirurgia d'urgenza basato sul modello di </w:t>
      </w:r>
      <w:proofErr w:type="spellStart"/>
      <w:r w:rsidRPr="007C7A2E">
        <w:rPr>
          <w:color w:val="000000" w:themeColor="text1"/>
        </w:rPr>
        <w:t>Kirkpatrick</w:t>
      </w:r>
      <w:proofErr w:type="spellEnd"/>
      <w:r w:rsidRPr="007C7A2E">
        <w:rPr>
          <w:color w:val="000000" w:themeColor="text1"/>
        </w:rPr>
        <w:t xml:space="preserve"> e sulla domanda clinica durante la pandemia di COVID-19. </w:t>
      </w:r>
      <w:proofErr w:type="spellStart"/>
      <w:r w:rsidRPr="007C7A2E">
        <w:rPr>
          <w:rStyle w:val="Enfasicorsivo"/>
          <w:color w:val="000000" w:themeColor="text1"/>
        </w:rPr>
        <w:t>Telemed</w:t>
      </w:r>
      <w:proofErr w:type="spellEnd"/>
      <w:r w:rsidRPr="007C7A2E">
        <w:rPr>
          <w:rStyle w:val="Enfasicorsivo"/>
          <w:color w:val="000000" w:themeColor="text1"/>
        </w:rPr>
        <w:t xml:space="preserve"> J E </w:t>
      </w:r>
      <w:proofErr w:type="spellStart"/>
      <w:r w:rsidRPr="007C7A2E">
        <w:rPr>
          <w:rStyle w:val="Enfasicorsivo"/>
          <w:color w:val="000000" w:themeColor="text1"/>
        </w:rPr>
        <w:t>Health</w:t>
      </w:r>
      <w:proofErr w:type="spellEnd"/>
      <w:r w:rsidRPr="007C7A2E">
        <w:rPr>
          <w:rStyle w:val="Enfasicorsivo"/>
          <w:color w:val="000000" w:themeColor="text1"/>
        </w:rPr>
        <w:t>.</w:t>
      </w:r>
      <w:r w:rsidRPr="007C7A2E">
        <w:rPr>
          <w:color w:val="000000" w:themeColor="text1"/>
        </w:rPr>
        <w:t xml:space="preserve"> 2020;26(10):1206–1212. doi:10.1089/tmj.2020.0089. PMID: 32357086.</w:t>
      </w:r>
    </w:p>
    <w:p w14:paraId="286519D5" w14:textId="77777777" w:rsidR="007C7A2E" w:rsidRDefault="007C7A2E" w:rsidP="007C7A2E">
      <w:pPr>
        <w:pStyle w:val="NormaleWeb"/>
        <w:numPr>
          <w:ilvl w:val="0"/>
          <w:numId w:val="23"/>
        </w:numPr>
      </w:pPr>
      <w:proofErr w:type="gramStart"/>
      <w:r>
        <w:rPr>
          <w:rFonts w:eastAsia="Times New Roman" w:hAnsi="Symbol"/>
        </w:rPr>
        <w:t></w:t>
      </w:r>
      <w:r>
        <w:rPr>
          <w:rFonts w:eastAsia="Times New Roman"/>
        </w:rPr>
        <w:t xml:space="preserve">  </w:t>
      </w:r>
      <w:proofErr w:type="spellStart"/>
      <w:r>
        <w:t>Liu</w:t>
      </w:r>
      <w:proofErr w:type="spellEnd"/>
      <w:proofErr w:type="gramEnd"/>
      <w:r>
        <w:t xml:space="preserve"> T, </w:t>
      </w:r>
      <w:proofErr w:type="spellStart"/>
      <w:r>
        <w:t>Ren</w:t>
      </w:r>
      <w:proofErr w:type="spellEnd"/>
      <w:r>
        <w:t xml:space="preserve"> Y, </w:t>
      </w:r>
      <w:proofErr w:type="spellStart"/>
      <w:r>
        <w:t>Wang</w:t>
      </w:r>
      <w:proofErr w:type="spellEnd"/>
      <w:r>
        <w:t xml:space="preserve"> X. Valutazione dell’efficacia della formazione standardizzata per nuovi infermieri utilizzando il modello di </w:t>
      </w:r>
      <w:proofErr w:type="spellStart"/>
      <w:r>
        <w:t>Kirkpatrick</w:t>
      </w:r>
      <w:proofErr w:type="spellEnd"/>
      <w:r>
        <w:t xml:space="preserve">: uno studio osservazionale. </w:t>
      </w:r>
      <w:r>
        <w:rPr>
          <w:rStyle w:val="Enfasicorsivo"/>
        </w:rPr>
        <w:t>Medicine (Baltimore)</w:t>
      </w:r>
      <w:r>
        <w:t xml:space="preserve">. 2025 </w:t>
      </w:r>
      <w:proofErr w:type="spellStart"/>
      <w:r>
        <w:t>Jun</w:t>
      </w:r>
      <w:proofErr w:type="spellEnd"/>
      <w:r>
        <w:t xml:space="preserve"> 6;104(23</w:t>
      </w:r>
      <w:proofErr w:type="gramStart"/>
      <w:r>
        <w:t>):e</w:t>
      </w:r>
      <w:proofErr w:type="gramEnd"/>
      <w:r>
        <w:t>42504. doi: 10.1097/MD.0000000000042504. PMID: 40489814; PMCID: PMC12150940.</w:t>
      </w:r>
    </w:p>
    <w:p w14:paraId="499CBC9F" w14:textId="77777777" w:rsidR="007C7A2E" w:rsidRDefault="007C7A2E" w:rsidP="007C7A2E">
      <w:pPr>
        <w:pStyle w:val="NormaleWeb"/>
        <w:numPr>
          <w:ilvl w:val="0"/>
          <w:numId w:val="23"/>
        </w:numPr>
      </w:pPr>
      <w:proofErr w:type="gramStart"/>
      <w:r>
        <w:rPr>
          <w:rFonts w:eastAsia="Times New Roman" w:hAnsi="Symbol"/>
        </w:rPr>
        <w:t></w:t>
      </w:r>
      <w:r>
        <w:rPr>
          <w:rFonts w:eastAsia="Times New Roman"/>
        </w:rPr>
        <w:t xml:space="preserve">  </w:t>
      </w:r>
      <w:proofErr w:type="spellStart"/>
      <w:r>
        <w:t>Kirkpatrick</w:t>
      </w:r>
      <w:proofErr w:type="spellEnd"/>
      <w:proofErr w:type="gramEnd"/>
      <w:r>
        <w:t xml:space="preserve"> DL. </w:t>
      </w:r>
      <w:r>
        <w:rPr>
          <w:rStyle w:val="Enfasicorsivo"/>
        </w:rPr>
        <w:t>Valutare i programmi di formazione: i quattro livelli</w:t>
      </w:r>
      <w:r>
        <w:t xml:space="preserve">. San Francisco, CA: </w:t>
      </w:r>
      <w:proofErr w:type="spellStart"/>
      <w:r>
        <w:t>Berrett</w:t>
      </w:r>
      <w:proofErr w:type="spellEnd"/>
      <w:r>
        <w:t>-Koehler; 1994.</w:t>
      </w:r>
    </w:p>
    <w:p w14:paraId="72778C15" w14:textId="2C524A48" w:rsidR="00FD1E84" w:rsidRDefault="007C7A2E" w:rsidP="007C7A2E">
      <w:pPr>
        <w:pStyle w:val="NormaleWeb"/>
        <w:numPr>
          <w:ilvl w:val="0"/>
          <w:numId w:val="23"/>
        </w:numPr>
      </w:pPr>
      <w:proofErr w:type="gramStart"/>
      <w:r>
        <w:rPr>
          <w:rFonts w:eastAsia="Times New Roman" w:hAnsi="Symbol"/>
        </w:rPr>
        <w:t></w:t>
      </w:r>
      <w:r>
        <w:rPr>
          <w:rFonts w:eastAsia="Times New Roman"/>
        </w:rPr>
        <w:t xml:space="preserve">  </w:t>
      </w:r>
      <w:proofErr w:type="spellStart"/>
      <w:r>
        <w:t>Pandey</w:t>
      </w:r>
      <w:proofErr w:type="spellEnd"/>
      <w:proofErr w:type="gramEnd"/>
      <w:r>
        <w:t xml:space="preserve"> A. Determinare il ROI dell’</w:t>
      </w:r>
      <w:proofErr w:type="spellStart"/>
      <w:r>
        <w:t>eLearning</w:t>
      </w:r>
      <w:proofErr w:type="spellEnd"/>
      <w:r>
        <w:t xml:space="preserve"> – utilizzo del modello di </w:t>
      </w:r>
      <w:proofErr w:type="spellStart"/>
      <w:r>
        <w:t>Kirkpatrick</w:t>
      </w:r>
      <w:proofErr w:type="spellEnd"/>
      <w:r>
        <w:t xml:space="preserve"> per la valutazione della formazione. </w:t>
      </w:r>
      <w:r>
        <w:rPr>
          <w:rStyle w:val="Enfasicorsivo"/>
        </w:rPr>
        <w:t>elearningindustry.com</w:t>
      </w:r>
      <w:r>
        <w:t xml:space="preserve">. [citato 20 Ago 2025]. Disponibile da: </w:t>
      </w:r>
      <w:hyperlink r:id="rId8" w:history="1">
        <w:r w:rsidR="00FD1E84" w:rsidRPr="009B4945">
          <w:rPr>
            <w:rStyle w:val="Collegamentoipertestuale"/>
          </w:rPr>
          <w:t>https://elearningindustry.com/determining-roi-of-elearning-using-kirkpatrick-model</w:t>
        </w:r>
      </w:hyperlink>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r w:rsidR="00FD1E84">
        <w:br/>
      </w:r>
    </w:p>
    <w:p w14:paraId="6BF88911" w14:textId="77777777" w:rsidR="00FD1E84" w:rsidRDefault="00FD1E84" w:rsidP="00FD1E84">
      <w:pPr>
        <w:pStyle w:val="NormaleWeb"/>
      </w:pPr>
    </w:p>
    <w:p w14:paraId="38AF3402" w14:textId="77777777" w:rsidR="00FD1E84" w:rsidRDefault="00FD1E84" w:rsidP="00FD1E84">
      <w:pPr>
        <w:pStyle w:val="NormaleWeb"/>
      </w:pPr>
    </w:p>
    <w:p w14:paraId="016FBA08" w14:textId="77777777" w:rsidR="00FD1E84" w:rsidRPr="00FD1E84" w:rsidRDefault="00FD1E84" w:rsidP="00FD1E84">
      <w:pPr>
        <w:pStyle w:val="Titolo2"/>
        <w:rPr>
          <w:rFonts w:eastAsia="Times New Roman"/>
          <w:color w:val="FF0000"/>
        </w:rPr>
      </w:pPr>
      <w:r w:rsidRPr="00FD1E84">
        <w:rPr>
          <w:rFonts w:eastAsia="Times New Roman"/>
          <w:color w:val="FF0000"/>
        </w:rPr>
        <w:t>Analisi statistica</w:t>
      </w:r>
    </w:p>
    <w:p w14:paraId="3640881E" w14:textId="77777777" w:rsidR="00FD1E84" w:rsidRPr="00FD1E84" w:rsidRDefault="00FD1E84" w:rsidP="00FD1E84">
      <w:pPr>
        <w:pStyle w:val="NormaleWeb"/>
        <w:rPr>
          <w:color w:val="FF0000"/>
        </w:rPr>
      </w:pPr>
      <w:r w:rsidRPr="00FD1E84">
        <w:rPr>
          <w:color w:val="FF0000"/>
        </w:rPr>
        <w:t xml:space="preserve">Tutte le analisi statistiche sono state condotte utilizzando </w:t>
      </w:r>
      <w:r w:rsidRPr="00FD1E84">
        <w:rPr>
          <w:rStyle w:val="Enfasigrassetto"/>
          <w:color w:val="FF0000"/>
        </w:rPr>
        <w:t>STATA, Statistical Software: Release 17 (</w:t>
      </w:r>
      <w:proofErr w:type="spellStart"/>
      <w:r w:rsidRPr="00FD1E84">
        <w:rPr>
          <w:rStyle w:val="Enfasigrassetto"/>
          <w:color w:val="FF0000"/>
        </w:rPr>
        <w:t>StataCorp</w:t>
      </w:r>
      <w:proofErr w:type="spellEnd"/>
      <w:r w:rsidRPr="00FD1E84">
        <w:rPr>
          <w:rStyle w:val="Enfasigrassetto"/>
          <w:color w:val="FF0000"/>
        </w:rPr>
        <w:t xml:space="preserve"> LP, College Stati</w:t>
      </w:r>
      <w:bookmarkStart w:id="0" w:name="_GoBack"/>
      <w:bookmarkEnd w:id="0"/>
      <w:r w:rsidRPr="00FD1E84">
        <w:rPr>
          <w:rStyle w:val="Enfasigrassetto"/>
          <w:color w:val="FF0000"/>
        </w:rPr>
        <w:t>on, TX, USA)</w:t>
      </w:r>
      <w:r w:rsidRPr="00FD1E84">
        <w:rPr>
          <w:color w:val="FF0000"/>
        </w:rPr>
        <w:t xml:space="preserve">. Il livello di significatività statistica è stato stabilito a </w:t>
      </w:r>
      <w:r w:rsidRPr="00FD1E84">
        <w:rPr>
          <w:rStyle w:val="Enfasicorsivo"/>
          <w:color w:val="FF0000"/>
        </w:rPr>
        <w:t>p</w:t>
      </w:r>
      <w:r w:rsidRPr="00FD1E84">
        <w:rPr>
          <w:color w:val="FF0000"/>
        </w:rPr>
        <w:t xml:space="preserve"> &lt; 0.05.</w:t>
      </w:r>
    </w:p>
    <w:p w14:paraId="64B2BE1D" w14:textId="77777777" w:rsidR="00FD1E84" w:rsidRPr="00FD1E84" w:rsidRDefault="00FD1E84" w:rsidP="00FD1E84">
      <w:pPr>
        <w:pStyle w:val="NormaleWeb"/>
        <w:rPr>
          <w:color w:val="FF0000"/>
        </w:rPr>
      </w:pPr>
      <w:r w:rsidRPr="00FD1E84">
        <w:rPr>
          <w:color w:val="FF0000"/>
        </w:rPr>
        <w:t xml:space="preserve">La normalità delle distribuzioni è stata verificata tramite </w:t>
      </w:r>
      <w:r w:rsidRPr="00FD1E84">
        <w:rPr>
          <w:rStyle w:val="Enfasigrassetto"/>
          <w:color w:val="FF0000"/>
        </w:rPr>
        <w:t xml:space="preserve">test di </w:t>
      </w:r>
      <w:proofErr w:type="spellStart"/>
      <w:r w:rsidRPr="00FD1E84">
        <w:rPr>
          <w:rStyle w:val="Enfasigrassetto"/>
          <w:color w:val="FF0000"/>
        </w:rPr>
        <w:t>Shapiro</w:t>
      </w:r>
      <w:proofErr w:type="spellEnd"/>
      <w:r w:rsidRPr="00FD1E84">
        <w:rPr>
          <w:rStyle w:val="Enfasigrassetto"/>
          <w:color w:val="FF0000"/>
        </w:rPr>
        <w:t>–</w:t>
      </w:r>
      <w:proofErr w:type="spellStart"/>
      <w:r w:rsidRPr="00FD1E84">
        <w:rPr>
          <w:rStyle w:val="Enfasigrassetto"/>
          <w:color w:val="FF0000"/>
        </w:rPr>
        <w:t>Wilk</w:t>
      </w:r>
      <w:proofErr w:type="spellEnd"/>
      <w:r w:rsidRPr="00FD1E84">
        <w:rPr>
          <w:color w:val="FF0000"/>
        </w:rPr>
        <w:t xml:space="preserve">. Le variabili categoriche sono state descritte mediante frequenze assolute e percentuali, mentre le variabili quantitative sono state riassunte come </w:t>
      </w:r>
      <w:r w:rsidRPr="00FD1E84">
        <w:rPr>
          <w:rStyle w:val="Enfasigrassetto"/>
          <w:color w:val="FF0000"/>
        </w:rPr>
        <w:t>media ± deviazione standard (DS)</w:t>
      </w:r>
      <w:r w:rsidRPr="00FD1E84">
        <w:rPr>
          <w:color w:val="FF0000"/>
        </w:rPr>
        <w:t>.</w:t>
      </w:r>
    </w:p>
    <w:p w14:paraId="38345453" w14:textId="77777777" w:rsidR="00FD1E84" w:rsidRPr="00FD1E84" w:rsidRDefault="00FD1E84" w:rsidP="00FD1E84">
      <w:pPr>
        <w:pStyle w:val="NormaleWeb"/>
        <w:rPr>
          <w:color w:val="FF0000"/>
        </w:rPr>
      </w:pPr>
      <w:r w:rsidRPr="00FD1E84">
        <w:rPr>
          <w:color w:val="FF0000"/>
        </w:rPr>
        <w:t xml:space="preserve">Per confrontare i punteggi </w:t>
      </w:r>
      <w:r w:rsidRPr="00FD1E84">
        <w:rPr>
          <w:rStyle w:val="Enfasigrassetto"/>
          <w:color w:val="FF0000"/>
        </w:rPr>
        <w:t>pre e post formazione</w:t>
      </w:r>
      <w:r w:rsidRPr="00FD1E84">
        <w:rPr>
          <w:color w:val="FF0000"/>
        </w:rPr>
        <w:t xml:space="preserve">, è stato utilizzato il </w:t>
      </w:r>
      <w:r w:rsidRPr="00FD1E84">
        <w:rPr>
          <w:rStyle w:val="Enfasigrassetto"/>
          <w:color w:val="FF0000"/>
        </w:rPr>
        <w:t>t-test per campioni appaiati</w:t>
      </w:r>
      <w:r w:rsidRPr="00FD1E84">
        <w:rPr>
          <w:color w:val="FF0000"/>
        </w:rPr>
        <w:t xml:space="preserve">. Inoltre, per il confronto tra i due gruppi (Gruppo 1 e Gruppo 2) è stato applicato il </w:t>
      </w:r>
      <w:r w:rsidRPr="00FD1E84">
        <w:rPr>
          <w:rStyle w:val="Enfasigrassetto"/>
          <w:color w:val="FF0000"/>
        </w:rPr>
        <w:t>t-test per campioni indipendenti</w:t>
      </w:r>
      <w:r w:rsidRPr="00FD1E84">
        <w:rPr>
          <w:color w:val="FF0000"/>
        </w:rPr>
        <w:t xml:space="preserve">. L’ampiezza dell’effetto è stata stimata attraverso il calcolo di </w:t>
      </w:r>
      <w:proofErr w:type="spellStart"/>
      <w:r w:rsidRPr="00FD1E84">
        <w:rPr>
          <w:rStyle w:val="Enfasigrassetto"/>
          <w:color w:val="FF0000"/>
        </w:rPr>
        <w:t>Cohen’s</w:t>
      </w:r>
      <w:proofErr w:type="spellEnd"/>
      <w:r w:rsidRPr="00FD1E84">
        <w:rPr>
          <w:rStyle w:val="Enfasigrassetto"/>
          <w:color w:val="FF0000"/>
        </w:rPr>
        <w:t xml:space="preserve"> d</w:t>
      </w:r>
      <w:r w:rsidRPr="00FD1E84">
        <w:rPr>
          <w:color w:val="FF0000"/>
        </w:rPr>
        <w:t xml:space="preserve">, mentre per la distribuzione delle risposte corrette/errate è stato impiegato il </w:t>
      </w:r>
      <w:r w:rsidRPr="00FD1E84">
        <w:rPr>
          <w:rStyle w:val="Enfasigrassetto"/>
          <w:color w:val="FF0000"/>
        </w:rPr>
        <w:t>test del chi-quadro</w:t>
      </w:r>
      <w:r w:rsidRPr="00FD1E84">
        <w:rPr>
          <w:color w:val="FF0000"/>
        </w:rPr>
        <w:t>.</w:t>
      </w:r>
    </w:p>
    <w:p w14:paraId="4A93BC4F" w14:textId="77777777" w:rsidR="00FD1E84" w:rsidRPr="00FD1E84" w:rsidRDefault="00FD1E84" w:rsidP="00FD1E84">
      <w:pPr>
        <w:rPr>
          <w:rFonts w:eastAsia="Times New Roman"/>
          <w:color w:val="FF0000"/>
        </w:rPr>
      </w:pPr>
      <w:r w:rsidRPr="00FD1E84">
        <w:rPr>
          <w:rFonts w:eastAsia="Times New Roman"/>
          <w:color w:val="FF0000"/>
        </w:rPr>
        <w:pict w14:anchorId="439D37BA">
          <v:rect id="_x0000_i1029" style="width:0;height:1.5pt" o:hralign="center" o:hrstd="t" o:hr="t" fillcolor="#aaa" stroked="f"/>
        </w:pict>
      </w:r>
    </w:p>
    <w:p w14:paraId="20ABF978" w14:textId="77777777" w:rsidR="00FD1E84" w:rsidRPr="00FD1E84" w:rsidRDefault="00FD1E84" w:rsidP="00FD1E84">
      <w:pPr>
        <w:pStyle w:val="Titolo2"/>
        <w:rPr>
          <w:rFonts w:eastAsia="Times New Roman"/>
          <w:color w:val="FF0000"/>
        </w:rPr>
      </w:pPr>
      <w:r w:rsidRPr="00FD1E84">
        <w:rPr>
          <w:rFonts w:eastAsia="Times New Roman"/>
          <w:color w:val="FF0000"/>
        </w:rPr>
        <w:t>Risultati</w:t>
      </w:r>
    </w:p>
    <w:p w14:paraId="008E311C" w14:textId="77777777" w:rsidR="00FD1E84" w:rsidRPr="00FD1E84" w:rsidRDefault="00FD1E84" w:rsidP="00FD1E84">
      <w:pPr>
        <w:pStyle w:val="Titolo3"/>
        <w:rPr>
          <w:rFonts w:eastAsia="Times New Roman"/>
          <w:color w:val="FF0000"/>
        </w:rPr>
      </w:pPr>
      <w:r w:rsidRPr="00FD1E84">
        <w:rPr>
          <w:rFonts w:eastAsia="Times New Roman"/>
          <w:color w:val="FF0000"/>
        </w:rPr>
        <w:t>Caratteristiche del campione</w:t>
      </w:r>
    </w:p>
    <w:p w14:paraId="69FEC1B5" w14:textId="77777777" w:rsidR="00FD1E84" w:rsidRPr="00FD1E84" w:rsidRDefault="00FD1E84" w:rsidP="00FD1E84">
      <w:pPr>
        <w:pStyle w:val="NormaleWeb"/>
        <w:rPr>
          <w:color w:val="FF0000"/>
        </w:rPr>
      </w:pPr>
      <w:r w:rsidRPr="00FD1E84">
        <w:rPr>
          <w:color w:val="FF0000"/>
        </w:rPr>
        <w:t xml:space="preserve">Un totale di </w:t>
      </w:r>
      <w:r w:rsidRPr="00FD1E84">
        <w:rPr>
          <w:rStyle w:val="Enfasigrassetto"/>
          <w:color w:val="FF0000"/>
        </w:rPr>
        <w:t>8 infermieri neoassunti</w:t>
      </w:r>
      <w:r w:rsidRPr="00FD1E84">
        <w:rPr>
          <w:color w:val="FF0000"/>
        </w:rPr>
        <w:t xml:space="preserve"> ha partecipato allo studio, tutti inseriti per la prima volta in attività clinica di blocco operatorio. L’età media era di 27,4 anni (DS ± 3,2), con un range compreso tra 24 e 33 anni. La maggioranza dei partecipanti era di sesso femminile (62,5%).</w:t>
      </w:r>
    </w:p>
    <w:p w14:paraId="6D5A21FB" w14:textId="77777777" w:rsidR="00FD1E84" w:rsidRPr="00FD1E84" w:rsidRDefault="00FD1E84" w:rsidP="00FD1E84">
      <w:pPr>
        <w:pStyle w:val="Titolo3"/>
        <w:rPr>
          <w:rFonts w:eastAsia="Times New Roman"/>
          <w:color w:val="FF0000"/>
        </w:rPr>
      </w:pPr>
      <w:r w:rsidRPr="00FD1E84">
        <w:rPr>
          <w:rFonts w:eastAsia="Times New Roman"/>
          <w:color w:val="FF0000"/>
        </w:rPr>
        <w:t xml:space="preserve">Apprendimento (Livello 2 </w:t>
      </w:r>
      <w:proofErr w:type="spellStart"/>
      <w:r w:rsidRPr="00FD1E84">
        <w:rPr>
          <w:rFonts w:eastAsia="Times New Roman"/>
          <w:color w:val="FF0000"/>
        </w:rPr>
        <w:t>Kirkpatrick</w:t>
      </w:r>
      <w:proofErr w:type="spellEnd"/>
      <w:r w:rsidRPr="00FD1E84">
        <w:rPr>
          <w:rFonts w:eastAsia="Times New Roman"/>
          <w:color w:val="FF0000"/>
        </w:rPr>
        <w:t>)</w:t>
      </w:r>
    </w:p>
    <w:p w14:paraId="35D68EB3" w14:textId="77777777" w:rsidR="00FD1E84" w:rsidRPr="00FD1E84" w:rsidRDefault="00FD1E84" w:rsidP="00FD1E84">
      <w:pPr>
        <w:pStyle w:val="NormaleWeb"/>
        <w:rPr>
          <w:color w:val="FF0000"/>
        </w:rPr>
      </w:pPr>
      <w:r w:rsidRPr="00FD1E84">
        <w:rPr>
          <w:color w:val="FF0000"/>
        </w:rPr>
        <w:t xml:space="preserve">I punteggi medi del quiz </w:t>
      </w:r>
      <w:proofErr w:type="spellStart"/>
      <w:r w:rsidRPr="00FD1E84">
        <w:rPr>
          <w:color w:val="FF0000"/>
        </w:rPr>
        <w:t>Mindex</w:t>
      </w:r>
      <w:proofErr w:type="spellEnd"/>
      <w:r w:rsidRPr="00FD1E84">
        <w:rPr>
          <w:color w:val="FF0000"/>
        </w:rPr>
        <w:t xml:space="preserve"> sono risultati significativamente superiori nella fase post rispetto alla fase pre:</w:t>
      </w:r>
    </w:p>
    <w:p w14:paraId="032D2DE4" w14:textId="77777777" w:rsidR="00FD1E84" w:rsidRPr="00FD1E84" w:rsidRDefault="00FD1E84" w:rsidP="00FD1E84">
      <w:pPr>
        <w:pStyle w:val="NormaleWeb"/>
        <w:numPr>
          <w:ilvl w:val="0"/>
          <w:numId w:val="43"/>
        </w:numPr>
        <w:rPr>
          <w:color w:val="FF0000"/>
        </w:rPr>
      </w:pPr>
      <w:r w:rsidRPr="00FD1E84">
        <w:rPr>
          <w:rStyle w:val="Enfasigrassetto"/>
          <w:color w:val="FF0000"/>
        </w:rPr>
        <w:t>Pre</w:t>
      </w:r>
      <w:r w:rsidRPr="00FD1E84">
        <w:rPr>
          <w:color w:val="FF0000"/>
        </w:rPr>
        <w:t>: 13,5 ± 3,1 risposte corrette su 20 (67,5%)</w:t>
      </w:r>
    </w:p>
    <w:p w14:paraId="77463487" w14:textId="77777777" w:rsidR="00FD1E84" w:rsidRPr="00FD1E84" w:rsidRDefault="00FD1E84" w:rsidP="00FD1E84">
      <w:pPr>
        <w:pStyle w:val="NormaleWeb"/>
        <w:numPr>
          <w:ilvl w:val="0"/>
          <w:numId w:val="43"/>
        </w:numPr>
        <w:rPr>
          <w:color w:val="FF0000"/>
        </w:rPr>
      </w:pPr>
      <w:r w:rsidRPr="00FD1E84">
        <w:rPr>
          <w:rStyle w:val="Enfasigrassetto"/>
          <w:color w:val="FF0000"/>
        </w:rPr>
        <w:t>Post</w:t>
      </w:r>
      <w:r w:rsidRPr="00FD1E84">
        <w:rPr>
          <w:color w:val="FF0000"/>
        </w:rPr>
        <w:t>: 18,8 ± 1,1 risposte corrette su 20 (93,3%)</w:t>
      </w:r>
    </w:p>
    <w:p w14:paraId="5B5A21CB" w14:textId="77777777" w:rsidR="00FD1E84" w:rsidRPr="00FD1E84" w:rsidRDefault="00FD1E84" w:rsidP="00FD1E84">
      <w:pPr>
        <w:pStyle w:val="NormaleWeb"/>
        <w:rPr>
          <w:color w:val="FF0000"/>
        </w:rPr>
      </w:pPr>
      <w:r w:rsidRPr="00FD1E84">
        <w:rPr>
          <w:color w:val="FF0000"/>
        </w:rPr>
        <w:t>La differenza media (+5,3 risposte corrette; circa +39%) è risultata statisticamente significativa (</w:t>
      </w:r>
      <w:r w:rsidRPr="00FD1E84">
        <w:rPr>
          <w:rStyle w:val="Enfasicorsivo"/>
          <w:color w:val="FF0000"/>
        </w:rPr>
        <w:t>t</w:t>
      </w:r>
      <w:r w:rsidRPr="00FD1E84">
        <w:rPr>
          <w:color w:val="FF0000"/>
        </w:rPr>
        <w:t xml:space="preserve"> = -4,44, </w:t>
      </w:r>
      <w:r w:rsidRPr="00FD1E84">
        <w:rPr>
          <w:rStyle w:val="Enfasicorsivo"/>
          <w:color w:val="FF0000"/>
        </w:rPr>
        <w:t>p</w:t>
      </w:r>
      <w:r w:rsidRPr="00FD1E84">
        <w:rPr>
          <w:color w:val="FF0000"/>
        </w:rPr>
        <w:t xml:space="preserve"> = 0.0016), con una </w:t>
      </w:r>
      <w:r w:rsidRPr="00FD1E84">
        <w:rPr>
          <w:rStyle w:val="Enfasigrassetto"/>
          <w:color w:val="FF0000"/>
        </w:rPr>
        <w:t>dimensione dell’effetto molto grande</w:t>
      </w:r>
      <w:r w:rsidRPr="00FD1E84">
        <w:rPr>
          <w:color w:val="FF0000"/>
        </w:rPr>
        <w:t xml:space="preserve"> (</w:t>
      </w:r>
      <w:proofErr w:type="spellStart"/>
      <w:r w:rsidRPr="00FD1E84">
        <w:rPr>
          <w:color w:val="FF0000"/>
        </w:rPr>
        <w:t>Cohen’s</w:t>
      </w:r>
      <w:proofErr w:type="spellEnd"/>
      <w:r w:rsidRPr="00FD1E84">
        <w:rPr>
          <w:color w:val="FF0000"/>
        </w:rPr>
        <w:t xml:space="preserve"> d = 2,17).</w:t>
      </w:r>
    </w:p>
    <w:p w14:paraId="2BCF582B" w14:textId="77777777" w:rsidR="00FD1E84" w:rsidRPr="00FD1E84" w:rsidRDefault="00FD1E84" w:rsidP="00FD1E84">
      <w:pPr>
        <w:pStyle w:val="Titolo3"/>
        <w:rPr>
          <w:rFonts w:eastAsia="Times New Roman"/>
          <w:color w:val="FF0000"/>
        </w:rPr>
      </w:pPr>
      <w:r w:rsidRPr="00FD1E84">
        <w:rPr>
          <w:rFonts w:eastAsia="Times New Roman"/>
          <w:color w:val="FF0000"/>
        </w:rPr>
        <w:t xml:space="preserve">Comportamento (Livello 3 </w:t>
      </w:r>
      <w:proofErr w:type="spellStart"/>
      <w:r w:rsidRPr="00FD1E84">
        <w:rPr>
          <w:rFonts w:eastAsia="Times New Roman"/>
          <w:color w:val="FF0000"/>
        </w:rPr>
        <w:t>Kirkpatrick</w:t>
      </w:r>
      <w:proofErr w:type="spellEnd"/>
      <w:r w:rsidRPr="00FD1E84">
        <w:rPr>
          <w:rFonts w:eastAsia="Times New Roman"/>
          <w:color w:val="FF0000"/>
        </w:rPr>
        <w:t>)</w:t>
      </w:r>
    </w:p>
    <w:p w14:paraId="4C7620EB" w14:textId="77777777" w:rsidR="00FD1E84" w:rsidRPr="00FD1E84" w:rsidRDefault="00FD1E84" w:rsidP="00FD1E84">
      <w:pPr>
        <w:pStyle w:val="NormaleWeb"/>
        <w:rPr>
          <w:color w:val="FF0000"/>
        </w:rPr>
      </w:pPr>
      <w:r w:rsidRPr="00FD1E84">
        <w:rPr>
          <w:color w:val="FF0000"/>
        </w:rPr>
        <w:t xml:space="preserve">Nelle due settimane successive alla formazione, il </w:t>
      </w:r>
      <w:r w:rsidRPr="00FD1E84">
        <w:rPr>
          <w:rStyle w:val="Enfasigrassetto"/>
          <w:color w:val="FF0000"/>
        </w:rPr>
        <w:t>75% dei partecipanti</w:t>
      </w:r>
      <w:r w:rsidRPr="00FD1E84">
        <w:rPr>
          <w:color w:val="FF0000"/>
        </w:rPr>
        <w:t xml:space="preserve"> ha dimostrato maggiore autonomia in sala operatoria, in particolare nella preparazione del campo sterile e nella gestione degli strumenti chirurgici.</w:t>
      </w:r>
    </w:p>
    <w:p w14:paraId="6AD9B328" w14:textId="77777777" w:rsidR="00FD1E84" w:rsidRPr="00FD1E84" w:rsidRDefault="00FD1E84" w:rsidP="00FD1E84">
      <w:pPr>
        <w:pStyle w:val="Titolo3"/>
        <w:rPr>
          <w:rFonts w:eastAsia="Times New Roman"/>
          <w:color w:val="FF0000"/>
        </w:rPr>
      </w:pPr>
      <w:r w:rsidRPr="00FD1E84">
        <w:rPr>
          <w:rFonts w:eastAsia="Times New Roman"/>
          <w:color w:val="FF0000"/>
        </w:rPr>
        <w:t xml:space="preserve">Risultati organizzativi (Livello 4 </w:t>
      </w:r>
      <w:proofErr w:type="spellStart"/>
      <w:r w:rsidRPr="00FD1E84">
        <w:rPr>
          <w:rFonts w:eastAsia="Times New Roman"/>
          <w:color w:val="FF0000"/>
        </w:rPr>
        <w:t>Kirkpatrick</w:t>
      </w:r>
      <w:proofErr w:type="spellEnd"/>
      <w:r w:rsidRPr="00FD1E84">
        <w:rPr>
          <w:rFonts w:eastAsia="Times New Roman"/>
          <w:color w:val="FF0000"/>
        </w:rPr>
        <w:t>)</w:t>
      </w:r>
    </w:p>
    <w:p w14:paraId="3CBAF2ED" w14:textId="77777777" w:rsidR="00FD1E84" w:rsidRPr="00FD1E84" w:rsidRDefault="00FD1E84" w:rsidP="00FD1E84">
      <w:pPr>
        <w:pStyle w:val="NormaleWeb"/>
        <w:rPr>
          <w:color w:val="FF0000"/>
        </w:rPr>
      </w:pPr>
      <w:r w:rsidRPr="00FD1E84">
        <w:rPr>
          <w:color w:val="FF0000"/>
        </w:rPr>
        <w:t xml:space="preserve">L’impatto organizzativo preliminare è stato valutato attraverso indicatori di performance clinica. È stata osservata una </w:t>
      </w:r>
      <w:r w:rsidRPr="00FD1E84">
        <w:rPr>
          <w:rStyle w:val="Enfasigrassetto"/>
          <w:color w:val="FF0000"/>
        </w:rPr>
        <w:t>riduzione del 30% degli errori</w:t>
      </w:r>
      <w:r w:rsidRPr="00FD1E84">
        <w:rPr>
          <w:color w:val="FF0000"/>
        </w:rPr>
        <w:t xml:space="preserve"> nella preparazione del campo sterile rispetto al periodo pre-formazione. Questo dato, seppur preliminare, suggerisce un miglioramento della sicurezza e della qualità assistenziale.</w:t>
      </w:r>
    </w:p>
    <w:p w14:paraId="6B064F6D" w14:textId="77777777" w:rsidR="00FD1E84" w:rsidRPr="00FD1E84" w:rsidRDefault="00FD1E84" w:rsidP="00FD1E84">
      <w:pPr>
        <w:pStyle w:val="Titolo3"/>
        <w:rPr>
          <w:rFonts w:eastAsia="Times New Roman"/>
          <w:color w:val="FF0000"/>
        </w:rPr>
      </w:pPr>
      <w:r w:rsidRPr="00FD1E84">
        <w:rPr>
          <w:rFonts w:eastAsia="Times New Roman"/>
          <w:color w:val="FF0000"/>
        </w:rPr>
        <w:t xml:space="preserve">Soddisfazione (Livello 1 </w:t>
      </w:r>
      <w:proofErr w:type="spellStart"/>
      <w:r w:rsidRPr="00FD1E84">
        <w:rPr>
          <w:rFonts w:eastAsia="Times New Roman"/>
          <w:color w:val="FF0000"/>
        </w:rPr>
        <w:t>Kirkpatrick</w:t>
      </w:r>
      <w:proofErr w:type="spellEnd"/>
      <w:r w:rsidRPr="00FD1E84">
        <w:rPr>
          <w:rFonts w:eastAsia="Times New Roman"/>
          <w:color w:val="FF0000"/>
        </w:rPr>
        <w:t>)</w:t>
      </w:r>
    </w:p>
    <w:p w14:paraId="6C2206ED" w14:textId="77777777" w:rsidR="00FD1E84" w:rsidRDefault="00FD1E84" w:rsidP="00FD1E84">
      <w:pPr>
        <w:pStyle w:val="NormaleWeb"/>
      </w:pPr>
      <w:r w:rsidRPr="00FD1E84">
        <w:rPr>
          <w:color w:val="FF0000"/>
        </w:rPr>
        <w:t xml:space="preserve">Il questionario di gradimento ha mostrato un punteggio medio di </w:t>
      </w:r>
      <w:r w:rsidRPr="00FD1E84">
        <w:rPr>
          <w:rStyle w:val="Enfasigrassetto"/>
          <w:color w:val="FF0000"/>
        </w:rPr>
        <w:t>4,6 su 5</w:t>
      </w:r>
      <w:r w:rsidRPr="00FD1E84">
        <w:rPr>
          <w:color w:val="FF0000"/>
        </w:rPr>
        <w:t xml:space="preserve"> (scala </w:t>
      </w:r>
      <w:proofErr w:type="spellStart"/>
      <w:r w:rsidRPr="00FD1E84">
        <w:rPr>
          <w:color w:val="FF0000"/>
        </w:rPr>
        <w:t>Likert</w:t>
      </w:r>
      <w:proofErr w:type="spellEnd"/>
      <w:r w:rsidRPr="00FD1E84">
        <w:rPr>
          <w:color w:val="FF0000"/>
        </w:rPr>
        <w:t>), con particolare apprezzamento per l’interattività e la chiarezza del feedback fornito dal sistema</w:t>
      </w:r>
      <w:r>
        <w:t>.</w:t>
      </w:r>
    </w:p>
    <w:p w14:paraId="346AFAAF" w14:textId="77777777" w:rsidR="00FD1E84" w:rsidRPr="007C7A2E" w:rsidRDefault="00FD1E84" w:rsidP="00FD1E84">
      <w:pPr>
        <w:pStyle w:val="NormaleWeb"/>
      </w:pPr>
    </w:p>
    <w:sectPr w:rsidR="00FD1E84" w:rsidRPr="007C7A2E" w:rsidSect="00C01F2A">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52D2"/>
    <w:multiLevelType w:val="multilevel"/>
    <w:tmpl w:val="F050F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55F02"/>
    <w:multiLevelType w:val="multilevel"/>
    <w:tmpl w:val="0EFE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965E6"/>
    <w:multiLevelType w:val="hybridMultilevel"/>
    <w:tmpl w:val="C8284C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2325D2"/>
    <w:multiLevelType w:val="hybridMultilevel"/>
    <w:tmpl w:val="4AE498EC"/>
    <w:lvl w:ilvl="0" w:tplc="33EC336A">
      <w:start w:val="1"/>
      <w:numFmt w:val="none"/>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B6815E1"/>
    <w:multiLevelType w:val="multilevel"/>
    <w:tmpl w:val="39F4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593542"/>
    <w:multiLevelType w:val="multilevel"/>
    <w:tmpl w:val="741E1D20"/>
    <w:lvl w:ilvl="0">
      <w:start w:val="1"/>
      <w:numFmt w:val="decimal"/>
      <w:lvlText w:val="%1."/>
      <w:lvlJc w:val="left"/>
      <w:pPr>
        <w:ind w:left="720" w:hanging="360"/>
      </w:pPr>
      <w:rPr>
        <w:rFonts w:hint="default"/>
      </w:r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E987551"/>
    <w:multiLevelType w:val="multilevel"/>
    <w:tmpl w:val="0F6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6E0510"/>
    <w:multiLevelType w:val="multilevel"/>
    <w:tmpl w:val="A8C0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7619C3"/>
    <w:multiLevelType w:val="multilevel"/>
    <w:tmpl w:val="F6A2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F4600"/>
    <w:multiLevelType w:val="multilevel"/>
    <w:tmpl w:val="7878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D27663"/>
    <w:multiLevelType w:val="multilevel"/>
    <w:tmpl w:val="0862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3528A6"/>
    <w:multiLevelType w:val="multilevel"/>
    <w:tmpl w:val="4814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0300F0"/>
    <w:multiLevelType w:val="multilevel"/>
    <w:tmpl w:val="33DC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09030F"/>
    <w:multiLevelType w:val="multilevel"/>
    <w:tmpl w:val="EDB4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E51994"/>
    <w:multiLevelType w:val="multilevel"/>
    <w:tmpl w:val="F0E8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051338"/>
    <w:multiLevelType w:val="multilevel"/>
    <w:tmpl w:val="1606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3F3930"/>
    <w:multiLevelType w:val="hybridMultilevel"/>
    <w:tmpl w:val="A8E03D8C"/>
    <w:lvl w:ilvl="0" w:tplc="7AA8E7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4597018"/>
    <w:multiLevelType w:val="multilevel"/>
    <w:tmpl w:val="45DE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AA0CC0"/>
    <w:multiLevelType w:val="multilevel"/>
    <w:tmpl w:val="AD5E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857408"/>
    <w:multiLevelType w:val="multilevel"/>
    <w:tmpl w:val="2C6C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4100A6"/>
    <w:multiLevelType w:val="multilevel"/>
    <w:tmpl w:val="04E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91044E"/>
    <w:multiLevelType w:val="multilevel"/>
    <w:tmpl w:val="94C4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7527FC"/>
    <w:multiLevelType w:val="multilevel"/>
    <w:tmpl w:val="34EC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536192"/>
    <w:multiLevelType w:val="multilevel"/>
    <w:tmpl w:val="B85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0256D6"/>
    <w:multiLevelType w:val="multilevel"/>
    <w:tmpl w:val="450C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4A1864"/>
    <w:multiLevelType w:val="multilevel"/>
    <w:tmpl w:val="CB44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0A3F6D"/>
    <w:multiLevelType w:val="multilevel"/>
    <w:tmpl w:val="104C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68340F"/>
    <w:multiLevelType w:val="multilevel"/>
    <w:tmpl w:val="A7AC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4905B4"/>
    <w:multiLevelType w:val="multilevel"/>
    <w:tmpl w:val="0818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1F0347"/>
    <w:multiLevelType w:val="multilevel"/>
    <w:tmpl w:val="F45C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F33699"/>
    <w:multiLevelType w:val="multilevel"/>
    <w:tmpl w:val="8DD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996AF2"/>
    <w:multiLevelType w:val="multilevel"/>
    <w:tmpl w:val="42B2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CA51DC"/>
    <w:multiLevelType w:val="multilevel"/>
    <w:tmpl w:val="7C76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035E98"/>
    <w:multiLevelType w:val="multilevel"/>
    <w:tmpl w:val="4814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2548DE"/>
    <w:multiLevelType w:val="multilevel"/>
    <w:tmpl w:val="469C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5F5A0B"/>
    <w:multiLevelType w:val="multilevel"/>
    <w:tmpl w:val="64FC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310C77"/>
    <w:multiLevelType w:val="multilevel"/>
    <w:tmpl w:val="A12E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9444AB"/>
    <w:multiLevelType w:val="multilevel"/>
    <w:tmpl w:val="298C4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F54A78"/>
    <w:multiLevelType w:val="multilevel"/>
    <w:tmpl w:val="26C2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DF3CC9"/>
    <w:multiLevelType w:val="multilevel"/>
    <w:tmpl w:val="79CA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6F84F91"/>
    <w:multiLevelType w:val="multilevel"/>
    <w:tmpl w:val="6008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265791"/>
    <w:multiLevelType w:val="multilevel"/>
    <w:tmpl w:val="5B4C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D265DD0"/>
    <w:multiLevelType w:val="multilevel"/>
    <w:tmpl w:val="5DDE9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2"/>
  </w:num>
  <w:num w:numId="3">
    <w:abstractNumId w:val="13"/>
  </w:num>
  <w:num w:numId="4">
    <w:abstractNumId w:val="21"/>
  </w:num>
  <w:num w:numId="5">
    <w:abstractNumId w:val="28"/>
  </w:num>
  <w:num w:numId="6">
    <w:abstractNumId w:val="19"/>
  </w:num>
  <w:num w:numId="7">
    <w:abstractNumId w:val="9"/>
  </w:num>
  <w:num w:numId="8">
    <w:abstractNumId w:val="31"/>
  </w:num>
  <w:num w:numId="9">
    <w:abstractNumId w:val="4"/>
  </w:num>
  <w:num w:numId="10">
    <w:abstractNumId w:val="38"/>
  </w:num>
  <w:num w:numId="11">
    <w:abstractNumId w:val="37"/>
  </w:num>
  <w:num w:numId="12">
    <w:abstractNumId w:val="8"/>
  </w:num>
  <w:num w:numId="13">
    <w:abstractNumId w:val="7"/>
  </w:num>
  <w:num w:numId="14">
    <w:abstractNumId w:val="34"/>
  </w:num>
  <w:num w:numId="15">
    <w:abstractNumId w:val="20"/>
  </w:num>
  <w:num w:numId="16">
    <w:abstractNumId w:val="14"/>
  </w:num>
  <w:num w:numId="17">
    <w:abstractNumId w:val="27"/>
  </w:num>
  <w:num w:numId="18">
    <w:abstractNumId w:val="25"/>
  </w:num>
  <w:num w:numId="19">
    <w:abstractNumId w:val="24"/>
  </w:num>
  <w:num w:numId="20">
    <w:abstractNumId w:val="15"/>
  </w:num>
  <w:num w:numId="21">
    <w:abstractNumId w:val="23"/>
  </w:num>
  <w:num w:numId="22">
    <w:abstractNumId w:val="3"/>
  </w:num>
  <w:num w:numId="23">
    <w:abstractNumId w:val="16"/>
  </w:num>
  <w:num w:numId="24">
    <w:abstractNumId w:val="30"/>
  </w:num>
  <w:num w:numId="25">
    <w:abstractNumId w:val="35"/>
  </w:num>
  <w:num w:numId="26">
    <w:abstractNumId w:val="36"/>
  </w:num>
  <w:num w:numId="27">
    <w:abstractNumId w:val="12"/>
  </w:num>
  <w:num w:numId="28">
    <w:abstractNumId w:val="22"/>
  </w:num>
  <w:num w:numId="29">
    <w:abstractNumId w:val="17"/>
  </w:num>
  <w:num w:numId="30">
    <w:abstractNumId w:val="0"/>
  </w:num>
  <w:num w:numId="31">
    <w:abstractNumId w:val="6"/>
  </w:num>
  <w:num w:numId="32">
    <w:abstractNumId w:val="26"/>
  </w:num>
  <w:num w:numId="33">
    <w:abstractNumId w:val="32"/>
  </w:num>
  <w:num w:numId="34">
    <w:abstractNumId w:val="40"/>
  </w:num>
  <w:num w:numId="35">
    <w:abstractNumId w:val="18"/>
  </w:num>
  <w:num w:numId="36">
    <w:abstractNumId w:val="29"/>
  </w:num>
  <w:num w:numId="37">
    <w:abstractNumId w:val="11"/>
  </w:num>
  <w:num w:numId="38">
    <w:abstractNumId w:val="5"/>
  </w:num>
  <w:num w:numId="39">
    <w:abstractNumId w:val="39"/>
  </w:num>
  <w:num w:numId="40">
    <w:abstractNumId w:val="41"/>
  </w:num>
  <w:num w:numId="41">
    <w:abstractNumId w:val="2"/>
  </w:num>
  <w:num w:numId="42">
    <w:abstractNumId w:val="33"/>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22"/>
    <w:rsid w:val="00030EA9"/>
    <w:rsid w:val="000B0267"/>
    <w:rsid w:val="000C3402"/>
    <w:rsid w:val="000D2BBD"/>
    <w:rsid w:val="000F29FD"/>
    <w:rsid w:val="00173AFB"/>
    <w:rsid w:val="00175622"/>
    <w:rsid w:val="001F6C8B"/>
    <w:rsid w:val="00213AC5"/>
    <w:rsid w:val="00244B82"/>
    <w:rsid w:val="00286F0D"/>
    <w:rsid w:val="002E6254"/>
    <w:rsid w:val="0033247A"/>
    <w:rsid w:val="003C35D2"/>
    <w:rsid w:val="00451B73"/>
    <w:rsid w:val="00465394"/>
    <w:rsid w:val="004B5150"/>
    <w:rsid w:val="0053069D"/>
    <w:rsid w:val="00582901"/>
    <w:rsid w:val="005D6A4A"/>
    <w:rsid w:val="005F52AF"/>
    <w:rsid w:val="0060015C"/>
    <w:rsid w:val="00650EB5"/>
    <w:rsid w:val="006C20C6"/>
    <w:rsid w:val="00745B6D"/>
    <w:rsid w:val="00755DA9"/>
    <w:rsid w:val="007922A5"/>
    <w:rsid w:val="007C7A2E"/>
    <w:rsid w:val="00801401"/>
    <w:rsid w:val="00886291"/>
    <w:rsid w:val="008D2A76"/>
    <w:rsid w:val="0091197E"/>
    <w:rsid w:val="0092535E"/>
    <w:rsid w:val="009646A6"/>
    <w:rsid w:val="00995264"/>
    <w:rsid w:val="009A4056"/>
    <w:rsid w:val="009A7F51"/>
    <w:rsid w:val="009E56D4"/>
    <w:rsid w:val="00A15F04"/>
    <w:rsid w:val="00A26048"/>
    <w:rsid w:val="00A44B9B"/>
    <w:rsid w:val="00A61224"/>
    <w:rsid w:val="00AA60E4"/>
    <w:rsid w:val="00B23534"/>
    <w:rsid w:val="00B432D4"/>
    <w:rsid w:val="00B8304A"/>
    <w:rsid w:val="00BC6028"/>
    <w:rsid w:val="00BE6FFA"/>
    <w:rsid w:val="00C11D0A"/>
    <w:rsid w:val="00C37AD3"/>
    <w:rsid w:val="00C5316E"/>
    <w:rsid w:val="00C572C0"/>
    <w:rsid w:val="00CC381C"/>
    <w:rsid w:val="00CF500C"/>
    <w:rsid w:val="00D06CC9"/>
    <w:rsid w:val="00D16CDE"/>
    <w:rsid w:val="00D56F91"/>
    <w:rsid w:val="00D72A57"/>
    <w:rsid w:val="00E26604"/>
    <w:rsid w:val="00E35800"/>
    <w:rsid w:val="00E81BEF"/>
    <w:rsid w:val="00F4427E"/>
    <w:rsid w:val="00F95BFB"/>
    <w:rsid w:val="00FC62CE"/>
    <w:rsid w:val="00FD1E84"/>
    <w:rsid w:val="00FD2FE9"/>
    <w:rsid w:val="00FF711E"/>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3B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FF711E"/>
    <w:rPr>
      <w:rFonts w:ascii="Times New Roman" w:hAnsi="Times New Roman" w:cs="Times New Roman"/>
      <w:lang w:eastAsia="it-IT"/>
    </w:rPr>
  </w:style>
  <w:style w:type="paragraph" w:styleId="Titolo1">
    <w:name w:val="heading 1"/>
    <w:basedOn w:val="Normale"/>
    <w:next w:val="Normale"/>
    <w:link w:val="Titolo1Carattere"/>
    <w:uiPriority w:val="9"/>
    <w:qFormat/>
    <w:rsid w:val="00F95B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175622"/>
    <w:pPr>
      <w:spacing w:before="100" w:beforeAutospacing="1" w:after="100" w:afterAutospacing="1"/>
      <w:outlineLvl w:val="1"/>
    </w:pPr>
    <w:rPr>
      <w:b/>
      <w:bCs/>
      <w:sz w:val="36"/>
      <w:szCs w:val="36"/>
    </w:rPr>
  </w:style>
  <w:style w:type="paragraph" w:styleId="Titolo3">
    <w:name w:val="heading 3"/>
    <w:basedOn w:val="Normale"/>
    <w:link w:val="Titolo3Carattere"/>
    <w:uiPriority w:val="9"/>
    <w:qFormat/>
    <w:rsid w:val="00175622"/>
    <w:pPr>
      <w:spacing w:before="100" w:beforeAutospacing="1" w:after="100" w:afterAutospacing="1"/>
      <w:outlineLvl w:val="2"/>
    </w:pPr>
    <w:rPr>
      <w:b/>
      <w:bCs/>
      <w:sz w:val="27"/>
      <w:szCs w:val="27"/>
    </w:rPr>
  </w:style>
  <w:style w:type="paragraph" w:styleId="Titolo4">
    <w:name w:val="heading 4"/>
    <w:basedOn w:val="Normale"/>
    <w:next w:val="Normale"/>
    <w:link w:val="Titolo4Carattere"/>
    <w:uiPriority w:val="9"/>
    <w:semiHidden/>
    <w:unhideWhenUsed/>
    <w:qFormat/>
    <w:rsid w:val="00B2353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75622"/>
    <w:rPr>
      <w:rFonts w:ascii="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175622"/>
    <w:rPr>
      <w:rFonts w:ascii="Times New Roman" w:hAnsi="Times New Roman" w:cs="Times New Roman"/>
      <w:b/>
      <w:bCs/>
      <w:sz w:val="27"/>
      <w:szCs w:val="27"/>
      <w:lang w:eastAsia="it-IT"/>
    </w:rPr>
  </w:style>
  <w:style w:type="paragraph" w:styleId="NormaleWeb">
    <w:name w:val="Normal (Web)"/>
    <w:basedOn w:val="Normale"/>
    <w:uiPriority w:val="99"/>
    <w:unhideWhenUsed/>
    <w:rsid w:val="00175622"/>
    <w:pPr>
      <w:spacing w:before="100" w:beforeAutospacing="1" w:after="100" w:afterAutospacing="1"/>
    </w:pPr>
  </w:style>
  <w:style w:type="character" w:styleId="Enfasigrassetto">
    <w:name w:val="Strong"/>
    <w:basedOn w:val="Carpredefinitoparagrafo"/>
    <w:uiPriority w:val="22"/>
    <w:qFormat/>
    <w:rsid w:val="00175622"/>
    <w:rPr>
      <w:b/>
      <w:bCs/>
    </w:rPr>
  </w:style>
  <w:style w:type="character" w:styleId="CodiceHTML">
    <w:name w:val="HTML Code"/>
    <w:basedOn w:val="Carpredefinitoparagrafo"/>
    <w:uiPriority w:val="99"/>
    <w:semiHidden/>
    <w:unhideWhenUsed/>
    <w:rsid w:val="00175622"/>
    <w:rPr>
      <w:rFonts w:ascii="Courier New" w:eastAsiaTheme="minorHAnsi" w:hAnsi="Courier New" w:cs="Courier New"/>
      <w:sz w:val="20"/>
      <w:szCs w:val="20"/>
    </w:rPr>
  </w:style>
  <w:style w:type="character" w:customStyle="1" w:styleId="Titolo4Carattere">
    <w:name w:val="Titolo 4 Carattere"/>
    <w:basedOn w:val="Carpredefinitoparagrafo"/>
    <w:link w:val="Titolo4"/>
    <w:uiPriority w:val="9"/>
    <w:semiHidden/>
    <w:rsid w:val="00B23534"/>
    <w:rPr>
      <w:rFonts w:asciiTheme="majorHAnsi" w:eastAsiaTheme="majorEastAsia" w:hAnsiTheme="majorHAnsi" w:cstheme="majorBidi"/>
      <w:i/>
      <w:iCs/>
      <w:color w:val="2F5496" w:themeColor="accent1" w:themeShade="BF"/>
    </w:rPr>
  </w:style>
  <w:style w:type="character" w:customStyle="1" w:styleId="relative">
    <w:name w:val="relative"/>
    <w:basedOn w:val="Carpredefinitoparagrafo"/>
    <w:rsid w:val="00F95BFB"/>
  </w:style>
  <w:style w:type="character" w:customStyle="1" w:styleId="ms-1">
    <w:name w:val="ms-1"/>
    <w:basedOn w:val="Carpredefinitoparagrafo"/>
    <w:rsid w:val="00F95BFB"/>
  </w:style>
  <w:style w:type="character" w:customStyle="1" w:styleId="max-w-full">
    <w:name w:val="max-w-full"/>
    <w:basedOn w:val="Carpredefinitoparagrafo"/>
    <w:rsid w:val="00F95BFB"/>
  </w:style>
  <w:style w:type="character" w:customStyle="1" w:styleId="-me-1">
    <w:name w:val="-me-1"/>
    <w:basedOn w:val="Carpredefinitoparagrafo"/>
    <w:rsid w:val="00F95BFB"/>
  </w:style>
  <w:style w:type="character" w:customStyle="1" w:styleId="Titolo1Carattere">
    <w:name w:val="Titolo 1 Carattere"/>
    <w:basedOn w:val="Carpredefinitoparagrafo"/>
    <w:link w:val="Titolo1"/>
    <w:uiPriority w:val="9"/>
    <w:rsid w:val="00F95BFB"/>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F95BFB"/>
    <w:rPr>
      <w:color w:val="0000FF"/>
      <w:u w:val="single"/>
    </w:rPr>
  </w:style>
  <w:style w:type="character" w:customStyle="1" w:styleId="name">
    <w:name w:val="name"/>
    <w:basedOn w:val="Carpredefinitoparagrafo"/>
    <w:rsid w:val="00F95BFB"/>
  </w:style>
  <w:style w:type="character" w:customStyle="1" w:styleId="authors-list-item">
    <w:name w:val="authors-list-item"/>
    <w:basedOn w:val="Carpredefinitoparagrafo"/>
    <w:rsid w:val="00F95BFB"/>
  </w:style>
  <w:style w:type="character" w:customStyle="1" w:styleId="author-sup-separator">
    <w:name w:val="author-sup-separator"/>
    <w:basedOn w:val="Carpredefinitoparagrafo"/>
    <w:rsid w:val="00F95BFB"/>
  </w:style>
  <w:style w:type="character" w:customStyle="1" w:styleId="comma">
    <w:name w:val="comma"/>
    <w:basedOn w:val="Carpredefinitoparagrafo"/>
    <w:rsid w:val="00F95BFB"/>
  </w:style>
  <w:style w:type="character" w:customStyle="1" w:styleId="Titolo10">
    <w:name w:val="Titolo1"/>
    <w:basedOn w:val="Carpredefinitoparagrafo"/>
    <w:rsid w:val="00F95BFB"/>
  </w:style>
  <w:style w:type="character" w:customStyle="1" w:styleId="identifier">
    <w:name w:val="identifier"/>
    <w:basedOn w:val="Carpredefinitoparagrafo"/>
    <w:rsid w:val="00F95BFB"/>
  </w:style>
  <w:style w:type="character" w:customStyle="1" w:styleId="id-label">
    <w:name w:val="id-label"/>
    <w:basedOn w:val="Carpredefinitoparagrafo"/>
    <w:rsid w:val="00F95BFB"/>
  </w:style>
  <w:style w:type="character" w:styleId="Enfasicorsivo">
    <w:name w:val="Emphasis"/>
    <w:basedOn w:val="Carpredefinitoparagrafo"/>
    <w:uiPriority w:val="20"/>
    <w:qFormat/>
    <w:rsid w:val="00A15F04"/>
    <w:rPr>
      <w:i/>
      <w:iCs/>
    </w:rPr>
  </w:style>
  <w:style w:type="paragraph" w:styleId="Paragrafoelenco">
    <w:name w:val="List Paragraph"/>
    <w:basedOn w:val="Normale"/>
    <w:uiPriority w:val="34"/>
    <w:qFormat/>
    <w:rsid w:val="00A15F04"/>
    <w:pPr>
      <w:ind w:left="720"/>
      <w:contextualSpacing/>
    </w:pPr>
  </w:style>
  <w:style w:type="character" w:customStyle="1" w:styleId="katex-mathml">
    <w:name w:val="katex-mathml"/>
    <w:basedOn w:val="Carpredefinitoparagrafo"/>
    <w:rsid w:val="00D72A57"/>
  </w:style>
  <w:style w:type="character" w:customStyle="1" w:styleId="mord">
    <w:name w:val="mord"/>
    <w:basedOn w:val="Carpredefinitoparagrafo"/>
    <w:rsid w:val="00D72A57"/>
  </w:style>
  <w:style w:type="character" w:customStyle="1" w:styleId="mrel">
    <w:name w:val="mrel"/>
    <w:basedOn w:val="Carpredefinitoparagrafo"/>
    <w:rsid w:val="00D72A57"/>
  </w:style>
  <w:style w:type="character" w:customStyle="1" w:styleId="vlist-s">
    <w:name w:val="vlist-s"/>
    <w:basedOn w:val="Carpredefinitoparagrafo"/>
    <w:rsid w:val="00D72A57"/>
  </w:style>
  <w:style w:type="paragraph" w:customStyle="1" w:styleId="paragraph">
    <w:name w:val="paragraph"/>
    <w:basedOn w:val="Normale"/>
    <w:rsid w:val="007C7A2E"/>
    <w:pPr>
      <w:spacing w:before="100" w:beforeAutospacing="1" w:after="100" w:afterAutospacing="1"/>
    </w:pPr>
  </w:style>
  <w:style w:type="character" w:customStyle="1" w:styleId="scxp259276181">
    <w:name w:val="scxp259276181"/>
    <w:basedOn w:val="Carpredefinitoparagrafo"/>
    <w:rsid w:val="007C7A2E"/>
  </w:style>
  <w:style w:type="character" w:customStyle="1" w:styleId="normaltextrun">
    <w:name w:val="normaltextrun"/>
    <w:basedOn w:val="Carpredefinitoparagrafo"/>
    <w:rsid w:val="007C7A2E"/>
  </w:style>
  <w:style w:type="character" w:customStyle="1" w:styleId="eop">
    <w:name w:val="eop"/>
    <w:basedOn w:val="Carpredefinitoparagrafo"/>
    <w:rsid w:val="007C7A2E"/>
  </w:style>
  <w:style w:type="character" w:customStyle="1" w:styleId="scxp140793973">
    <w:name w:val="scxp140793973"/>
    <w:basedOn w:val="Carpredefinitoparagrafo"/>
    <w:rsid w:val="00213AC5"/>
  </w:style>
  <w:style w:type="character" w:customStyle="1" w:styleId="scxp146418379">
    <w:name w:val="scxp146418379"/>
    <w:basedOn w:val="Carpredefinitoparagrafo"/>
    <w:rsid w:val="00A26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7464">
      <w:bodyDiv w:val="1"/>
      <w:marLeft w:val="0"/>
      <w:marRight w:val="0"/>
      <w:marTop w:val="0"/>
      <w:marBottom w:val="0"/>
      <w:divBdr>
        <w:top w:val="none" w:sz="0" w:space="0" w:color="auto"/>
        <w:left w:val="none" w:sz="0" w:space="0" w:color="auto"/>
        <w:bottom w:val="none" w:sz="0" w:space="0" w:color="auto"/>
        <w:right w:val="none" w:sz="0" w:space="0" w:color="auto"/>
      </w:divBdr>
    </w:div>
    <w:div w:id="160433248">
      <w:bodyDiv w:val="1"/>
      <w:marLeft w:val="0"/>
      <w:marRight w:val="0"/>
      <w:marTop w:val="0"/>
      <w:marBottom w:val="0"/>
      <w:divBdr>
        <w:top w:val="none" w:sz="0" w:space="0" w:color="auto"/>
        <w:left w:val="none" w:sz="0" w:space="0" w:color="auto"/>
        <w:bottom w:val="none" w:sz="0" w:space="0" w:color="auto"/>
        <w:right w:val="none" w:sz="0" w:space="0" w:color="auto"/>
      </w:divBdr>
    </w:div>
    <w:div w:id="161897848">
      <w:bodyDiv w:val="1"/>
      <w:marLeft w:val="0"/>
      <w:marRight w:val="0"/>
      <w:marTop w:val="0"/>
      <w:marBottom w:val="0"/>
      <w:divBdr>
        <w:top w:val="none" w:sz="0" w:space="0" w:color="auto"/>
        <w:left w:val="none" w:sz="0" w:space="0" w:color="auto"/>
        <w:bottom w:val="none" w:sz="0" w:space="0" w:color="auto"/>
        <w:right w:val="none" w:sz="0" w:space="0" w:color="auto"/>
      </w:divBdr>
    </w:div>
    <w:div w:id="182979714">
      <w:bodyDiv w:val="1"/>
      <w:marLeft w:val="0"/>
      <w:marRight w:val="0"/>
      <w:marTop w:val="0"/>
      <w:marBottom w:val="0"/>
      <w:divBdr>
        <w:top w:val="none" w:sz="0" w:space="0" w:color="auto"/>
        <w:left w:val="none" w:sz="0" w:space="0" w:color="auto"/>
        <w:bottom w:val="none" w:sz="0" w:space="0" w:color="auto"/>
        <w:right w:val="none" w:sz="0" w:space="0" w:color="auto"/>
      </w:divBdr>
    </w:div>
    <w:div w:id="189807510">
      <w:bodyDiv w:val="1"/>
      <w:marLeft w:val="0"/>
      <w:marRight w:val="0"/>
      <w:marTop w:val="0"/>
      <w:marBottom w:val="0"/>
      <w:divBdr>
        <w:top w:val="none" w:sz="0" w:space="0" w:color="auto"/>
        <w:left w:val="none" w:sz="0" w:space="0" w:color="auto"/>
        <w:bottom w:val="none" w:sz="0" w:space="0" w:color="auto"/>
        <w:right w:val="none" w:sz="0" w:space="0" w:color="auto"/>
      </w:divBdr>
    </w:div>
    <w:div w:id="223684534">
      <w:bodyDiv w:val="1"/>
      <w:marLeft w:val="0"/>
      <w:marRight w:val="0"/>
      <w:marTop w:val="0"/>
      <w:marBottom w:val="0"/>
      <w:divBdr>
        <w:top w:val="none" w:sz="0" w:space="0" w:color="auto"/>
        <w:left w:val="none" w:sz="0" w:space="0" w:color="auto"/>
        <w:bottom w:val="none" w:sz="0" w:space="0" w:color="auto"/>
        <w:right w:val="none" w:sz="0" w:space="0" w:color="auto"/>
      </w:divBdr>
    </w:div>
    <w:div w:id="250747403">
      <w:bodyDiv w:val="1"/>
      <w:marLeft w:val="0"/>
      <w:marRight w:val="0"/>
      <w:marTop w:val="0"/>
      <w:marBottom w:val="0"/>
      <w:divBdr>
        <w:top w:val="none" w:sz="0" w:space="0" w:color="auto"/>
        <w:left w:val="none" w:sz="0" w:space="0" w:color="auto"/>
        <w:bottom w:val="none" w:sz="0" w:space="0" w:color="auto"/>
        <w:right w:val="none" w:sz="0" w:space="0" w:color="auto"/>
      </w:divBdr>
    </w:div>
    <w:div w:id="267153617">
      <w:bodyDiv w:val="1"/>
      <w:marLeft w:val="0"/>
      <w:marRight w:val="0"/>
      <w:marTop w:val="0"/>
      <w:marBottom w:val="0"/>
      <w:divBdr>
        <w:top w:val="none" w:sz="0" w:space="0" w:color="auto"/>
        <w:left w:val="none" w:sz="0" w:space="0" w:color="auto"/>
        <w:bottom w:val="none" w:sz="0" w:space="0" w:color="auto"/>
        <w:right w:val="none" w:sz="0" w:space="0" w:color="auto"/>
      </w:divBdr>
    </w:div>
    <w:div w:id="322513189">
      <w:bodyDiv w:val="1"/>
      <w:marLeft w:val="0"/>
      <w:marRight w:val="0"/>
      <w:marTop w:val="0"/>
      <w:marBottom w:val="0"/>
      <w:divBdr>
        <w:top w:val="none" w:sz="0" w:space="0" w:color="auto"/>
        <w:left w:val="none" w:sz="0" w:space="0" w:color="auto"/>
        <w:bottom w:val="none" w:sz="0" w:space="0" w:color="auto"/>
        <w:right w:val="none" w:sz="0" w:space="0" w:color="auto"/>
      </w:divBdr>
      <w:divsChild>
        <w:div w:id="1126119163">
          <w:marLeft w:val="0"/>
          <w:marRight w:val="0"/>
          <w:marTop w:val="0"/>
          <w:marBottom w:val="0"/>
          <w:divBdr>
            <w:top w:val="none" w:sz="0" w:space="0" w:color="auto"/>
            <w:left w:val="none" w:sz="0" w:space="0" w:color="auto"/>
            <w:bottom w:val="none" w:sz="0" w:space="0" w:color="auto"/>
            <w:right w:val="none" w:sz="0" w:space="0" w:color="auto"/>
          </w:divBdr>
          <w:divsChild>
            <w:div w:id="1894851074">
              <w:marLeft w:val="0"/>
              <w:marRight w:val="0"/>
              <w:marTop w:val="0"/>
              <w:marBottom w:val="0"/>
              <w:divBdr>
                <w:top w:val="none" w:sz="0" w:space="0" w:color="auto"/>
                <w:left w:val="none" w:sz="0" w:space="0" w:color="auto"/>
                <w:bottom w:val="none" w:sz="0" w:space="0" w:color="auto"/>
                <w:right w:val="none" w:sz="0" w:space="0" w:color="auto"/>
              </w:divBdr>
              <w:divsChild>
                <w:div w:id="4173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831">
          <w:marLeft w:val="0"/>
          <w:marRight w:val="0"/>
          <w:marTop w:val="0"/>
          <w:marBottom w:val="0"/>
          <w:divBdr>
            <w:top w:val="none" w:sz="0" w:space="0" w:color="auto"/>
            <w:left w:val="none" w:sz="0" w:space="0" w:color="auto"/>
            <w:bottom w:val="none" w:sz="0" w:space="0" w:color="auto"/>
            <w:right w:val="none" w:sz="0" w:space="0" w:color="auto"/>
          </w:divBdr>
        </w:div>
      </w:divsChild>
    </w:div>
    <w:div w:id="334306541">
      <w:bodyDiv w:val="1"/>
      <w:marLeft w:val="0"/>
      <w:marRight w:val="0"/>
      <w:marTop w:val="0"/>
      <w:marBottom w:val="0"/>
      <w:divBdr>
        <w:top w:val="none" w:sz="0" w:space="0" w:color="auto"/>
        <w:left w:val="none" w:sz="0" w:space="0" w:color="auto"/>
        <w:bottom w:val="none" w:sz="0" w:space="0" w:color="auto"/>
        <w:right w:val="none" w:sz="0" w:space="0" w:color="auto"/>
      </w:divBdr>
    </w:div>
    <w:div w:id="351999266">
      <w:bodyDiv w:val="1"/>
      <w:marLeft w:val="0"/>
      <w:marRight w:val="0"/>
      <w:marTop w:val="0"/>
      <w:marBottom w:val="0"/>
      <w:divBdr>
        <w:top w:val="none" w:sz="0" w:space="0" w:color="auto"/>
        <w:left w:val="none" w:sz="0" w:space="0" w:color="auto"/>
        <w:bottom w:val="none" w:sz="0" w:space="0" w:color="auto"/>
        <w:right w:val="none" w:sz="0" w:space="0" w:color="auto"/>
      </w:divBdr>
    </w:div>
    <w:div w:id="481435963">
      <w:bodyDiv w:val="1"/>
      <w:marLeft w:val="0"/>
      <w:marRight w:val="0"/>
      <w:marTop w:val="0"/>
      <w:marBottom w:val="0"/>
      <w:divBdr>
        <w:top w:val="none" w:sz="0" w:space="0" w:color="auto"/>
        <w:left w:val="none" w:sz="0" w:space="0" w:color="auto"/>
        <w:bottom w:val="none" w:sz="0" w:space="0" w:color="auto"/>
        <w:right w:val="none" w:sz="0" w:space="0" w:color="auto"/>
      </w:divBdr>
    </w:div>
    <w:div w:id="535890842">
      <w:bodyDiv w:val="1"/>
      <w:marLeft w:val="0"/>
      <w:marRight w:val="0"/>
      <w:marTop w:val="0"/>
      <w:marBottom w:val="0"/>
      <w:divBdr>
        <w:top w:val="none" w:sz="0" w:space="0" w:color="auto"/>
        <w:left w:val="none" w:sz="0" w:space="0" w:color="auto"/>
        <w:bottom w:val="none" w:sz="0" w:space="0" w:color="auto"/>
        <w:right w:val="none" w:sz="0" w:space="0" w:color="auto"/>
      </w:divBdr>
    </w:div>
    <w:div w:id="547376586">
      <w:bodyDiv w:val="1"/>
      <w:marLeft w:val="0"/>
      <w:marRight w:val="0"/>
      <w:marTop w:val="0"/>
      <w:marBottom w:val="0"/>
      <w:divBdr>
        <w:top w:val="none" w:sz="0" w:space="0" w:color="auto"/>
        <w:left w:val="none" w:sz="0" w:space="0" w:color="auto"/>
        <w:bottom w:val="none" w:sz="0" w:space="0" w:color="auto"/>
        <w:right w:val="none" w:sz="0" w:space="0" w:color="auto"/>
      </w:divBdr>
    </w:div>
    <w:div w:id="565410492">
      <w:bodyDiv w:val="1"/>
      <w:marLeft w:val="0"/>
      <w:marRight w:val="0"/>
      <w:marTop w:val="0"/>
      <w:marBottom w:val="0"/>
      <w:divBdr>
        <w:top w:val="none" w:sz="0" w:space="0" w:color="auto"/>
        <w:left w:val="none" w:sz="0" w:space="0" w:color="auto"/>
        <w:bottom w:val="none" w:sz="0" w:space="0" w:color="auto"/>
        <w:right w:val="none" w:sz="0" w:space="0" w:color="auto"/>
      </w:divBdr>
    </w:div>
    <w:div w:id="570622227">
      <w:bodyDiv w:val="1"/>
      <w:marLeft w:val="0"/>
      <w:marRight w:val="0"/>
      <w:marTop w:val="0"/>
      <w:marBottom w:val="0"/>
      <w:divBdr>
        <w:top w:val="none" w:sz="0" w:space="0" w:color="auto"/>
        <w:left w:val="none" w:sz="0" w:space="0" w:color="auto"/>
        <w:bottom w:val="none" w:sz="0" w:space="0" w:color="auto"/>
        <w:right w:val="none" w:sz="0" w:space="0" w:color="auto"/>
      </w:divBdr>
    </w:div>
    <w:div w:id="600259318">
      <w:bodyDiv w:val="1"/>
      <w:marLeft w:val="0"/>
      <w:marRight w:val="0"/>
      <w:marTop w:val="0"/>
      <w:marBottom w:val="0"/>
      <w:divBdr>
        <w:top w:val="none" w:sz="0" w:space="0" w:color="auto"/>
        <w:left w:val="none" w:sz="0" w:space="0" w:color="auto"/>
        <w:bottom w:val="none" w:sz="0" w:space="0" w:color="auto"/>
        <w:right w:val="none" w:sz="0" w:space="0" w:color="auto"/>
      </w:divBdr>
    </w:div>
    <w:div w:id="656224097">
      <w:bodyDiv w:val="1"/>
      <w:marLeft w:val="0"/>
      <w:marRight w:val="0"/>
      <w:marTop w:val="0"/>
      <w:marBottom w:val="0"/>
      <w:divBdr>
        <w:top w:val="none" w:sz="0" w:space="0" w:color="auto"/>
        <w:left w:val="none" w:sz="0" w:space="0" w:color="auto"/>
        <w:bottom w:val="none" w:sz="0" w:space="0" w:color="auto"/>
        <w:right w:val="none" w:sz="0" w:space="0" w:color="auto"/>
      </w:divBdr>
    </w:div>
    <w:div w:id="673655134">
      <w:bodyDiv w:val="1"/>
      <w:marLeft w:val="0"/>
      <w:marRight w:val="0"/>
      <w:marTop w:val="0"/>
      <w:marBottom w:val="0"/>
      <w:divBdr>
        <w:top w:val="none" w:sz="0" w:space="0" w:color="auto"/>
        <w:left w:val="none" w:sz="0" w:space="0" w:color="auto"/>
        <w:bottom w:val="none" w:sz="0" w:space="0" w:color="auto"/>
        <w:right w:val="none" w:sz="0" w:space="0" w:color="auto"/>
      </w:divBdr>
    </w:div>
    <w:div w:id="685062027">
      <w:bodyDiv w:val="1"/>
      <w:marLeft w:val="0"/>
      <w:marRight w:val="0"/>
      <w:marTop w:val="0"/>
      <w:marBottom w:val="0"/>
      <w:divBdr>
        <w:top w:val="none" w:sz="0" w:space="0" w:color="auto"/>
        <w:left w:val="none" w:sz="0" w:space="0" w:color="auto"/>
        <w:bottom w:val="none" w:sz="0" w:space="0" w:color="auto"/>
        <w:right w:val="none" w:sz="0" w:space="0" w:color="auto"/>
      </w:divBdr>
    </w:div>
    <w:div w:id="733940016">
      <w:bodyDiv w:val="1"/>
      <w:marLeft w:val="0"/>
      <w:marRight w:val="0"/>
      <w:marTop w:val="0"/>
      <w:marBottom w:val="0"/>
      <w:divBdr>
        <w:top w:val="none" w:sz="0" w:space="0" w:color="auto"/>
        <w:left w:val="none" w:sz="0" w:space="0" w:color="auto"/>
        <w:bottom w:val="none" w:sz="0" w:space="0" w:color="auto"/>
        <w:right w:val="none" w:sz="0" w:space="0" w:color="auto"/>
      </w:divBdr>
      <w:divsChild>
        <w:div w:id="781339825">
          <w:marLeft w:val="0"/>
          <w:marRight w:val="0"/>
          <w:marTop w:val="225"/>
          <w:marBottom w:val="0"/>
          <w:divBdr>
            <w:top w:val="none" w:sz="0" w:space="0" w:color="auto"/>
            <w:left w:val="none" w:sz="0" w:space="0" w:color="auto"/>
            <w:bottom w:val="none" w:sz="0" w:space="0" w:color="auto"/>
            <w:right w:val="none" w:sz="0" w:space="0" w:color="auto"/>
          </w:divBdr>
        </w:div>
        <w:div w:id="1366254737">
          <w:marLeft w:val="0"/>
          <w:marRight w:val="0"/>
          <w:marTop w:val="0"/>
          <w:marBottom w:val="0"/>
          <w:divBdr>
            <w:top w:val="none" w:sz="0" w:space="0" w:color="auto"/>
            <w:left w:val="none" w:sz="0" w:space="0" w:color="auto"/>
            <w:bottom w:val="none" w:sz="0" w:space="0" w:color="auto"/>
            <w:right w:val="none" w:sz="0" w:space="0" w:color="auto"/>
          </w:divBdr>
        </w:div>
      </w:divsChild>
    </w:div>
    <w:div w:id="789282189">
      <w:bodyDiv w:val="1"/>
      <w:marLeft w:val="0"/>
      <w:marRight w:val="0"/>
      <w:marTop w:val="0"/>
      <w:marBottom w:val="0"/>
      <w:divBdr>
        <w:top w:val="none" w:sz="0" w:space="0" w:color="auto"/>
        <w:left w:val="none" w:sz="0" w:space="0" w:color="auto"/>
        <w:bottom w:val="none" w:sz="0" w:space="0" w:color="auto"/>
        <w:right w:val="none" w:sz="0" w:space="0" w:color="auto"/>
      </w:divBdr>
    </w:div>
    <w:div w:id="914708858">
      <w:bodyDiv w:val="1"/>
      <w:marLeft w:val="0"/>
      <w:marRight w:val="0"/>
      <w:marTop w:val="0"/>
      <w:marBottom w:val="0"/>
      <w:divBdr>
        <w:top w:val="none" w:sz="0" w:space="0" w:color="auto"/>
        <w:left w:val="none" w:sz="0" w:space="0" w:color="auto"/>
        <w:bottom w:val="none" w:sz="0" w:space="0" w:color="auto"/>
        <w:right w:val="none" w:sz="0" w:space="0" w:color="auto"/>
      </w:divBdr>
      <w:divsChild>
        <w:div w:id="137963311">
          <w:marLeft w:val="0"/>
          <w:marRight w:val="0"/>
          <w:marTop w:val="0"/>
          <w:marBottom w:val="0"/>
          <w:divBdr>
            <w:top w:val="none" w:sz="0" w:space="0" w:color="auto"/>
            <w:left w:val="none" w:sz="0" w:space="0" w:color="auto"/>
            <w:bottom w:val="none" w:sz="0" w:space="0" w:color="auto"/>
            <w:right w:val="none" w:sz="0" w:space="0" w:color="auto"/>
          </w:divBdr>
          <w:divsChild>
            <w:div w:id="1427263566">
              <w:marLeft w:val="0"/>
              <w:marRight w:val="0"/>
              <w:marTop w:val="225"/>
              <w:marBottom w:val="0"/>
              <w:divBdr>
                <w:top w:val="none" w:sz="0" w:space="0" w:color="auto"/>
                <w:left w:val="none" w:sz="0" w:space="0" w:color="auto"/>
                <w:bottom w:val="none" w:sz="0" w:space="0" w:color="auto"/>
                <w:right w:val="none" w:sz="0" w:space="0" w:color="auto"/>
              </w:divBdr>
            </w:div>
            <w:div w:id="6659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7617">
      <w:bodyDiv w:val="1"/>
      <w:marLeft w:val="0"/>
      <w:marRight w:val="0"/>
      <w:marTop w:val="0"/>
      <w:marBottom w:val="0"/>
      <w:divBdr>
        <w:top w:val="none" w:sz="0" w:space="0" w:color="auto"/>
        <w:left w:val="none" w:sz="0" w:space="0" w:color="auto"/>
        <w:bottom w:val="none" w:sz="0" w:space="0" w:color="auto"/>
        <w:right w:val="none" w:sz="0" w:space="0" w:color="auto"/>
      </w:divBdr>
    </w:div>
    <w:div w:id="939066109">
      <w:bodyDiv w:val="1"/>
      <w:marLeft w:val="0"/>
      <w:marRight w:val="0"/>
      <w:marTop w:val="0"/>
      <w:marBottom w:val="0"/>
      <w:divBdr>
        <w:top w:val="none" w:sz="0" w:space="0" w:color="auto"/>
        <w:left w:val="none" w:sz="0" w:space="0" w:color="auto"/>
        <w:bottom w:val="none" w:sz="0" w:space="0" w:color="auto"/>
        <w:right w:val="none" w:sz="0" w:space="0" w:color="auto"/>
      </w:divBdr>
    </w:div>
    <w:div w:id="1084230205">
      <w:bodyDiv w:val="1"/>
      <w:marLeft w:val="0"/>
      <w:marRight w:val="0"/>
      <w:marTop w:val="0"/>
      <w:marBottom w:val="0"/>
      <w:divBdr>
        <w:top w:val="none" w:sz="0" w:space="0" w:color="auto"/>
        <w:left w:val="none" w:sz="0" w:space="0" w:color="auto"/>
        <w:bottom w:val="none" w:sz="0" w:space="0" w:color="auto"/>
        <w:right w:val="none" w:sz="0" w:space="0" w:color="auto"/>
      </w:divBdr>
    </w:div>
    <w:div w:id="1150053424">
      <w:bodyDiv w:val="1"/>
      <w:marLeft w:val="0"/>
      <w:marRight w:val="0"/>
      <w:marTop w:val="0"/>
      <w:marBottom w:val="0"/>
      <w:divBdr>
        <w:top w:val="none" w:sz="0" w:space="0" w:color="auto"/>
        <w:left w:val="none" w:sz="0" w:space="0" w:color="auto"/>
        <w:bottom w:val="none" w:sz="0" w:space="0" w:color="auto"/>
        <w:right w:val="none" w:sz="0" w:space="0" w:color="auto"/>
      </w:divBdr>
    </w:div>
    <w:div w:id="1155146706">
      <w:bodyDiv w:val="1"/>
      <w:marLeft w:val="0"/>
      <w:marRight w:val="0"/>
      <w:marTop w:val="0"/>
      <w:marBottom w:val="0"/>
      <w:divBdr>
        <w:top w:val="none" w:sz="0" w:space="0" w:color="auto"/>
        <w:left w:val="none" w:sz="0" w:space="0" w:color="auto"/>
        <w:bottom w:val="none" w:sz="0" w:space="0" w:color="auto"/>
        <w:right w:val="none" w:sz="0" w:space="0" w:color="auto"/>
      </w:divBdr>
    </w:div>
    <w:div w:id="1167673324">
      <w:bodyDiv w:val="1"/>
      <w:marLeft w:val="0"/>
      <w:marRight w:val="0"/>
      <w:marTop w:val="0"/>
      <w:marBottom w:val="0"/>
      <w:divBdr>
        <w:top w:val="none" w:sz="0" w:space="0" w:color="auto"/>
        <w:left w:val="none" w:sz="0" w:space="0" w:color="auto"/>
        <w:bottom w:val="none" w:sz="0" w:space="0" w:color="auto"/>
        <w:right w:val="none" w:sz="0" w:space="0" w:color="auto"/>
      </w:divBdr>
    </w:div>
    <w:div w:id="1173647392">
      <w:bodyDiv w:val="1"/>
      <w:marLeft w:val="0"/>
      <w:marRight w:val="0"/>
      <w:marTop w:val="0"/>
      <w:marBottom w:val="0"/>
      <w:divBdr>
        <w:top w:val="none" w:sz="0" w:space="0" w:color="auto"/>
        <w:left w:val="none" w:sz="0" w:space="0" w:color="auto"/>
        <w:bottom w:val="none" w:sz="0" w:space="0" w:color="auto"/>
        <w:right w:val="none" w:sz="0" w:space="0" w:color="auto"/>
      </w:divBdr>
    </w:div>
    <w:div w:id="1223327152">
      <w:bodyDiv w:val="1"/>
      <w:marLeft w:val="0"/>
      <w:marRight w:val="0"/>
      <w:marTop w:val="0"/>
      <w:marBottom w:val="0"/>
      <w:divBdr>
        <w:top w:val="none" w:sz="0" w:space="0" w:color="auto"/>
        <w:left w:val="none" w:sz="0" w:space="0" w:color="auto"/>
        <w:bottom w:val="none" w:sz="0" w:space="0" w:color="auto"/>
        <w:right w:val="none" w:sz="0" w:space="0" w:color="auto"/>
      </w:divBdr>
      <w:divsChild>
        <w:div w:id="336468408">
          <w:marLeft w:val="0"/>
          <w:marRight w:val="0"/>
          <w:marTop w:val="0"/>
          <w:marBottom w:val="0"/>
          <w:divBdr>
            <w:top w:val="none" w:sz="0" w:space="0" w:color="auto"/>
            <w:left w:val="none" w:sz="0" w:space="0" w:color="auto"/>
            <w:bottom w:val="none" w:sz="0" w:space="0" w:color="auto"/>
            <w:right w:val="none" w:sz="0" w:space="0" w:color="auto"/>
          </w:divBdr>
          <w:divsChild>
            <w:div w:id="132448441">
              <w:marLeft w:val="0"/>
              <w:marRight w:val="0"/>
              <w:marTop w:val="225"/>
              <w:marBottom w:val="0"/>
              <w:divBdr>
                <w:top w:val="none" w:sz="0" w:space="0" w:color="auto"/>
                <w:left w:val="none" w:sz="0" w:space="0" w:color="auto"/>
                <w:bottom w:val="none" w:sz="0" w:space="0" w:color="auto"/>
                <w:right w:val="none" w:sz="0" w:space="0" w:color="auto"/>
              </w:divBdr>
            </w:div>
            <w:div w:id="13879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5974">
      <w:bodyDiv w:val="1"/>
      <w:marLeft w:val="0"/>
      <w:marRight w:val="0"/>
      <w:marTop w:val="0"/>
      <w:marBottom w:val="0"/>
      <w:divBdr>
        <w:top w:val="none" w:sz="0" w:space="0" w:color="auto"/>
        <w:left w:val="none" w:sz="0" w:space="0" w:color="auto"/>
        <w:bottom w:val="none" w:sz="0" w:space="0" w:color="auto"/>
        <w:right w:val="none" w:sz="0" w:space="0" w:color="auto"/>
      </w:divBdr>
    </w:div>
    <w:div w:id="1265530893">
      <w:bodyDiv w:val="1"/>
      <w:marLeft w:val="0"/>
      <w:marRight w:val="0"/>
      <w:marTop w:val="0"/>
      <w:marBottom w:val="0"/>
      <w:divBdr>
        <w:top w:val="none" w:sz="0" w:space="0" w:color="auto"/>
        <w:left w:val="none" w:sz="0" w:space="0" w:color="auto"/>
        <w:bottom w:val="none" w:sz="0" w:space="0" w:color="auto"/>
        <w:right w:val="none" w:sz="0" w:space="0" w:color="auto"/>
      </w:divBdr>
    </w:div>
    <w:div w:id="1266619174">
      <w:bodyDiv w:val="1"/>
      <w:marLeft w:val="0"/>
      <w:marRight w:val="0"/>
      <w:marTop w:val="0"/>
      <w:marBottom w:val="0"/>
      <w:divBdr>
        <w:top w:val="none" w:sz="0" w:space="0" w:color="auto"/>
        <w:left w:val="none" w:sz="0" w:space="0" w:color="auto"/>
        <w:bottom w:val="none" w:sz="0" w:space="0" w:color="auto"/>
        <w:right w:val="none" w:sz="0" w:space="0" w:color="auto"/>
      </w:divBdr>
    </w:div>
    <w:div w:id="1285385764">
      <w:bodyDiv w:val="1"/>
      <w:marLeft w:val="0"/>
      <w:marRight w:val="0"/>
      <w:marTop w:val="0"/>
      <w:marBottom w:val="0"/>
      <w:divBdr>
        <w:top w:val="none" w:sz="0" w:space="0" w:color="auto"/>
        <w:left w:val="none" w:sz="0" w:space="0" w:color="auto"/>
        <w:bottom w:val="none" w:sz="0" w:space="0" w:color="auto"/>
        <w:right w:val="none" w:sz="0" w:space="0" w:color="auto"/>
      </w:divBdr>
    </w:div>
    <w:div w:id="1293487688">
      <w:bodyDiv w:val="1"/>
      <w:marLeft w:val="0"/>
      <w:marRight w:val="0"/>
      <w:marTop w:val="0"/>
      <w:marBottom w:val="0"/>
      <w:divBdr>
        <w:top w:val="none" w:sz="0" w:space="0" w:color="auto"/>
        <w:left w:val="none" w:sz="0" w:space="0" w:color="auto"/>
        <w:bottom w:val="none" w:sz="0" w:space="0" w:color="auto"/>
        <w:right w:val="none" w:sz="0" w:space="0" w:color="auto"/>
      </w:divBdr>
    </w:div>
    <w:div w:id="1298334487">
      <w:bodyDiv w:val="1"/>
      <w:marLeft w:val="0"/>
      <w:marRight w:val="0"/>
      <w:marTop w:val="0"/>
      <w:marBottom w:val="0"/>
      <w:divBdr>
        <w:top w:val="none" w:sz="0" w:space="0" w:color="auto"/>
        <w:left w:val="none" w:sz="0" w:space="0" w:color="auto"/>
        <w:bottom w:val="none" w:sz="0" w:space="0" w:color="auto"/>
        <w:right w:val="none" w:sz="0" w:space="0" w:color="auto"/>
      </w:divBdr>
    </w:div>
    <w:div w:id="1356270583">
      <w:bodyDiv w:val="1"/>
      <w:marLeft w:val="0"/>
      <w:marRight w:val="0"/>
      <w:marTop w:val="0"/>
      <w:marBottom w:val="0"/>
      <w:divBdr>
        <w:top w:val="none" w:sz="0" w:space="0" w:color="auto"/>
        <w:left w:val="none" w:sz="0" w:space="0" w:color="auto"/>
        <w:bottom w:val="none" w:sz="0" w:space="0" w:color="auto"/>
        <w:right w:val="none" w:sz="0" w:space="0" w:color="auto"/>
      </w:divBdr>
    </w:div>
    <w:div w:id="1360736939">
      <w:bodyDiv w:val="1"/>
      <w:marLeft w:val="0"/>
      <w:marRight w:val="0"/>
      <w:marTop w:val="0"/>
      <w:marBottom w:val="0"/>
      <w:divBdr>
        <w:top w:val="none" w:sz="0" w:space="0" w:color="auto"/>
        <w:left w:val="none" w:sz="0" w:space="0" w:color="auto"/>
        <w:bottom w:val="none" w:sz="0" w:space="0" w:color="auto"/>
        <w:right w:val="none" w:sz="0" w:space="0" w:color="auto"/>
      </w:divBdr>
    </w:div>
    <w:div w:id="1395811381">
      <w:bodyDiv w:val="1"/>
      <w:marLeft w:val="0"/>
      <w:marRight w:val="0"/>
      <w:marTop w:val="0"/>
      <w:marBottom w:val="0"/>
      <w:divBdr>
        <w:top w:val="none" w:sz="0" w:space="0" w:color="auto"/>
        <w:left w:val="none" w:sz="0" w:space="0" w:color="auto"/>
        <w:bottom w:val="none" w:sz="0" w:space="0" w:color="auto"/>
        <w:right w:val="none" w:sz="0" w:space="0" w:color="auto"/>
      </w:divBdr>
    </w:div>
    <w:div w:id="1505047660">
      <w:bodyDiv w:val="1"/>
      <w:marLeft w:val="0"/>
      <w:marRight w:val="0"/>
      <w:marTop w:val="0"/>
      <w:marBottom w:val="0"/>
      <w:divBdr>
        <w:top w:val="none" w:sz="0" w:space="0" w:color="auto"/>
        <w:left w:val="none" w:sz="0" w:space="0" w:color="auto"/>
        <w:bottom w:val="none" w:sz="0" w:space="0" w:color="auto"/>
        <w:right w:val="none" w:sz="0" w:space="0" w:color="auto"/>
      </w:divBdr>
    </w:div>
    <w:div w:id="1594430912">
      <w:bodyDiv w:val="1"/>
      <w:marLeft w:val="0"/>
      <w:marRight w:val="0"/>
      <w:marTop w:val="0"/>
      <w:marBottom w:val="0"/>
      <w:divBdr>
        <w:top w:val="none" w:sz="0" w:space="0" w:color="auto"/>
        <w:left w:val="none" w:sz="0" w:space="0" w:color="auto"/>
        <w:bottom w:val="none" w:sz="0" w:space="0" w:color="auto"/>
        <w:right w:val="none" w:sz="0" w:space="0" w:color="auto"/>
      </w:divBdr>
    </w:div>
    <w:div w:id="1594624379">
      <w:bodyDiv w:val="1"/>
      <w:marLeft w:val="0"/>
      <w:marRight w:val="0"/>
      <w:marTop w:val="0"/>
      <w:marBottom w:val="0"/>
      <w:divBdr>
        <w:top w:val="none" w:sz="0" w:space="0" w:color="auto"/>
        <w:left w:val="none" w:sz="0" w:space="0" w:color="auto"/>
        <w:bottom w:val="none" w:sz="0" w:space="0" w:color="auto"/>
        <w:right w:val="none" w:sz="0" w:space="0" w:color="auto"/>
      </w:divBdr>
    </w:div>
    <w:div w:id="1657612227">
      <w:bodyDiv w:val="1"/>
      <w:marLeft w:val="0"/>
      <w:marRight w:val="0"/>
      <w:marTop w:val="0"/>
      <w:marBottom w:val="0"/>
      <w:divBdr>
        <w:top w:val="none" w:sz="0" w:space="0" w:color="auto"/>
        <w:left w:val="none" w:sz="0" w:space="0" w:color="auto"/>
        <w:bottom w:val="none" w:sz="0" w:space="0" w:color="auto"/>
        <w:right w:val="none" w:sz="0" w:space="0" w:color="auto"/>
      </w:divBdr>
    </w:div>
    <w:div w:id="1699622756">
      <w:bodyDiv w:val="1"/>
      <w:marLeft w:val="0"/>
      <w:marRight w:val="0"/>
      <w:marTop w:val="0"/>
      <w:marBottom w:val="0"/>
      <w:divBdr>
        <w:top w:val="none" w:sz="0" w:space="0" w:color="auto"/>
        <w:left w:val="none" w:sz="0" w:space="0" w:color="auto"/>
        <w:bottom w:val="none" w:sz="0" w:space="0" w:color="auto"/>
        <w:right w:val="none" w:sz="0" w:space="0" w:color="auto"/>
      </w:divBdr>
    </w:div>
    <w:div w:id="1727292988">
      <w:bodyDiv w:val="1"/>
      <w:marLeft w:val="0"/>
      <w:marRight w:val="0"/>
      <w:marTop w:val="0"/>
      <w:marBottom w:val="0"/>
      <w:divBdr>
        <w:top w:val="none" w:sz="0" w:space="0" w:color="auto"/>
        <w:left w:val="none" w:sz="0" w:space="0" w:color="auto"/>
        <w:bottom w:val="none" w:sz="0" w:space="0" w:color="auto"/>
        <w:right w:val="none" w:sz="0" w:space="0" w:color="auto"/>
      </w:divBdr>
    </w:div>
    <w:div w:id="1764649314">
      <w:bodyDiv w:val="1"/>
      <w:marLeft w:val="0"/>
      <w:marRight w:val="0"/>
      <w:marTop w:val="0"/>
      <w:marBottom w:val="0"/>
      <w:divBdr>
        <w:top w:val="none" w:sz="0" w:space="0" w:color="auto"/>
        <w:left w:val="none" w:sz="0" w:space="0" w:color="auto"/>
        <w:bottom w:val="none" w:sz="0" w:space="0" w:color="auto"/>
        <w:right w:val="none" w:sz="0" w:space="0" w:color="auto"/>
      </w:divBdr>
    </w:div>
    <w:div w:id="1771243713">
      <w:bodyDiv w:val="1"/>
      <w:marLeft w:val="0"/>
      <w:marRight w:val="0"/>
      <w:marTop w:val="0"/>
      <w:marBottom w:val="0"/>
      <w:divBdr>
        <w:top w:val="none" w:sz="0" w:space="0" w:color="auto"/>
        <w:left w:val="none" w:sz="0" w:space="0" w:color="auto"/>
        <w:bottom w:val="none" w:sz="0" w:space="0" w:color="auto"/>
        <w:right w:val="none" w:sz="0" w:space="0" w:color="auto"/>
      </w:divBdr>
    </w:div>
    <w:div w:id="1814786999">
      <w:bodyDiv w:val="1"/>
      <w:marLeft w:val="0"/>
      <w:marRight w:val="0"/>
      <w:marTop w:val="0"/>
      <w:marBottom w:val="0"/>
      <w:divBdr>
        <w:top w:val="none" w:sz="0" w:space="0" w:color="auto"/>
        <w:left w:val="none" w:sz="0" w:space="0" w:color="auto"/>
        <w:bottom w:val="none" w:sz="0" w:space="0" w:color="auto"/>
        <w:right w:val="none" w:sz="0" w:space="0" w:color="auto"/>
      </w:divBdr>
    </w:div>
    <w:div w:id="1817527326">
      <w:bodyDiv w:val="1"/>
      <w:marLeft w:val="0"/>
      <w:marRight w:val="0"/>
      <w:marTop w:val="0"/>
      <w:marBottom w:val="0"/>
      <w:divBdr>
        <w:top w:val="none" w:sz="0" w:space="0" w:color="auto"/>
        <w:left w:val="none" w:sz="0" w:space="0" w:color="auto"/>
        <w:bottom w:val="none" w:sz="0" w:space="0" w:color="auto"/>
        <w:right w:val="none" w:sz="0" w:space="0" w:color="auto"/>
      </w:divBdr>
    </w:div>
    <w:div w:id="1841045704">
      <w:bodyDiv w:val="1"/>
      <w:marLeft w:val="0"/>
      <w:marRight w:val="0"/>
      <w:marTop w:val="0"/>
      <w:marBottom w:val="0"/>
      <w:divBdr>
        <w:top w:val="none" w:sz="0" w:space="0" w:color="auto"/>
        <w:left w:val="none" w:sz="0" w:space="0" w:color="auto"/>
        <w:bottom w:val="none" w:sz="0" w:space="0" w:color="auto"/>
        <w:right w:val="none" w:sz="0" w:space="0" w:color="auto"/>
      </w:divBdr>
    </w:div>
    <w:div w:id="1870794511">
      <w:bodyDiv w:val="1"/>
      <w:marLeft w:val="0"/>
      <w:marRight w:val="0"/>
      <w:marTop w:val="0"/>
      <w:marBottom w:val="0"/>
      <w:divBdr>
        <w:top w:val="none" w:sz="0" w:space="0" w:color="auto"/>
        <w:left w:val="none" w:sz="0" w:space="0" w:color="auto"/>
        <w:bottom w:val="none" w:sz="0" w:space="0" w:color="auto"/>
        <w:right w:val="none" w:sz="0" w:space="0" w:color="auto"/>
      </w:divBdr>
    </w:div>
    <w:div w:id="1901869436">
      <w:bodyDiv w:val="1"/>
      <w:marLeft w:val="0"/>
      <w:marRight w:val="0"/>
      <w:marTop w:val="0"/>
      <w:marBottom w:val="0"/>
      <w:divBdr>
        <w:top w:val="none" w:sz="0" w:space="0" w:color="auto"/>
        <w:left w:val="none" w:sz="0" w:space="0" w:color="auto"/>
        <w:bottom w:val="none" w:sz="0" w:space="0" w:color="auto"/>
        <w:right w:val="none" w:sz="0" w:space="0" w:color="auto"/>
      </w:divBdr>
    </w:div>
    <w:div w:id="1920671090">
      <w:bodyDiv w:val="1"/>
      <w:marLeft w:val="0"/>
      <w:marRight w:val="0"/>
      <w:marTop w:val="0"/>
      <w:marBottom w:val="0"/>
      <w:divBdr>
        <w:top w:val="none" w:sz="0" w:space="0" w:color="auto"/>
        <w:left w:val="none" w:sz="0" w:space="0" w:color="auto"/>
        <w:bottom w:val="none" w:sz="0" w:space="0" w:color="auto"/>
        <w:right w:val="none" w:sz="0" w:space="0" w:color="auto"/>
      </w:divBdr>
    </w:div>
    <w:div w:id="1935480059">
      <w:bodyDiv w:val="1"/>
      <w:marLeft w:val="0"/>
      <w:marRight w:val="0"/>
      <w:marTop w:val="0"/>
      <w:marBottom w:val="0"/>
      <w:divBdr>
        <w:top w:val="none" w:sz="0" w:space="0" w:color="auto"/>
        <w:left w:val="none" w:sz="0" w:space="0" w:color="auto"/>
        <w:bottom w:val="none" w:sz="0" w:space="0" w:color="auto"/>
        <w:right w:val="none" w:sz="0" w:space="0" w:color="auto"/>
      </w:divBdr>
      <w:divsChild>
        <w:div w:id="242183698">
          <w:marLeft w:val="0"/>
          <w:marRight w:val="0"/>
          <w:marTop w:val="0"/>
          <w:marBottom w:val="0"/>
          <w:divBdr>
            <w:top w:val="none" w:sz="0" w:space="0" w:color="auto"/>
            <w:left w:val="none" w:sz="0" w:space="0" w:color="auto"/>
            <w:bottom w:val="none" w:sz="0" w:space="0" w:color="auto"/>
            <w:right w:val="none" w:sz="0" w:space="0" w:color="auto"/>
          </w:divBdr>
          <w:divsChild>
            <w:div w:id="647977507">
              <w:marLeft w:val="0"/>
              <w:marRight w:val="0"/>
              <w:marTop w:val="0"/>
              <w:marBottom w:val="0"/>
              <w:divBdr>
                <w:top w:val="none" w:sz="0" w:space="0" w:color="auto"/>
                <w:left w:val="none" w:sz="0" w:space="0" w:color="auto"/>
                <w:bottom w:val="none" w:sz="0" w:space="0" w:color="auto"/>
                <w:right w:val="none" w:sz="0" w:space="0" w:color="auto"/>
              </w:divBdr>
            </w:div>
          </w:divsChild>
        </w:div>
        <w:div w:id="80221465">
          <w:marLeft w:val="0"/>
          <w:marRight w:val="0"/>
          <w:marTop w:val="0"/>
          <w:marBottom w:val="0"/>
          <w:divBdr>
            <w:top w:val="none" w:sz="0" w:space="0" w:color="auto"/>
            <w:left w:val="none" w:sz="0" w:space="0" w:color="auto"/>
            <w:bottom w:val="none" w:sz="0" w:space="0" w:color="auto"/>
            <w:right w:val="none" w:sz="0" w:space="0" w:color="auto"/>
          </w:divBdr>
          <w:divsChild>
            <w:div w:id="15090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6989">
      <w:bodyDiv w:val="1"/>
      <w:marLeft w:val="0"/>
      <w:marRight w:val="0"/>
      <w:marTop w:val="0"/>
      <w:marBottom w:val="0"/>
      <w:divBdr>
        <w:top w:val="none" w:sz="0" w:space="0" w:color="auto"/>
        <w:left w:val="none" w:sz="0" w:space="0" w:color="auto"/>
        <w:bottom w:val="none" w:sz="0" w:space="0" w:color="auto"/>
        <w:right w:val="none" w:sz="0" w:space="0" w:color="auto"/>
      </w:divBdr>
    </w:div>
    <w:div w:id="2043044196">
      <w:bodyDiv w:val="1"/>
      <w:marLeft w:val="0"/>
      <w:marRight w:val="0"/>
      <w:marTop w:val="0"/>
      <w:marBottom w:val="0"/>
      <w:divBdr>
        <w:top w:val="none" w:sz="0" w:space="0" w:color="auto"/>
        <w:left w:val="none" w:sz="0" w:space="0" w:color="auto"/>
        <w:bottom w:val="none" w:sz="0" w:space="0" w:color="auto"/>
        <w:right w:val="none" w:sz="0" w:space="0" w:color="auto"/>
      </w:divBdr>
    </w:div>
    <w:div w:id="2047561052">
      <w:bodyDiv w:val="1"/>
      <w:marLeft w:val="0"/>
      <w:marRight w:val="0"/>
      <w:marTop w:val="0"/>
      <w:marBottom w:val="0"/>
      <w:divBdr>
        <w:top w:val="none" w:sz="0" w:space="0" w:color="auto"/>
        <w:left w:val="none" w:sz="0" w:space="0" w:color="auto"/>
        <w:bottom w:val="none" w:sz="0" w:space="0" w:color="auto"/>
        <w:right w:val="none" w:sz="0" w:space="0" w:color="auto"/>
      </w:divBdr>
    </w:div>
    <w:div w:id="2116635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elearningindustry.com/determining-roi-of-elearning-using-kirkpatrick-mode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14</Pages>
  <Words>4562</Words>
  <Characters>26007</Characters>
  <Application>Microsoft Macintosh Word</Application>
  <DocSecurity>0</DocSecurity>
  <Lines>216</Lines>
  <Paragraphs>61</Paragraphs>
  <ScaleCrop>false</ScaleCrop>
  <HeadingPairs>
    <vt:vector size="4" baseType="variant">
      <vt:variant>
        <vt:lpstr>Titolo</vt:lpstr>
      </vt:variant>
      <vt:variant>
        <vt:i4>1</vt:i4>
      </vt:variant>
      <vt:variant>
        <vt:lpstr>Headings</vt:lpstr>
      </vt:variant>
      <vt:variant>
        <vt:i4>29</vt:i4>
      </vt:variant>
    </vt:vector>
  </HeadingPairs>
  <TitlesOfParts>
    <vt:vector size="30" baseType="lpstr">
      <vt:lpstr/>
      <vt:lpstr>    Abstract </vt:lpstr>
      <vt:lpstr>    </vt:lpstr>
      <vt:lpstr>    </vt:lpstr>
      <vt:lpstr>    Introduzione</vt:lpstr>
      <vt:lpstr>    </vt:lpstr>
      <vt:lpstr>    Obiettivi dello studio</vt:lpstr>
      <vt:lpstr>    </vt:lpstr>
      <vt:lpstr>        Metodologia</vt:lpstr>
      <vt:lpstr>        </vt:lpstr>
      <vt:lpstr>        Strumento: Mindex.html</vt:lpstr>
      <vt:lpstr>        </vt:lpstr>
      <vt:lpstr>        Piattaforma tecnica</vt:lpstr>
      <vt:lpstr>        </vt:lpstr>
      <vt:lpstr>    Risultati </vt:lpstr>
      <vt:lpstr>    </vt:lpstr>
      <vt:lpstr>    </vt:lpstr>
      <vt:lpstr>    </vt:lpstr>
      <vt:lpstr>    /</vt:lpstr>
      <vt:lpstr>    </vt:lpstr>
      <vt:lpstr>    Interpretazione dei risultati </vt:lpstr>
      <vt:lpstr>    </vt:lpstr>
      <vt:lpstr>    Discussione</vt:lpstr>
      <vt:lpstr>    </vt:lpstr>
      <vt:lpstr>    Conclusioni</vt:lpstr>
      <vt:lpstr>    </vt:lpstr>
      <vt:lpstr>    7. Allegati/appendici</vt:lpstr>
      <vt:lpstr>        </vt:lpstr>
      <vt:lpstr>        </vt:lpstr>
      <vt:lpstr>        </vt:lpstr>
    </vt:vector>
  </TitlesOfParts>
  <LinksUpToDate>false</LinksUpToDate>
  <CharactersWithSpaces>30508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Pepe</dc:creator>
  <cp:keywords/>
  <dc:description/>
  <cp:lastModifiedBy>Stefano Pepe</cp:lastModifiedBy>
  <cp:revision>19</cp:revision>
  <dcterms:created xsi:type="dcterms:W3CDTF">2025-07-26T10:31:00Z</dcterms:created>
  <dcterms:modified xsi:type="dcterms:W3CDTF">2025-09-02T18:06:00Z</dcterms:modified>
</cp:coreProperties>
</file>