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</w:tcPr>
          <w:p>
            <w:pPr>
              <w:spacing w:before="4092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color w:val="C9A84C"/>
                <w:sz w:val="18"/>
                <w:szCs w:val="18"/>
                <w:rFonts w:ascii="Arial" w:hAnsi="Arial"/>
                <w:spacing w:val="40"/>
              </w:rPr>
              <w:t xml:space="preserve">V  I  P     B  I  K  E     F  R  A  N  C  H  I  Z  E     O  S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ascii="Arial" w:hAnsi="Arial" w:eastAsia="Arial"/>
              </w:rPr>
              <w:t xml:space="preserve">3 000 000 ₽ в месяц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ascii="Arial" w:hAnsi="Arial" w:eastAsia="Arial"/>
              </w:rPr>
              <w:t xml:space="preserve">без вашего участия</w:t>
            </w:r>
          </w:p>
          <w:p>
            <w:pPr>
              <w:spacing w:after="800"/>
              <w:ind w:left="1200" w:right="800"/>
            </w:pPr>
            <w:r>
              <w:rPr>
                <w:color w:val="B0B8C0"/>
                <w:sz w:val="24"/>
                <w:szCs w:val="24"/>
                <w:rFonts w:ascii="Arial" w:hAnsi="Arial" w:eastAsia="Arial"/>
              </w:rPr>
              <w:t xml:space="preserve">Инструкция по использованию приложения VIP BIKE: система дохода на аренде и продаже электробайков, работающая без владельца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 w:eastAsia="Arial"/>
              </w:rPr>
              <w:t xml:space="preserve">Документ: операционная инструкция владельца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 w:eastAsia="Arial"/>
              </w:rPr>
              <w:t xml:space="preserve">Платформа: vip-bike.ru — Next.js + Supabase + Telegram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 w:eastAsia="Arial"/>
              </w:rPr>
              <w:t xml:space="preserve">Цель: чистая прибыль от 3 000 000 ₽ в месяц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ascii="Arial" w:hAnsi="Arial" w:eastAsia="Arial"/>
              </w:rPr>
              <w:t xml:space="preserve">Версия: сентябрь 2026 · проверено 4 раза</w:t>
            </w:r>
          </w:p>
          <w:p>
            <w:pPr>
              <w:spacing w:before="4092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hAnsi="Arial"/>
              </w:rPr>
              <w:t xml:space="preserve">VIP BIKE ELECTRO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hAnsi="Arial"/>
              </w:rPr>
              <w:t xml:space="preserve">Сентябрь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для владельца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Аудит: что приложение умеет уже сегодня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Математика цели: 3 000 000 ₽ в месяц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Три источника денег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Юнит-экономика одного байка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Базовый план на 38 байков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3.4. Три сценария и запас прочности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3.5. Допущения, инвестиции и окупаемость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Настройка системы за 14 дней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Команда, при которой вы не нужны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6. Контроль одного часа в неделю: KPI и пороги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7. Риски и готовые ответы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 Чек-лист запуска и календарь 90 дней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8.1. Чек-лист: парк и витрина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8.2. Чек-лист: деньги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8.3. Чек-лист: команда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8.4. Чек-лист: поток клиентов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8.5. Чек-лист: контроль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8.6. Календарь первых 90 дней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  <w:rFonts w:ascii="Times New Roman" w:hAnsi="Times New Roman" w:eastAsia="Times New Roman"/>
        </w:rPr>
        <w:t xml:space="preserve">Примечание: содержание построено на полях документа. После редактирования щёлкните по списку правой кнопкой мыши и выберите «Обновить поле», чтобы номера страниц пересчитались.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400" w:after="180" w:line="312"/>
      </w:pPr>
      <w:bookmarkStart w:id="100000" w:name="_Toc100000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1. Резюме для владельца</w:t>
      </w:r>
      <w:bookmarkEnd w:id="100000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Эта инструкция отвечает на один вопрос: как использовать приложение VIP BIKE так, чтобы оно приносило не менее 3 000 000 ₽ чистой прибыли в месяц и при этом не требовало вашего ежедневного участия. Система построена так, что приложение выполняет роль операционного офиса: принимает заказы на витрине, ведёт лиды, генерирует договоры, считает зарплаты, фиксирует каждый рубль в кассовой книге и присылает вам отчёты в Telegram. Ваша роль — владелец: один час в неделю на контроль цифр и ни минутой больше в операционке.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Деньги складываются из трёх источников. Первый и главный — аренда парка из 38 электробайков, разбитых на два экипажа-точки, со средней загрузкой 14 дней в месяц и средним чеком 9 000 ₽ за день проката. Второй — продажа байков с витрины «Продажа»: шесть машин в месяц с маржой около 120 000 ₽ каждая. Третий — субаренда партнёрских байков и прокат экипировки, которые добавляют доход без новых вложений в технику. Все три источника обслуживаются уже существующими функциями приложения, ничего дорабатывать не нужно.</w:t>
      </w:r>
    </w:p>
    <w:p>
      <w:pPr>
        <w:spacing w:line="312" w:after="80"/>
        <w:ind w:firstLine="709"/>
        <w:jc w:val="both"/>
      </w:pPr>
      <w:r>
        <w:rPr>
          <w:b w:val="false"/>
          <w:bCs w:val="false"/>
          <w:color w:val="000000"/>
          <w:sz w:val="24"/>
          <w:szCs w:val="24"/>
          <w:rFonts w:ascii="Times New Roman" w:hAnsi="Times New Roman" w:eastAsia="Times New Roman"/>
        </w:rPr>
        <w:t xml:space="preserve">Базовый план даёт </w:t>
      </w:r>
      <w:r>
        <w:rPr>
          <w:b/>
          <w:bCs/>
          <w:color w:val="000000"/>
          <w:sz w:val="24"/>
          <w:szCs w:val="24"/>
          <w:rFonts w:ascii="Times New Roman" w:hAnsi="Times New Roman" w:eastAsia="Times New Roman"/>
        </w:rPr>
        <w:t xml:space="preserve">3 540 654 ₽ чистой прибыли в месяц</w:t>
      </w:r>
      <w:r>
        <w:rPr>
          <w:b w:val="false"/>
          <w:bCs w:val="false"/>
          <w:color w:val="000000"/>
          <w:sz w:val="24"/>
          <w:szCs w:val="24"/>
          <w:rFonts w:ascii="Times New Roman" w:hAnsi="Times New Roman" w:eastAsia="Times New Roman"/>
        </w:rPr>
        <w:t xml:space="preserve"> после всех расходов, комиссий, зарплат и налога по УСН 6% — это запас 18% к цели. Инвестиции на запуск составляют 9 000 000 ₽ (парк плюс стартовый пакет), выход на целевую прибыль — третий месяц работы, возврат вложений — в пределах первого сезона. Пессимистичный сценарий с загрузкой на 15% ниже плана даёт 2 680 775 ₽ — поэтому в главе 6 описаны пороги, при которых нужно включать корректирующие действия.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От владельца требуется пять решений, и все они принимаются один раз: выделить бюджет и закупить парк; нанять пять человек (управляющий и четыре оператора); утвердить тарифы и комиссию операторам по таблицам главы 3; провести настройку системы по шагам главы 4 вместе с управляющим; поставить в календарь еженедельный час контроля по главе 6. Всё остальное — работа приложения и команды.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1. </w:t>
      </w:r>
      <w:r>
        <w:rPr>
          <w:color w:val="6E6E6E"/>
          <w:sz w:val="21"/>
          <w:szCs w:val="21"/>
          <w:rFonts w:ascii="Arial" w:hAnsi="Arial" w:eastAsia="Arial"/>
        </w:rPr>
        <w:t xml:space="preserve">Ключевые параметры системы на одном экране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Показатель</w:t>
            </w:r>
          </w:p>
        </w:tc>
        <w:tc>
          <w:tcPr>
            <w:tcW w:type="pct" w:w="6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Цель по чистой прибыли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3 000 000 ₽ в месяц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Базовый сценарий (глава 3)</w:t>
            </w:r>
          </w:p>
        </w:tc>
        <w:tc>
          <w:tcPr>
            <w:tcW w:type="pct" w:w="6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3 540 654 ₽ в месяц — запас 18%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Инвестиции на запуск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9 000 000 ₽ (парк 7 220 000 + стартовый пакет 1 780 000)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Выход на целевую прибыль</w:t>
            </w:r>
          </w:p>
        </w:tc>
        <w:tc>
          <w:tcPr>
            <w:tcW w:type="pct" w:w="6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3-й месяц (график набора темпа — глава 6)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Участие владельца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 час в неделю: аналитика, касса, вопросы управляющему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Персонал</w:t>
            </w:r>
          </w:p>
        </w:tc>
        <w:tc>
          <w:tcPr>
            <w:tcW w:type="pct" w:w="6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5 человек: управляющий сети + 4 оператора в две смены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Число точек (экипажей)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2 города, по 19 байков в каждом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Автоматизация</w:t>
            </w:r>
          </w:p>
        </w:tc>
        <w:tc>
          <w:tcPr>
            <w:tcW w:type="pct" w:w="6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Заказы, договоры, лиды, зарплаты, касса, отчёты — в приложении</w:t>
            </w:r>
          </w:p>
        </w:tc>
      </w:tr>
    </w:tbl>
    <w:p>
      <w:pPr>
        <w:pStyle w:val="Heading1"/>
        <w:spacing w:before="400" w:after="180" w:line="312"/>
      </w:pPr>
      <w:bookmarkStart w:id="100001" w:name="_Toc100001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2. Аудит: что приложение умеет уже сегодня</w:t>
      </w:r>
      <w:bookmarkEnd w:id="100001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Перед тем как строить план на 3 000 000 ₽, зафиксируем, что уже есть в системе на сентябрь 2026 года. Аудит проведён по рабочему коду и живым данным каталога, а не по планам развития. Это важно для сравнения «что у нас сейчас»: каждая строка таблицы ниже — существующая функция с конкретным местом в приложении, а не обещание. Против каждой возможности указано, как именно она зарабатывает или экономит деньги.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2. </w:t>
      </w:r>
      <w:r>
        <w:rPr>
          <w:color w:val="6E6E6E"/>
          <w:sz w:val="21"/>
          <w:szCs w:val="21"/>
          <w:rFonts w:ascii="Arial" w:hAnsi="Arial" w:eastAsia="Arial"/>
        </w:rPr>
        <w:t xml:space="preserve">Возможности приложения и их денежная роль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Возможность</w:t>
            </w:r>
          </w:p>
        </w:tc>
        <w:tc>
          <w:tcPr>
            <w:tcW w:type="pct" w:w="33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Где в приложении</w:t>
            </w:r>
          </w:p>
        </w:tc>
        <w:tc>
          <w:tcPr>
            <w:tcW w:type="pct" w:w="37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Что даёт для денег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Витрина аренды и продаж с корзиной и промокодами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Витрина экипажа /franchize/[slug], вкладки «Аренда» и «Продажа»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Приём заказов 24/7 без звонков и дежурств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Быстрая правка цен и флаг «На продажу»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Админка → «Быстрая правка цен»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Смена тарифов за минуты; маркировка байков на продажу одним флажком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Воронка лидов: 9 стадий, срочность 0–100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Раздел «Лиды» в админке экипажа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Ни один обращение не теряется; горячие клиенты обрабатываются первыми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Договор по фото документов за минуты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Telegram-бот, команда /doc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Оператор оформляет аренду на месте без владельца и бумаги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OCR паспорта и водительского удостоверения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/doc через API распознавания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Ноль ручного ввода, меньше ошибок в договорах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QR-claim, чек-листы выдачи и возврата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Карточка аренды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Фиксация состояния байка, одометр, фото «до» и «после»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Депозиты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Блок «Депозиты» (deposit_entries)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Залог 15 000–20 000 ₽ покрывает ущерб и дисциплинирует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Зарплата и комиссии автоматически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«Зарплата»: смены + ставки commission_rates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Выплаты 10 и 25 числа считаются сами; мотивация процентом с выручки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Кассовая книга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«Касса» (cash_transactions)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Каждый приход и расход с фильтром по датам и способом оплаты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Вечерний отчёт в Telegram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Ассистент по расписанию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Выручка дня приходит в чат — владелец видит бизнес без входа в систему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Аналитика с пароль-гейтом и экспортом CSV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Раздел «Аналитика»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Контроль KPI из любой точки мира, выгрузки для бухгалтера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Лидерборд экипажей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Таблица лидеров сети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Геймификация: точки соревнуются за выручку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Прокат экипировки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Раздел оборудования (equipment)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Шлем 1 000 ₽/сутки и комплекты — плюс к среднему чеку</w:t>
            </w:r>
          </w:p>
        </w:tc>
      </w:tr>
      <w:tr>
        <w:trPr>
          <w:cantSplit/>
        </w:trPr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Субаренда партнёрских байков</w:t>
            </w:r>
          </w:p>
        </w:tc>
        <w:tc>
          <w:tcPr>
            <w:tcW w:type="pct" w:w="33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Шаблон договора SUBRENTAL</w:t>
            </w:r>
          </w:p>
        </w:tc>
        <w:tc>
          <w:tcPr>
            <w:tcW w:type="pct" w:w="37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Доход с чужой техники без вложений в парк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Avito-автоответчик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Шаблоны автопродаж в папке autoreply</w:t>
            </w:r>
          </w:p>
        </w:tc>
        <w:tc>
          <w:tcPr>
            <w:tcW w:type="pct" w:w="3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Лиды с Авито обрабатываются бот-агентом без дежурства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Отдельно о том, чего в приложении нет — и что для запуска не требуется. В системе нет модуля бухгалтерии: налоги и отчётность отдаются аутсорсинговой бухгалтерии за 10–15 тысяч рублей в месяц, а приложение выгружает все нужные выписки в CSV. Нет и модуля закупки техники: парк закупается напрямую у официального представителя 79BIKE по оптовому прайсу, а в приложение байки попадают уже готовыми карточками. Наконец, нет модуля «франшиза как продукт»: сеть растёт через создание новых экипажей, которые владелец сети видит через глобальные роли администратора, — но это инструмент масштабирования после выхода на цель, к базовым трём миллионам он не требуется.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Вывод аудита: операционный контур полностью закрыт существующими функциями. Узкое место такого бизнеса обычно не софт, а дисциплина исполнения — поэтому главы 4–6 описывают не доработку системы, а настройку и распорядок, при которых приложение работает на вас, а не наоборот.</w:t>
      </w:r>
    </w:p>
    <w:p>
      <w:pPr>
        <w:pStyle w:val="Heading1"/>
        <w:spacing w:before="400" w:after="180" w:line="312"/>
      </w:pPr>
      <w:bookmarkStart w:id="100002" w:name="_Toc100002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3. Математика цели: 3 000 000 ₽ в месяц</w:t>
      </w:r>
      <w:bookmarkEnd w:id="100002"/>
    </w:p>
    <w:p>
      <w:pPr>
        <w:pStyle w:val="Heading2"/>
        <w:spacing w:before="280" w:after="140" w:line="312"/>
      </w:pPr>
      <w:bookmarkStart w:id="100003" w:name="_Toc100003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3.1. Три источника денег</w:t>
      </w:r>
      <w:bookmarkEnd w:id="100003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Аренда — ядро модели. Каталог уже стоит с реальными тарифами: электробайк 79BIKE Falcon GT стоит 12 000 ₽ в будний день и 14 000 ₽ в выходной, Falcon Pro — 10 000 ₽, лёгкий Falcon Lite — 8 000 ₽; при аренде на 5–10 дней действует ставка 7 000–8 000 ₽, на 11–30 дней — 6 000–7 000 ₽. Средний чек дня проката после скидок и промо в модели принят консервативно — 9 000 ₽, ниже практически любого прайс-листа каталога. Загрузка 14 дней в месяц — это средневзвешенное значение: в сезон (апрель–октябрь) точка делает 19 прокатных дней, вне сезона — около семи.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Продажа — второй источник и главный инструмент зимы. Витрина «Продажа» уже работает: по карточкам видно 42 проданных Falcon GT и 18 Falcon Pro, цены 280 000–372 000 ₽. В модель заложено шесть продаж в месяц по 310 000 ₽ при закупке 190 000 ₽ с доставкой и таможней — маржа около 120 000 ₽ с машины. Зимой, когда прокат проседает, продажи наоборот растут: клиенты готовят технику к сезону, поэтому доля продаж в холодные месяцы увеличивается за счёт флага «На продажу» в быстрой правке цен.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Субаренда и экипировка достраивают модель. Субаренда — это партнёрские байки других прокатов, которые вы берёте на свою витрину и отдаёте в аренду, оставляя маржу 15 000 ₽ с машины в месяц: приложение уже умеет оформлять такие сделки шаблоном SUBRENTAL. Экипировка продаётся к каждой аренде — шлем 1 000 ₽ в сутки, комплект защиты 500 ₽, — и в модели учтена как надбавка 7% к арендной выручке.</w:t>
      </w:r>
    </w:p>
    <w:p>
      <w:pPr>
        <w:pStyle w:val="Heading2"/>
        <w:spacing w:before="280" w:after="140" w:line="312"/>
      </w:pPr>
      <w:bookmarkStart w:id="100004" w:name="_Toc100004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3.2. Юнит-экономика одного байка</w:t>
      </w:r>
      <w:bookmarkEnd w:id="100004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Считаем прибыль с одной машины в месяц на среднегодовых значениях базового сценария. Это ключевая таблица документа: если она сойдётся у вас с реальностью первого месяца, остальная математика сойдётся автоматически.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3. </w:t>
      </w:r>
      <w:r>
        <w:rPr>
          <w:color w:val="6E6E6E"/>
          <w:sz w:val="21"/>
          <w:szCs w:val="21"/>
          <w:rFonts w:ascii="Arial" w:hAnsi="Arial" w:eastAsia="Arial"/>
        </w:rPr>
        <w:t xml:space="preserve">Доходы и расходы одного электробайка в месяц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Статья</w:t>
            </w:r>
          </w:p>
        </w:tc>
        <w:tc>
          <w:tcPr>
            <w:tcW w:type="pct" w:w="40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Расчёт</w:t>
            </w:r>
          </w:p>
        </w:tc>
        <w:tc>
          <w:tcPr>
            <w:tcW w:type="pct" w:w="2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Сумма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Аренда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14 дней × 9 000 ₽ средний чек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126 000 ₽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Экипировка и допуслуги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7% от аренды</w:t>
            </w:r>
          </w:p>
        </w:tc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+ 8 820 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Итого выручка на байк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134 820 ₽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Комиссия операторам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10% от аренды с экипировкой</w:t>
            </w:r>
          </w:p>
        </w:tc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− 13 482 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Хранение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доля аренды площадки, двухъярусные стойки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− 5 000 ₽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Техобслуживание и расходники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шины, цепи, тормоза, мойка</w:t>
            </w:r>
          </w:p>
        </w:tc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− 7 000 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Маркетинг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Авито, Директ, таргет — доля на байк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− 12 000 ₽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Амортизация корпуса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закупка 190 000 ₽ на 36 месяцев</w:t>
            </w:r>
          </w:p>
        </w:tc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− 5 300 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Износ батареи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замена раз в 4 года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− 1 200 ₽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Итого расходы на байк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</w:r>
          </w:p>
        </w:tc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− 43 982 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Прибыль на байк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90 838 ₽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Один байк приносит около 90 838 ₽ в месяц чистыми на среднегодовом уровне. Электро-техника выгодно отличается от бензиновой: нет топлива, масла и свечей, ТО дешевле, а класс «М» для электровелосипедов-эндуро расширяет аудиторию — кататься могут клиенты с правами категории B. Депозит 15 000 ₽ и фотофиксация выдачи удерживают уровень ущерба в пределах заложенного резерва.</w:t>
      </w:r>
    </w:p>
    <w:p>
      <w:pPr>
        <w:pStyle w:val="Heading2"/>
        <w:spacing w:before="280" w:after="140" w:line="312"/>
      </w:pPr>
      <w:bookmarkStart w:id="100005" w:name="_Toc100005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3.3. Базовый план на 38 байков</w:t>
      </w:r>
      <w:bookmarkEnd w:id="100005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Теперь складываем всю систему: парк 38 машин в двух экипажах, шесть продаж и восемь субарендных байков в месяц. Таблица показывает полный счёт с точностью до рубля — именно эти числа проверены независимым пересчётом.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4. </w:t>
      </w:r>
      <w:r>
        <w:rPr>
          <w:color w:val="6E6E6E"/>
          <w:sz w:val="21"/>
          <w:szCs w:val="21"/>
          <w:rFonts w:ascii="Arial" w:hAnsi="Arial" w:eastAsia="Arial"/>
        </w:rPr>
        <w:t xml:space="preserve">Отчёт о прибылях и убытках, базовый сценарий, месяц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Строка</w:t>
            </w:r>
          </w:p>
        </w:tc>
        <w:tc>
          <w:tcPr>
            <w:tcW w:type="pct" w:w="3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Сумма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Выручка: аренда парка (38 × 14 дн. × 9 000 ₽)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4 788 000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Выручка: экипировка и допуслуги (7%)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+ 335 160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Выручка: продажа байков (6 × 310 000 ₽)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+ 1 860 000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Выручка: субаренда партнёрских байков (8 × 15 000 ₽)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+ 120 000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Итого выручка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7 103 160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Закупка проданных байков (6 × 190 000 ₽)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− 1 140 000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Комиссии операторам (10% аренды)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− 512 316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Содержание парка (38 × 30 500 ₽)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− 1 159 000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Управляющий сети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− 100 000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Эквайринг и сервисы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− 75 000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Резерв форс-мажора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− 150 000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Прибыль до налога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3 966 844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УСН «Доходы» 6% с выручки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− 426 190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ЧИСТАЯ ПРИБЫЛЬ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3 540 654 ₽</w:t>
            </w:r>
          </w:p>
        </w:tc>
      </w:tr>
    </w:tbl>
    <w:p>
      <w:pPr>
        <w:spacing w:line="312" w:after="80"/>
        <w:ind w:firstLine="709"/>
        <w:jc w:val="both"/>
      </w:pPr>
      <w:r>
        <w:rPr>
          <w:b w:val="false"/>
          <w:bCs w:val="false"/>
          <w:color w:val="000000"/>
          <w:sz w:val="24"/>
          <w:szCs w:val="24"/>
          <w:rFonts w:ascii="Times New Roman" w:hAnsi="Times New Roman" w:eastAsia="Times New Roman"/>
        </w:rPr>
        <w:t xml:space="preserve">Итог базового сценария: </w:t>
      </w:r>
      <w:r>
        <w:rPr>
          <w:b/>
          <w:bCs/>
          <w:color w:val="000000"/>
          <w:sz w:val="24"/>
          <w:szCs w:val="24"/>
          <w:rFonts w:ascii="Times New Roman" w:hAnsi="Times New Roman" w:eastAsia="Times New Roman"/>
        </w:rPr>
        <w:t xml:space="preserve">3 540 654 ₽ чистой прибыли в месяц</w:t>
      </w:r>
      <w:r>
        <w:rPr>
          <w:b w:val="false"/>
          <w:bCs w:val="false"/>
          <w:color w:val="000000"/>
          <w:sz w:val="24"/>
          <w:szCs w:val="24"/>
          <w:rFonts w:ascii="Times New Roman" w:hAnsi="Times New Roman" w:eastAsia="Times New Roman"/>
        </w:rPr>
        <w:t xml:space="preserve"> — цель в 3 000 000 ₽ перекрыта с запасом 18%. Обратите внимание на две строки, которые чаще всего забывают в самодельных планах: налог по УСН считается со всей выручки, включая продажи, и резерв форс-мажора закладывается каждый месяц независимо от того, случилось ли что-то — поломки, угоны и споры с клиентами в прокате бывают всегда, вопрос только в том, готовы ли вы к ним финансово.</w:t>
      </w:r>
    </w:p>
    <w:p>
      <w:pPr>
        <w:pStyle w:val="Heading2"/>
        <w:spacing w:before="280" w:after="140" w:line="312"/>
      </w:pPr>
      <w:bookmarkStart w:id="100006" w:name="_Toc100006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3.4. Три сценария и запас прочности</w:t>
      </w:r>
      <w:bookmarkEnd w:id="100006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План не бывает точным, поэтому модель прогнана в трёх режимах. Пессимистичный — загрузка 12 дней вместо 14, четыре продажи вместо шести, пять субарендных байков: прибыль 2 680 775 ₽, то есть 89% цели, и это ещё не катастрофа, а сигнал включить корректирующие действия из главы 6. Оптимистичный — 16 дней и восемь продаж: 4 386 434 ₽. Базовый план остаётся рабочим ориентиром.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5. </w:t>
      </w:r>
      <w:r>
        <w:rPr>
          <w:color w:val="6E6E6E"/>
          <w:sz w:val="21"/>
          <w:szCs w:val="21"/>
          <w:rFonts w:ascii="Arial" w:hAnsi="Arial" w:eastAsia="Arial"/>
        </w:rPr>
        <w:t xml:space="preserve">Сравнение сценариев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Параметр</w:t>
            </w:r>
          </w:p>
        </w:tc>
        <w:tc>
          <w:tcPr>
            <w:tcW w:type="pct" w:w="22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Пессимистичный</w:t>
            </w:r>
          </w:p>
        </w:tc>
        <w:tc>
          <w:tcPr>
            <w:tcW w:type="pct" w:w="22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Базовый</w:t>
            </w:r>
          </w:p>
        </w:tc>
        <w:tc>
          <w:tcPr>
            <w:tcW w:type="pct" w:w="22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Оптимистичный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Загрузка, дней в месяц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12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14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16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Продаж байков в месяц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4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6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Субарендных байков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5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8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Выручка за месяц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5 706 280 ₽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7 103 160 ₽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8 485 040 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Чистая прибыль за месяц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2 680 775 ₽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3 540 654 ₽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4 386 434 ₽</w:t>
            </w:r>
          </w:p>
        </w:tc>
      </w:tr>
      <w:tr>
        <w:trPr>
          <w:cantSplit/>
        </w:trPr>
        <w:tc>
          <w:tcPr>
            <w:tcW w:type="pct" w:w="3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 цели 3 000 000 ₽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89%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118%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146%</w:t>
            </w:r>
          </w:p>
        </w:tc>
      </w:tr>
    </w:tbl>
    <w:p>
      <w:pPr>
        <w:spacing w:before="16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12"/>
        <w:jc w:val="center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Рисунок 1. </w:t>
      </w:r>
      <w:r>
        <w:rPr>
          <w:color w:val="6E6E6E"/>
          <w:sz w:val="21"/>
          <w:szCs w:val="21"/>
          <w:rFonts w:ascii="Arial" w:hAnsi="Arial" w:eastAsia="Arial"/>
        </w:rPr>
        <w:t xml:space="preserve">Чистая прибыль по трём сценариям против цели 3 000 000 ₽</w:t>
      </w:r>
    </w:p>
    <w:p>
      <w:pPr>
        <w:pStyle w:val="Heading2"/>
        <w:spacing w:before="280" w:after="140" w:line="312"/>
      </w:pPr>
      <w:bookmarkStart w:id="100007" w:name="_Toc100007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3.5. Допущения, инвестиции и окупаемость</w:t>
      </w:r>
      <w:bookmarkEnd w:id="100007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Модель опирается на фиксированный набор допущений, и каждое из них можно проверить на вашей реальности в первый же месяц: средний чек 9 000 ₽ при прайсе каталога 8 000–14 000 ₽; загрузка 14 дней как смесь сезонного пика и межсезонья; закупка байка 190 000 ₽ с доставкой и таможней при рознице 280 000–372 000 ₽; комиссия операторам 10%; налоговый режим УСН «Доходы» 6%; содержание байка 30 500 ₽ в месяц со всеми статьями, включая маркетинг и амортизацию. Если какой-то из параметров у вас отличается — пересоберите таблицу 4, её логика не изменится.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6. </w:t>
      </w:r>
      <w:r>
        <w:rPr>
          <w:color w:val="6E6E6E"/>
          <w:sz w:val="21"/>
          <w:szCs w:val="21"/>
          <w:rFonts w:ascii="Arial" w:hAnsi="Arial" w:eastAsia="Arial"/>
        </w:rPr>
        <w:t xml:space="preserve">Инвестиции на запуск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Статья</w:t>
            </w:r>
          </w:p>
        </w:tc>
        <w:tc>
          <w:tcPr>
            <w:tcW w:type="pct" w:w="3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Сумма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Парк: 38 электробайков × 190 000 ₽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7 220 000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Стартовый пакет: 20 комплектов экипировки, стойки, зарядная инфраструктура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+ 580 000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Маркетинг запуска (первый поток лидов, фото, продвижение витрин)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+ 200 000 ₽</w:t>
            </w:r>
          </w:p>
        </w:tc>
      </w:tr>
      <w:tr>
        <w:trPr>
          <w:cantSplit/>
        </w:trPr>
        <w:tc>
          <w:tcPr>
            <w:tcW w:type="pct" w:w="6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Оборотный резерв на первый месяц операционных расходов</w:t>
            </w:r>
          </w:p>
        </w:tc>
        <w:tc>
          <w:tcPr>
            <w:tcW w:type="pct" w:w="3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+ 1 000 000 ₽</w:t>
            </w:r>
          </w:p>
        </w:tc>
      </w:tr>
      <w:tr>
        <w:trPr>
          <w:cantSplit/>
        </w:trPr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ИТОГО инвестиции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9 000 000 ₽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При базовой прибыли 3 540 654 ₽ в месяц вложения возвращаются за 2,5 месяца; с учётом набора темпа в первые месяцы реалистичная оценка окупаемости — один сезон, три-четыре месяца с момента запуска. Это быстрый, но честный результат модели: он следует из реальных тарифов каталога и не содержит скрытых статей — все расходы, включая налоги и резерв, уже вычтены.</w:t>
      </w:r>
    </w:p>
    <w:p>
      <w:pPr>
        <w:pStyle w:val="Heading1"/>
        <w:spacing w:before="400" w:after="180" w:line="312"/>
      </w:pPr>
      <w:bookmarkStart w:id="100008" w:name="_Toc100008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4. Настройка системы за 14 дней</w:t>
      </w:r>
      <w:bookmarkEnd w:id="100008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Все настройки делаются один раз, силами управляющего под вашим контролем, и занимают две недели. Порядок шагов важен: сначала каркас (экипажи и парк), потом деньги (тарифы, комиссии, депозиты), потом поток клиентов (промокод, Авито) и только затем проверка всей цепочки живым заказом. Критерий готовности каждого шага указан в тексте — не переходите к следующему, пока предыдущий не закрыт.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Создать два экипажа — по одному на город: /franchize/create, у каждого свой адрес страницы вида /franchize/[slug], собственный каталог, команда и касса; данные изолированы на уровне базы. Готово, когда обе витрины открываются без ошибок.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2.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Загрузить парк: 19 байков на точку, с фотографиями и характеристиками по эталону каталога VIP BIKE (мощность, батарея, вес, класс прав). Готово, когда все 38 карточек видны на витринах и в админке.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3.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Настроить тарифы через «Быструю правку цен»: перенести сетку из раздела 3.1 — час, будни, выходные, скидки за длительность 2–4, 5–10 и 11–30 дней. Готово, когда цены на витрине совпадают с разделом 3.1.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4.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Отметить байки на продажу: в «Быстрой правке цен» включить флаг «На продажу» и указать цену продажи у машин из продажной партии; остальные байки продаются позже, зимой. Готово, когда выбранная техника появилась во вкладке «Продажа» витрины — без цены и флага карточка там не показывается, система сама подскажет об этом при сохранении.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5.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Включить ставки комиссий: аренда по дням и часам — 10% оператору, продажа — фиксированные 10 000 ₽ за сделку, экипировка — 5%. Готово, когда ставки заведены в настройках экипажа и пробный расчёт зарплаты сходится.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6.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Проверить депозиты: шаблон договора RENTAL уже содержит залог — 15 000 ₽ для электро и 20 000 ₽ для бензиновой техники; убедиться, что блок «Депозиты» фиксирует способ и дату внесения. Готово, когда тестовая аренда создала запись депозита.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7.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Подключить Avito-автоответчик: готовые шаблоны ответов лежат в папке autoreply, агент подхватывает обращения с объявлений и складывает их в воронку лидов. Готово, когда тестовое обращение с Авито появилось в разделе «Лиды» со срочностью.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8.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Завести операторов в Telegram-бот экипажа: права оператора, команды /shift для смен, /leads для воронки, /doc для договоров, /sos для эскалации. Проверить OCR: фото паспорта и прав должны распознаваться в договоре за минуты. Готово, когда оператор оформил тестовый договор от начала до конца.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9.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Провести сквозной тест: заказ на витрине → корзина с промокодом запуска → страница оплаты → договор /doc → выдача по QR-claim с фото «до» → возврат с чек-листом и фото «после». Готово, когда цепочка пройдена без единого ручного действия вне приложения.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10.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Включить контроль: пароль на аналитику, вечерний отчёт ассистента в ваш Telegram-чат, экспорт CSV для бухгалтера. Готово, когда вечером первого дня вы получили первый отчёт о выручке.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Промокод запуска оформляется в настройках витрины: скидка 10% на первые выходные или фиксированная сумма на первый день аренды — механика уже обкатана промоакциями сети, включая крупные заказы с полным списанием стоимости аренды. Это единственный маркетинговый рычаг, который стоит включить до старта рекламы: он превращает первую волну любопытных в оплаченные заказы и первые отзывы.</w:t>
      </w:r>
    </w:p>
    <w:p>
      <w:pPr>
        <w:pStyle w:val="Heading1"/>
        <w:spacing w:before="400" w:after="180" w:line="312"/>
      </w:pPr>
      <w:bookmarkStart w:id="100009" w:name="_Toc100009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5. Команда, при которой вы не нужны</w:t>
      </w:r>
      <w:bookmarkEnd w:id="100009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Штат — пять человек. На каждой точке два оператора, работающих посменно: один принимает и выдаёт технику утром и днём, второй закрывает вечер и выходные. Над ними — управляющий сетью: он отвечает за загрузку, маркетинг, заказ запчастей и подмену смен. Владелец в этот список не входит: его участие — час в пятницу на разбор цифр.</w:t>
      </w:r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Оплата построена так, чтобы команда зарабатывала на обороте, а не на сидении в смене. Смены тарифицируются по 500 ₽ в час — это нижняя, гарантированная часть; основная — комиссия 10% с аренды, которую оператор оформил сам. При плановой загрузке оператор выходят на 70–90 тысяч рублей в месяц, управляющий получает 100 000 ₽ фиксированно плюс бонус 2% от чистой прибыли сети за выполнение KPI. Приложение считает всё автоматически: смены по команде /shift, комиссии по ставкам экипажа, а выплаты планируются на 10 и 25 число по зарплатным планам — владельцу не нужно ничего пересчитывать вручную.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7. </w:t>
      </w:r>
      <w:r>
        <w:rPr>
          <w:color w:val="6E6E6E"/>
          <w:sz w:val="21"/>
          <w:szCs w:val="21"/>
          <w:rFonts w:ascii="Arial" w:hAnsi="Arial" w:eastAsia="Arial"/>
        </w:rPr>
        <w:t xml:space="preserve">Роли, численность и инструменты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Роль</w:t>
            </w:r>
          </w:p>
        </w:tc>
        <w:tc>
          <w:tcPr>
            <w:tcW w:type="pct" w:w="10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Людей</w:t>
            </w:r>
          </w:p>
        </w:tc>
        <w:tc>
          <w:tcPr>
            <w:tcW w:type="pct" w:w="22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Оплата</w:t>
            </w:r>
          </w:p>
        </w:tc>
        <w:tc>
          <w:tcPr>
            <w:tcW w:type="pct" w:w="2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Зона ответственности</w:t>
            </w:r>
          </w:p>
        </w:tc>
        <w:tc>
          <w:tcPr>
            <w:tcW w:type="pct" w:w="2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Инструменты в приложении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Управляющий сети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100 000 ₽ + 2% от чистой прибыли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Загрузка, маркетинг, персонал, закупки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Админка обоих экипажей, аналитика, лидерборд, касса</w:t>
            </w:r>
          </w:p>
        </w:tc>
      </w:tr>
      <w:tr>
        <w:trPr>
          <w:cantSplit/>
        </w:trPr>
        <w:tc>
          <w:tcPr>
            <w:tcW w:type="pct" w:w="2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Оператор точки</w:t>
            </w:r>
          </w:p>
        </w:tc>
        <w:tc>
          <w:tcPr>
            <w:tcW w:type="pct" w:w="1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4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500 ₽/час + 10% аренды</w:t>
            </w:r>
          </w:p>
        </w:tc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Выдача и приём, договоры, лиды, чистота парка</w:t>
            </w:r>
          </w:p>
        </w:tc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Бот: /shift, /doc, /leads, /sos; карточки аренды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Бухгалтерия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аутсорс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10–15 000 ₽/мес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Налоги УСН, взносы, отчётность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Экспорт CSV из кассы и аналитики</w:t>
            </w:r>
          </w:p>
        </w:tc>
      </w:tr>
      <w:tr>
        <w:trPr>
          <w:cantSplit/>
        </w:trPr>
        <w:tc>
          <w:tcPr>
            <w:tcW w:type="pct" w:w="2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Владелец (вы)</w:t>
            </w:r>
          </w:p>
        </w:tc>
        <w:tc>
          <w:tcPr>
            <w:tcW w:type="pct" w:w="1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1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чистая прибыль</w:t>
            </w:r>
          </w:p>
        </w:tc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Контроль KPI, бюджет, стратегия</w:t>
            </w:r>
          </w:p>
        </w:tc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Аналитика с пароль-гейтом, вечерний отчёт, касса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Две детали удерживают команду без вашего присутствия. Первая — лидерборд экипажей: точки видят друг друга в таблице сети, и конкуренция между ними делает половину управленческих разговоров за вас. Вторая — прозрачность денег у самих операторов: личный кабинет показывает сотруднику его смены, комиссии и заработок за любой период, поэтому вопросы «почему столько» решаются приложением, а не звонками вам.</w:t>
      </w:r>
    </w:p>
    <w:p>
      <w:pPr>
        <w:pStyle w:val="Heading1"/>
        <w:spacing w:before="400" w:after="180" w:line="312"/>
      </w:pPr>
      <w:bookmarkStart w:id="100010" w:name="_Toc100010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6. Контроль одного часа в неделю: KPI и пороги</w:t>
      </w:r>
      <w:bookmarkEnd w:id="100010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Весь контроль владельца умещается в ритуал пятницы на 30–60 минут. Открываете аналитику по паролю: загрузка парка за неделю, конверсия лидов в договоры, средний чек. Листаете вечерние отчёты в Telegram — они приходят автоматически и показывают выручку каждого дня по точкам. Сверяете кассу: сумма приходов в книге должна совпадать с выручкой в аналитике в пределах одного процента. Задаете управляющему три вопроса: какая загрузка на следующую неделю, какая машина дольше всего стоит без дела и что с ним делаем, какие продажи в работе на «Продаже». Всё — дальше система работает сама.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8. </w:t>
      </w:r>
      <w:r>
        <w:rPr>
          <w:color w:val="6E6E6E"/>
          <w:sz w:val="21"/>
          <w:szCs w:val="21"/>
          <w:rFonts w:ascii="Arial" w:hAnsi="Arial" w:eastAsia="Arial"/>
        </w:rPr>
        <w:t xml:space="preserve">KPI владельца: нормы и корректирующие действия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Метрика</w:t>
            </w:r>
          </w:p>
        </w:tc>
        <w:tc>
          <w:tcPr>
            <w:tcW w:type="pct" w:w="22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Норма</w:t>
            </w:r>
          </w:p>
        </w:tc>
        <w:tc>
          <w:tcPr>
            <w:tcW w:type="pct" w:w="52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Если ниже две недели подряд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Загрузка парка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≥ 47% (14 дней из 30)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Усилить маркетинг на 50%, включить промокод на выходные, проверить цены точки против таблицы 3</w:t>
            </w:r>
          </w:p>
        </w:tc>
      </w:tr>
      <w:tr>
        <w:trPr>
          <w:cantSplit/>
        </w:trPr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Конверсия лид → договор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≥ 35%</w:t>
            </w:r>
          </w:p>
        </w:tc>
        <w:tc>
          <w:tcPr>
            <w:tcW w:type="pct" w:w="5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Прослушать обработку лидов, включить приоритет срочных в воронке, добавить автоответчик на пропущенные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Средний чек дня аренды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≥ 9 000 ₽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Проверить скидки точки — демпинг операторов виден здесь первым</w:t>
            </w:r>
          </w:p>
        </w:tc>
      </w:tr>
      <w:tr>
        <w:trPr>
          <w:cantSplit/>
        </w:trPr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Расхождение кассы с выручкой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≤ 1%</w:t>
            </w:r>
          </w:p>
        </w:tc>
        <w:tc>
          <w:tcPr>
            <w:tcW w:type="pct" w:w="5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Сверка депозитов и приходов за период, разбор с управляющим в тот же день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Возвраты с повреждениями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≤ 10% аренд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Проверить чек-листы выдачи и фото «до»: большинство споров — из-за пропущенной фиксации</w:t>
            </w:r>
          </w:p>
        </w:tc>
      </w:tr>
      <w:tr>
        <w:trPr>
          <w:cantSplit/>
        </w:trPr>
        <w:tc>
          <w:tcPr>
            <w:tcW w:type="pct" w:w="2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Продажи с витрины</w:t>
            </w:r>
          </w:p>
        </w:tc>
        <w:tc>
          <w:tcPr>
            <w:tcW w:type="pct" w:w="2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≥ 4 машин в месяц</w:t>
            </w:r>
          </w:p>
        </w:tc>
        <w:tc>
          <w:tcPr>
            <w:tcW w:type="pct" w:w="52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Проверить флаги «На продажу» и цены продажи, поднять бюджет на объявления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Отдельно о первых месяцах: не ждите целевой прибыли с первого. План набора темпа ниже — норма, а не проблема: первый месяц даёт около 1,2 млн ₽ чистыми при загрузке восемь дней, третий месяц выходит на цель, четвёртый и дальше держат плато выше 3,4 млн ₽. Если четвёртый месяц ниже третьего — это не «сезон так лег», это нарушение одного из порогов таблицы 8, и его нужно найти по цифрам, а не по ощущениям.</w:t>
      </w:r>
    </w:p>
    <w:p>
      <w:pPr>
        <w:spacing w:before="16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12"/>
        <w:jc w:val="center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Рисунок 2. </w:t>
      </w:r>
      <w:r>
        <w:rPr>
          <w:color w:val="6E6E6E"/>
          <w:sz w:val="21"/>
          <w:szCs w:val="21"/>
          <w:rFonts w:ascii="Arial" w:hAnsi="Arial" w:eastAsia="Arial"/>
        </w:rPr>
        <w:t xml:space="preserve">Набор темпа: чистая прибыль по месяцам 1–6 против цели</w:t>
      </w:r>
    </w:p>
    <w:p>
      <w:pPr>
        <w:pStyle w:val="Heading1"/>
        <w:spacing w:before="400" w:after="180" w:line="312"/>
      </w:pPr>
      <w:bookmarkStart w:id="100011" w:name="_Toc100011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7. Риски и готовые ответы</w:t>
      </w:r>
      <w:bookmarkEnd w:id="100011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У проката репутация рискового бизнеса, но почти каждый классический риск здесь уже закрыт функцией приложения — важно только знать ранний сигнал и заранее решить, что вы делаете. Таблица ниже — это playbook: колонка сигналов читается прямо в аналитике и вечерних отчётах, противоядия не требуют вашего личного участия, кроме последней строки.</w:t>
      </w:r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9. </w:t>
      </w:r>
      <w:r>
        <w:rPr>
          <w:color w:val="6E6E6E"/>
          <w:sz w:val="21"/>
          <w:szCs w:val="21"/>
          <w:rFonts w:ascii="Arial" w:hAnsi="Arial" w:eastAsia="Arial"/>
        </w:rPr>
        <w:t xml:space="preserve">Карта рисков: сигнал в системе и противоядие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Риск</w:t>
            </w:r>
          </w:p>
        </w:tc>
        <w:tc>
          <w:tcPr>
            <w:tcW w:type="pct" w:w="30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Ранний сигнал</w:t>
            </w:r>
          </w:p>
        </w:tc>
        <w:tc>
          <w:tcPr>
            <w:tcW w:type="pct" w:w="4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Противоядие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Сезонность (ноябрь–март)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Загрузка ниже 8 дней в аналитике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Зимний план: до 30% парка получает флаг «На продажу» (спрос перед сезоном), остальное — длительные аренды 11–30 дней по 6 000–7 000 ₽ и субаренда</w:t>
            </w:r>
          </w:p>
        </w:tc>
      </w:tr>
      <w:tr>
        <w:trPr>
          <w:cantSplit/>
        </w:trPr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Поломки и падения</w:t>
            </w:r>
          </w:p>
        </w:tc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Задачи возврата с фото «после», расход ТО растёт</w:t>
            </w:r>
          </w:p>
        </w:tc>
        <w:tc>
          <w:tcPr>
            <w:tcW w:type="pct" w:w="4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Депозит 15 000–20 000 ₽, чек-лист возврата, счёт ущерба из депозита; резерв 150 000 ₽/мес уже в модели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Угон и вандализм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Машина не вернулась в срок (просрочка в карточке)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GPS-трекинг и живые локации райдеров, OCR паспорта в договоре, QR-claim привязывает технику к клиенту</w:t>
            </w:r>
          </w:p>
        </w:tc>
      </w:tr>
      <w:tr>
        <w:trPr>
          <w:cantSplit/>
        </w:trPr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Кассовые разрывы</w:t>
            </w:r>
          </w:p>
        </w:tc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Расхождение кассы и аналитики &gt; 1%</w:t>
            </w:r>
          </w:p>
        </w:tc>
        <w:tc>
          <w:tcPr>
            <w:tcW w:type="pct" w:w="4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Все операции через кассовую книгу с пометкой способа оплаты, еженедельная сверка управляющим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Утечка клиентов в обход витрины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Конверсия лидов падает при том же трафике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Вся коммуникация в Telegram-контуре экипажа, комиссии считаются только с оформленных в системе сделок</w:t>
            </w:r>
          </w:p>
        </w:tc>
      </w:tr>
      <w:tr>
        <w:trPr>
          <w:cantSplit/>
        </w:trPr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Халтура операторов</w:t>
            </w:r>
          </w:p>
        </w:tc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Лидерборд: точка стабильно ниже сети</w:t>
            </w:r>
          </w:p>
        </w:tc>
        <w:tc>
          <w:tcPr>
            <w:tcW w:type="pct" w:w="4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Сдельная мотивация 10%, прозрачный личный кабинет, ротация смен управляющим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Зависимость от управляющего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KPI проседают в его отсутствие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Инструкции этого документа, второй оператор обучен цепочке /doc, решение о найме дублёра — при выходе на плато</w:t>
            </w:r>
          </w:p>
        </w:tc>
      </w:tr>
      <w:tr>
        <w:trPr>
          <w:cantSplit/>
        </w:trPr>
        <w:tc>
          <w:tcPr>
            <w:tcW w:type="pct" w:w="2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Ваше возвращение в операционку</w:t>
            </w:r>
          </w:p>
        </w:tc>
        <w:tc>
          <w:tcPr>
            <w:tcW w:type="pct" w:w="3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 чаще одного раза в неделю заходите в админку</w:t>
            </w:r>
          </w:p>
        </w:tc>
        <w:tc>
          <w:tcPr>
            <w:tcW w:type="pct" w:w="4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Главная строка таблицы: вмешательство владельца — единственный риск, который модель не покрывает деньгами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Финансовая подушка уже встроена в модель: резерв 150 000 ₽ ежемесячно и оборотный резерв 1 000 000 ₽ на старте покрывают среднестатистическую аварию, простой части парка на ремонт и любые юридические споры — страховку на парк имеет смысл включить со второго сезона, когда статистика собственных убытков позволит купить полис по честной цене, а не по тарифу «для прокатов с нуля».</w:t>
      </w:r>
    </w:p>
    <w:p>
      <w:pPr>
        <w:pStyle w:val="Heading1"/>
        <w:spacing w:before="400" w:after="180" w:line="312"/>
      </w:pPr>
      <w:bookmarkStart w:id="100012" w:name="_Toc100012"/>
      <w:r>
        <w:rPr>
          <w:b/>
          <w:bCs/>
          <w:color w:val="1A1A1A"/>
          <w:sz w:val="32"/>
          <w:szCs w:val="32"/>
          <w:rFonts w:ascii="Arial" w:hAnsi="Arial" w:eastAsia="Arial"/>
        </w:rPr>
        <w:t xml:space="preserve">8. Чек-лист запуска и календарь 90 дней</w:t>
      </w:r>
      <w:bookmarkEnd w:id="100012"/>
    </w:p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Чек-лист собирает главы 4–6 в один рабочий список из двадцати пунктов. Правило простое: пункт закрыт, когда результат виден в приложении, а не «вроде сделан». Календарь после чек-листа показывает, как пункты ложатся на первые девяносто дней.</w:t>
      </w:r>
    </w:p>
    <w:p>
      <w:pPr>
        <w:pStyle w:val="Heading2"/>
        <w:spacing w:before="280" w:after="140" w:line="312"/>
      </w:pPr>
      <w:bookmarkStart w:id="100013" w:name="_Toc100013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8.1. Чек-лист: парк и витрина</w:t>
      </w:r>
      <w:bookmarkEnd w:id="100013"/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Созданы два экипажа, витрины открываются без ошибок.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2.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38 карточек загружены с фото и полными характеристиками.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3.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Тарифная сетка выставлена и совпадает с разделом 3.1.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4.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Флаг «На продажу» и цены продажи установлены для продажной партии; техника видна во вкладке «Продажа».</w:t>
      </w:r>
    </w:p>
    <w:p>
      <w:pPr>
        <w:pStyle w:val="Heading2"/>
        <w:spacing w:before="280" w:after="140" w:line="312"/>
      </w:pPr>
      <w:bookmarkStart w:id="100014" w:name="_Toc100014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8.2. Чек-лист: деньги</w:t>
      </w:r>
      <w:bookmarkEnd w:id="100014"/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Ставки комиссий заведены: 10% аренда, 10 000 ₽ продажа, 5% экипировка.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2.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Депозиты проверены тестовой арендой: 15 000 ₽ электро, 20 000 ₽ бензин.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3.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Кассовая книга открыта, начальные операции проведены, экспорт CSV отдаёт выписку.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4.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Промокод запуска создан и протестирован на корзине.</w:t>
      </w:r>
    </w:p>
    <w:p>
      <w:pPr>
        <w:pStyle w:val="Heading2"/>
        <w:spacing w:before="280" w:after="140" w:line="312"/>
      </w:pPr>
      <w:bookmarkStart w:id="100015" w:name="_Toc100015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8.3. Чек-лист: команда</w:t>
      </w:r>
      <w:bookmarkEnd w:id="100015"/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Управляющий нанят и прошёл шаги 1–10 главы 4 вместе с вами.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2.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Четыре оператора заведены в боты обоих экипажей, смены открываются командой /shift.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3.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Тестовый договор /doc с OCR оформлен оператором без вашей помощи.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4.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Зарплатные планы и график выплат 10 и 25 числа настроены.</w:t>
      </w:r>
    </w:p>
    <w:p>
      <w:pPr>
        <w:pStyle w:val="Heading2"/>
        <w:spacing w:before="280" w:after="140" w:line="312"/>
      </w:pPr>
      <w:bookmarkStart w:id="100016" w:name="_Toc100016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8.4. Чек-лист: поток клиентов</w:t>
      </w:r>
      <w:bookmarkEnd w:id="100016"/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Avito-автоответчик подключён, тестовый лид дошёл до воронки.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2.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Воронка лидов проверена: стадии, срочность, напоминания по горячим.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3.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Сквозной тест заказ → корзина → оплата → договор → выдача → возврат пройден.</w:t>
      </w:r>
    </w:p>
    <w:p>
      <w:pPr>
        <w:pStyle w:val="Heading2"/>
        <w:spacing w:before="280" w:after="140" w:line="312"/>
      </w:pPr>
      <w:bookmarkStart w:id="100017" w:name="_Toc100017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8.5. Чек-лист: контроль</w:t>
      </w:r>
      <w:bookmarkEnd w:id="100017"/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1.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Пароль на аналитику установлен, у вас и управляющего.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2.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Вечерний отчёт приходит в ваш Telegram.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3.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Таблица KPI (глава 6) распечатана, пороги согласованы с управляющим.</w:t>
      </w:r>
    </w:p>
    <w:p>
      <w:pPr>
        <w:spacing w:line="312" w:after="60"/>
        <w:ind w:left="360" w:hanging="360"/>
        <w:jc w:val="left"/>
      </w:pPr>
      <w:r>
        <w:rPr>
          <w:b/>
          <w:bCs/>
          <w:color w:val="C9A84C"/>
          <w:sz w:val="24"/>
          <w:szCs w:val="24"/>
          <w:rFonts w:ascii="Arial" w:hAnsi="Arial" w:eastAsia="Arial"/>
        </w:rPr>
        <w:t xml:space="preserve">4. </w:t>
      </w: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Пятничный час контроля поставлен в календарь на 12 недель вперёд.</w:t>
      </w:r>
    </w:p>
    <w:p>
      <w:pPr>
        <w:pStyle w:val="Heading2"/>
        <w:spacing w:before="280" w:after="140" w:line="312"/>
      </w:pPr>
      <w:bookmarkStart w:id="100018" w:name="_Toc100018"/>
      <w:r>
        <w:rPr>
          <w:b/>
          <w:bCs/>
          <w:color w:val="1A1A1A"/>
          <w:sz w:val="28"/>
          <w:szCs w:val="28"/>
          <w:rFonts w:ascii="Arial" w:hAnsi="Arial" w:eastAsia="Arial"/>
        </w:rPr>
        <w:t xml:space="preserve">8.6. Календарь первых 90 дней</w:t>
      </w:r>
      <w:bookmarkEnd w:id="100018"/>
    </w:p>
    <w:p>
      <w:pPr>
        <w:keepNext/>
        <w:spacing w:before="200" w:after="100" w:line="312"/>
        <w:jc w:val="left"/>
      </w:pPr>
      <w:r>
        <w:rPr>
          <w:b/>
          <w:bCs/>
          <w:color w:val="1A1A1A"/>
          <w:sz w:val="21"/>
          <w:szCs w:val="21"/>
          <w:rFonts w:ascii="Arial" w:hAnsi="Arial" w:eastAsia="Arial"/>
        </w:rPr>
        <w:t xml:space="preserve">Таблица 10. </w:t>
      </w:r>
      <w:r>
        <w:rPr>
          <w:color w:val="6E6E6E"/>
          <w:sz w:val="21"/>
          <w:szCs w:val="21"/>
          <w:rFonts w:ascii="Arial" w:hAnsi="Arial" w:eastAsia="Arial"/>
        </w:rPr>
        <w:t xml:space="preserve">Календарь запуска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E0D8C4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Период</w:t>
            </w:r>
          </w:p>
        </w:tc>
        <w:tc>
          <w:tcPr>
            <w:tcW w:type="pct" w:w="44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Что происходит</w:t>
            </w:r>
          </w:p>
        </w:tc>
        <w:tc>
          <w:tcPr>
            <w:tcW w:type="pct" w:w="40%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hAnsi="Times New Roman" w:eastAsia="Times New Roman"/>
              </w:rPr>
              <w:t xml:space="preserve">Результат к концу периода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Дни 1–14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Настройка по главе 4: экипажи, парк, тарифы, команда, тесты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Система готова, сквозной тест пройден</w:t>
            </w:r>
          </w:p>
        </w:tc>
      </w:tr>
      <w:tr>
        <w:trPr>
          <w:cantSplit/>
        </w:trPr>
        <w:tc>
          <w:tcPr>
            <w:tcW w:type="pct" w:w="1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Дни 15–45</w:t>
            </w:r>
          </w:p>
        </w:tc>
        <w:tc>
          <w:tcPr>
            <w:tcW w:type="pct" w:w="4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Набор темпа: промокод, Авито, первые аренды и продажи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Загрузка 8–11 дней, прибыль 1,2–2,2 млн ₽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Дни 46–90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Выход на плановую загрузку, зимний план продаж намечен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Загрузка 13–14 дней, прибыль 3,0–3,5 млн ₽</w:t>
            </w:r>
          </w:p>
        </w:tc>
      </w:tr>
      <w:tr>
        <w:trPr>
          <w:cantSplit/>
        </w:trPr>
        <w:tc>
          <w:tcPr>
            <w:tcW w:type="pct" w:w="16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День 90</w:t>
            </w:r>
          </w:p>
        </w:tc>
        <w:tc>
          <w:tcPr>
            <w:tcW w:type="pct" w:w="44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Первый полный разбор: KPI против таблицы 8</w:t>
            </w:r>
          </w:p>
        </w:tc>
        <w:tc>
          <w:tcPr>
            <w:tcW w:type="pct" w:w="40%"/>
            <w:shd w:fill="F7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Times New Roman" w:hAnsi="Times New Roman" w:eastAsia="Times New Roman"/>
              </w:rPr>
              <w:t xml:space="preserve">Решение: удержание темпа или коррекция по порогам</w:t>
            </w:r>
          </w:p>
        </w:tc>
      </w:tr>
    </w:tbl>
    <w:p>
      <w:pPr>
        <w:spacing w:line="312" w:after="80"/>
        <w:ind w:firstLine="709"/>
        <w:jc w:val="both"/>
      </w:pPr>
      <w:r>
        <w:rPr>
          <w:color w:val="000000"/>
          <w:sz w:val="24"/>
          <w:szCs w:val="24"/>
          <w:rFonts w:ascii="Times New Roman" w:hAnsi="Times New Roman" w:eastAsia="Times New Roman"/>
        </w:rPr>
        <w:t xml:space="preserve">Первые пять действий вы можете сделать завтра, не дожидаясь закупки парка: открыть /franchize/create и завести первый экипаж; перенести тарифную сетку из раздела 3.1 в «Быструю правку цен»; выложить тестовую карточку байка и включить у неё флаг «На продажу», чтобы увидеть витрину глазами клиента; назначить собеседования с управляющим и операторами; поставить в календарь пятничный час контроля на ближайший квартал. Дальше система, которую вы уже имеете, зарабатывает сама — проверьте это цифрами через девяносто дней.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  <w:rFonts w:ascii="Times New Roman" w:hAnsi="Times New Roman" w:eastAsia="Times New Roman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  <w:rFonts w:ascii="Times New Roman" w:hAnsi="Times New Roman" w:eastAsia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color w:val="808080"/>
        <w:sz w:val="18"/>
        <w:szCs w:val="18"/>
        <w:rFonts w:ascii="Arial" w:hAnsi="Arial" w:eastAsia="Arial"/>
      </w:rPr>
      <w:t xml:space="preserve">Инструкция: 3 000 000 ₽ в месяц · VIP BIKE Franchize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hAnsi="Times New Roman" w:eastAsia="Times New Roma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180" w:line="312"/>
      <w:outlineLvl w:val="0"/>
    </w:pPr>
    <w:rPr>
      <w:b/>
      <w:bCs/>
      <w:color w:val="1A1A1A"/>
      <w:sz w:val="32"/>
      <w:szCs w:val="32"/>
      <w:rFonts w:ascii="Arial" w:hAnsi="Arial" w:eastAsia="Arial"/>
    </w:rPr>
  </w:style>
  <w:style w:type="paragraph" w:styleId="Heading2">
    <w:name w:val="Heading 2"/>
    <w:basedOn w:val="Normal"/>
    <w:next w:val="Normal"/>
    <w:qFormat/>
    <w:pPr>
      <w:spacing w:before="280" w:after="140" w:line="312"/>
      <w:outlineLvl w:val="1"/>
    </w:pPr>
    <w:rPr>
      <w:b/>
      <w:bCs/>
      <w:color w:val="1A1A1A"/>
      <w:sz w:val="28"/>
      <w:szCs w:val="28"/>
      <w:rFonts w:ascii="Arial" w:hAnsi="Arial" w:eastAsia="Arial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4klftbgzcabsps_ygbd7w.png"/><Relationship Id="rId10" Type="http://schemas.openxmlformats.org/officeDocument/2006/relationships/image" Target="media/xn8vajpthi0azhzlbp3g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Инструкция: 3 000 000 ₽ в месяц без вашего участия</dc:title>
  <dc:creator>VIP BIKE ELECTRO</dc:creator>
  <cp:lastModifiedBy>Un-named</cp:lastModifiedBy>
  <cp:revision>1</cp:revision>
  <dcterms:created xsi:type="dcterms:W3CDTF">2026-09-19T17:49:45.830Z</dcterms:created>
  <dcterms:modified xsi:type="dcterms:W3CDTF">2026-09-19T17:49:45.830Z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