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888888"/>
          <w:spacing w:val="200"/>
          <w:sz w:val="28"/>
          <w:szCs w:val="28"/>
        </w:rPr>
        <w:t xml:space="preserve">PRODUCT REQUIREMENTS DOCUMENT</w:t>
      </w:r>
    </w:p>
    <w:p>
      <w:pPr>
        <w:spacing w:after="100"/>
        <w:jc w:val="center"/>
      </w:pPr>
      <w:r>
        <w:rPr>
          <w:rFonts w:ascii="Arial" w:cs="Arial" w:eastAsia="Arial" w:hAnsi="Arial"/>
          <w:b/>
          <w:bCs/>
          <w:color w:val="1B4F72"/>
          <w:sz w:val="72"/>
          <w:szCs w:val="72"/>
        </w:rPr>
        <w:t xml:space="preserve">TrendEdge</w:t>
      </w:r>
    </w:p>
    <w:p>
      <w:pPr>
        <w:spacing w:after="600"/>
        <w:jc w:val="center"/>
      </w:pPr>
      <w:r>
        <w:rPr>
          <w:rFonts w:ascii="Arial" w:cs="Arial" w:eastAsia="Arial" w:hAnsi="Arial"/>
          <w:color w:val="555555"/>
          <w:sz w:val="32"/>
          <w:szCs w:val="32"/>
        </w:rPr>
        <w:t xml:space="preserve">AI-Powered Futures Trading Platform</w:t>
      </w:r>
    </w:p>
    <w:p>
      <w:pPr>
        <w:spacing w:after="100"/>
        <w:jc w:val="center"/>
      </w:pPr>
      <w:r>
        <w:rPr>
          <w:color w:val="777777"/>
          <w:sz w:val="22"/>
          <w:szCs w:val="22"/>
        </w:rPr>
        <w:t xml:space="preserve">Trendline Detection  ·  Automated Execution  ·  Trade Journaling  ·  Performance Analytics</w:t>
      </w:r>
    </w:p>
    <w:p>
      <w:pPr>
        <w:spacing w:after="1200"/>
      </w:pPr>
    </w:p>
    <w:p>
      <w:pPr>
        <w:spacing w:after="80"/>
        <w:jc w:val="center"/>
      </w:pPr>
      <w:r>
        <w:rPr>
          <w:color w:val="999999"/>
          <w:sz w:val="22"/>
          <w:szCs w:val="22"/>
        </w:rPr>
        <w:t xml:space="preserve">Version 1.0  •  February 2026</w:t>
      </w:r>
    </w:p>
    <w:p>
      <w:pPr>
        <w:jc w:val="center"/>
      </w:pPr>
      <w:r>
        <w:rPr>
          <w:b/>
          <w:bCs/>
          <w:color w:val="CC000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b/>
          <w:bCs/>
        </w:rPr>
        <w:t xml:space="preserve">TrendEdge</w:t>
      </w:r>
      <w:r>
        <w:t xml:space="preserve"> is a unified SaaS platform that combines automated trendline detection, webhook-based futures trade execution, intelligent journaling, and performance analytics into a single system. No competitor today offers all four capabilities together—retail futures traders currently spend $100–300/month cobbling together 3–4 separate tools to achieve what TrendEdge delivers in one integrated experience.</w:t>
      </w:r>
    </w:p>
    <w:p>
      <w:pPr>
        <w:spacing w:after="200"/>
      </w:pPr>
      <w:r>
        <w:t xml:space="preserve">The platform is purpose-built for swing traders operating on 1-hour to daily timeframes, with first-class support for the trendline-based methodology popularized by Tori Trades (Victoria Duke). Her A+ trendline criteria—3+ touchpoints, &lt;45° slope, 6+ candle spacing, 3+ weeks of price history—are fully codifiable and serve as the foundation for TrendEdge’s automated detection engine.</w:t>
      </w:r>
    </w:p>
    <w:p>
      <w:pPr>
        <w:pStyle w:val="Heading2"/>
      </w:pPr>
      <w:r>
        <w:t xml:space="preserve">Market Opportunity</w:t>
      </w:r>
    </w:p>
    <w:p>
      <w:pPr>
        <w:spacing w:after="200"/>
      </w:pPr>
      <w:r>
        <w:t xml:space="preserve">The retail futures trading tools market is estimated at $5.1 billion (2024), projected to reach $10.2 billion by 2033 at 8.5% CAGR. CME Micro E-mini contracts surpassed 3 billion cumulative contracts traded by November 2024. An estimated 1–2 million active US retail futures traders are spending on fragmented tooling. Even capturing 0.5% market share at $79/month average revenue yields $4.7–9.5 million ARR.</w:t>
      </w:r>
    </w:p>
    <w:p>
      <w:pPr>
        <w:pStyle w:val="Heading2"/>
      </w:pPr>
      <w:r>
        <w:t xml:space="preserve">The Gap We Fill</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5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TradeZella</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TradersPost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PickMyTrade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TrendEdge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Execution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Journaling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Playbook Analytics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Insights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 Firm Support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$49–299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$49–99</w:t>
            </w:r>
          </w:p>
        </w:tc>
      </w:tr>
    </w:tbl>
    <w:p>
      <w:pPr>
        <w:spacing w:after="200"/>
      </w:pPr>
    </w:p>
    <w:p>
      <w:r>
        <w:br w:type="page"/>
      </w:r>
    </w:p>
    <w:p>
      <w:pPr>
        <w:pStyle w:val="Heading1"/>
      </w:pPr>
      <w:r>
        <w:t xml:space="preserve">Product Vision &amp; Positioning</w:t>
      </w:r>
    </w:p>
    <w:p>
      <w:pPr>
        <w:pStyle w:val="Heading2"/>
      </w:pPr>
      <w: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2"/>
              <w:left w:val="single" w:color="1B4F72" w:sz="2"/>
              <w:bottom w:val="single" w:color="1B4F72" w:sz="2"/>
              <w:right w:val="single" w:color="1B4F72" w:sz="2"/>
            </w:tcBorders>
            <w:shd w:fill="D6EAF8" w:val="clear"/>
            <w:tcMar>
              <w:top w:type="dxa" w:w="120"/>
              <w:left w:type="dxa" w:w="200"/>
              <w:bottom w:type="dxa" w:w="120"/>
              <w:right w:type="dxa" w:w="200"/>
            </w:tcMar>
          </w:tcPr>
          <w:p>
            <w:pPr>
              <w:spacing w:after="80"/>
            </w:pPr>
            <w:r>
              <w:rPr>
                <w:b/>
                <w:bCs/>
                <w:color w:val="1B4F72"/>
                <w:sz w:val="22"/>
                <w:szCs w:val="22"/>
              </w:rPr>
              <w:t xml:space="preserve">Product Vision</w:t>
            </w:r>
          </w:p>
          <w:p>
            <w:r>
              <w:rPr>
                <w:sz w:val="20"/>
                <w:szCs w:val="20"/>
              </w:rPr>
              <w:t xml:space="preserve">TrendEdge is the first platform where trendline detection, trade execution, and performance analytics live in one system—enabling futures swing traders to detect setups algorithmically, execute automatically, journal every trade with full context, and continuously improve through data-driven insights.</w:t>
            </w:r>
          </w:p>
        </w:tc>
      </w:tr>
    </w:tbl>
    <w:p>
      <w:pPr>
        <w:spacing w:after="200"/>
      </w:pPr>
    </w:p>
    <w:p>
      <w:pPr>
        <w:pStyle w:val="Heading2"/>
      </w:pPr>
      <w:r>
        <w:t xml:space="preserve">Core Principles</w:t>
      </w:r>
    </w:p>
    <w:p>
      <w:pPr>
        <w:pStyle w:val="ListParagraph"/>
        <w:numPr>
          <w:ilvl w:val="0"/>
          <w:numId w:val="2"/>
        </w:numPr>
        <w:spacing w:after="80"/>
      </w:pPr>
      <w:r>
        <w:rPr>
          <w:b/>
          <w:bCs/>
        </w:rPr>
        <w:t xml:space="preserve">Build for one, then for many. </w:t>
      </w:r>
      <w:r>
        <w:t xml:space="preserve">The platform is built as a personal trading system first. Every feature must work flawlessly for a single power user before being generalized for multi-tenant SaaS.</w:t>
      </w:r>
    </w:p>
    <w:p>
      <w:pPr>
        <w:pStyle w:val="ListParagraph"/>
        <w:numPr>
          <w:ilvl w:val="0"/>
          <w:numId w:val="2"/>
        </w:numPr>
        <w:spacing w:after="80"/>
      </w:pPr>
      <w:r>
        <w:rPr>
          <w:b/>
          <w:bCs/>
        </w:rPr>
        <w:t xml:space="preserve">Automate the mechanical, preserve the discretionary. </w:t>
      </w:r>
      <w:r>
        <w:t xml:space="preserve">Roughly 70% of a trendline strategy is codifiable. The remaining 30%—context reading, false breakout filtering—is supported through AI assistance rather than replaced by it.</w:t>
      </w:r>
    </w:p>
    <w:p>
      <w:pPr>
        <w:pStyle w:val="ListParagraph"/>
        <w:numPr>
          <w:ilvl w:val="0"/>
          <w:numId w:val="2"/>
        </w:numPr>
        <w:spacing w:after="80"/>
      </w:pPr>
      <w:r>
        <w:rPr>
          <w:b/>
          <w:bCs/>
        </w:rPr>
        <w:t xml:space="preserve">Execution discipline over algorithmic sophistication. </w:t>
      </w:r>
      <w:r>
        <w:t xml:space="preserve">Risk management, position sizing, and psychological discipline determine outcomes more than signal complexity. The platform enforces discipline by design.</w:t>
      </w:r>
    </w:p>
    <w:p>
      <w:pPr>
        <w:pStyle w:val="ListParagraph"/>
        <w:numPr>
          <w:ilvl w:val="0"/>
          <w:numId w:val="2"/>
        </w:numPr>
        <w:spacing w:after="80"/>
      </w:pPr>
      <w:r>
        <w:rPr>
          <w:b/>
          <w:bCs/>
        </w:rPr>
        <w:t xml:space="preserve">Futures-first, not futures-also. </w:t>
      </w:r>
      <w:r>
        <w:t xml:space="preserve">Contract specifications, margin types, session times, rollover management, and Section 1256 tax treatment are first-class concepts, not afterthoughts.</w:t>
      </w:r>
    </w:p>
    <w:p>
      <w:pPr>
        <w:pStyle w:val="Heading2"/>
      </w:pPr>
      <w:r>
        <w:t xml:space="preserve">Build-Then-Productize Strategy</w:t>
      </w:r>
    </w:p>
    <w:p>
      <w:pPr>
        <w:pStyle w:val="ListParagraph"/>
        <w:numPr>
          <w:ilvl w:val="0"/>
          <w:numId w:val="3"/>
        </w:numPr>
        <w:spacing w:after="80"/>
      </w:pPr>
      <w:r>
        <w:rPr>
          <w:b/>
          <w:bCs/>
        </w:rPr>
        <w:t xml:space="preserve">Phase 1 — Personal Trading System. </w:t>
      </w:r>
      <w:r>
        <w:t xml:space="preserve">Build the complete platform for internal use. Paper trade, then live trade with micro futures. Validate the integrated system outperforms the fragmented tool stack.</w:t>
      </w:r>
    </w:p>
    <w:p>
      <w:pPr>
        <w:pStyle w:val="ListParagraph"/>
        <w:numPr>
          <w:ilvl w:val="0"/>
          <w:numId w:val="3"/>
        </w:numPr>
        <w:spacing w:after="80"/>
      </w:pPr>
      <w:r>
        <w:rPr>
          <w:b/>
          <w:bCs/>
        </w:rPr>
        <w:t xml:space="preserve">Phase 2 — Multi-Tenant SaaS. </w:t>
      </w:r>
      <w:r>
        <w:t xml:space="preserve">Add authentication, billing, onboarding, and multi-broker support. Launch to waitlist from r/algotrading, Futures.io, and YouTube trading communities.</w:t>
      </w:r>
    </w:p>
    <w:p>
      <w:pPr>
        <w:spacing w:after="200"/>
      </w:pPr>
    </w:p>
    <w:p>
      <w:r>
        <w:br w:type="page"/>
      </w:r>
    </w:p>
    <w:p>
      <w:pPr>
        <w:pStyle w:val="Heading1"/>
      </w:pPr>
      <w:r>
        <w:t xml:space="preserve">Target Users &amp; Personas</w:t>
      </w:r>
    </w:p>
    <w:p>
      <w:pPr>
        <w:pStyle w:val="Heading2"/>
      </w:pPr>
      <w:r>
        <w:t xml:space="preserve">Primary: The Trendline Swing Trader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Victoria Duke (Tori Trades) and her 330K+ YouTube subscriber community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Strategy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price-action trendlines, no indicators. 4H primary timeframe, daily/weekly for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Platinum (PL), Crude Oil (CL), Gold (GC), Dow (YM) futures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Frequency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trade/month (low frequency, high conviction)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($15–60/mo) + TradeZella ($29–49/mo) + manual execution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trendline monitoring, no automated alerts for multi-touch setups, fragmented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Willingness to Pay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$49–99/month for a unified solution</w:t>
            </w:r>
          </w:p>
        </w:tc>
      </w:tr>
    </w:tbl>
    <w:p>
      <w:pPr>
        <w:spacing w:after="200"/>
      </w:pPr>
    </w:p>
    <w:p>
      <w:pPr>
        <w:pStyle w:val="Heading2"/>
      </w:pPr>
      <w:r>
        <w:t xml:space="preserve">Secondary: The Algo-Curious Retail Trader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or technical professional learning systematic trading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Strategy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 crossovers, Donchian breakouts, mean reversion—simple systematic strategies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 MNQ micro futures (lower capital requirements)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Frequency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to weekly signals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 TradersPost/PickMyTrade + spreadsheet journaling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unified analytics on automated trades, can’t A/B test strategy variants</w:t>
            </w:r>
          </w:p>
        </w:tc>
      </w:tr>
    </w:tbl>
    <w:p>
      <w:pPr>
        <w:spacing w:after="200"/>
      </w:pPr>
    </w:p>
    <w:p>
      <w:pPr>
        <w:pStyle w:val="Heading2"/>
      </w:pPr>
      <w:r>
        <w:t xml:space="preserve">Tertiary: Prop Firm Trader</w:t>
      </w:r>
    </w:p>
    <w:p>
      <w:pPr>
        <w:spacing w:after="200"/>
      </w:pPr>
      <w:r>
        <w:t xml:space="preserve">Prop firm traders managing 5–20+ funded accounts need multi-account execution from a single signal, consistency metrics matching prop firm evaluation criteria (daily loss limits, trailing drawdown), and centralized performance tracking. They represent the highest LTV segment ($199+/month) and the fastest-growing market segment.</w:t>
      </w:r>
    </w:p>
    <w:p>
      <w:pPr>
        <w:spacing w:after="200"/>
      </w:pPr>
    </w:p>
    <w:p>
      <w:r>
        <w:br w:type="page"/>
      </w:r>
    </w:p>
    <w:p>
      <w:pPr>
        <w:pStyle w:val="Heading1"/>
      </w:pPr>
      <w:r>
        <w:t xml:space="preserve">Competitive Landscape</w:t>
      </w:r>
    </w:p>
    <w:p>
      <w:pPr>
        <w:pStyle w:val="Heading2"/>
      </w:pPr>
      <w:r>
        <w:t xml:space="preserve">Trade Journaling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TradeZella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$29–49/mo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system, trade replay, Zella AI, Tori Trades partnership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automation, no free tier, broker sync failures, no mobile app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Tradervue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$0–49.95/mo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 broker integrations, 13 years mature, community sharing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Dated UI, futures requires $29.95+ plan, no replay/backtesting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Edgewonk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$169/year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value, Tiltmeter psychology tracking, AI Edge Finder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real-time features, file-import only, no trade replay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Journalytix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$47/mo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Futures-native, real-time news squawk, prop firm metrics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Expensive, locked to Jigsaw/NinjaTrader ecosystem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TradesViz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$0–29.99/mo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Generous free tier, 100+ chart types, fast imports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polished UI, no AI features, smaller community</w:t>
            </w:r>
          </w:p>
        </w:tc>
      </w:tr>
    </w:tbl>
    <w:p>
      <w:pPr>
        <w:spacing w:after="200"/>
      </w:pPr>
    </w:p>
    <w:p>
      <w:pPr>
        <w:pStyle w:val="Heading2"/>
      </w:pPr>
      <w:r>
        <w:t xml:space="preserve">Trade Automation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Futures Brokers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TradersPost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$49–299/mo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Tradovate, NinjaTrader, tastytrade (17 total)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analytics, IBKR beta (stocks only), continuous symbol issues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PickMyTrade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$50/mo flat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Tradovate, Rithmic, IBKR, TradeStation, 8+ prop firms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analytics/journaling, trailing stops Tradovate-only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SignalStack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$0.59–1.49/signal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brokers (widest support)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Per-signal pricing expensive for active traders</w:t>
            </w:r>
          </w:p>
        </w:tc>
      </w:tr>
    </w:tbl>
    <w:p>
      <w:pPr>
        <w:spacing w:after="200"/>
      </w:pPr>
    </w:p>
    <w:p>
      <w:pPr>
        <w:pStyle w:val="Heading2"/>
      </w:pPr>
      <w:r>
        <w:t xml:space="preserve">The Critical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2"/>
              <w:left w:val="single" w:color="1B4F72" w:sz="2"/>
              <w:bottom w:val="single" w:color="1B4F72" w:sz="2"/>
              <w:right w:val="single" w:color="1B4F72" w:sz="2"/>
            </w:tcBorders>
            <w:shd w:fill="D6EAF8" w:val="clear"/>
            <w:tcMar>
              <w:top w:type="dxa" w:w="120"/>
              <w:left w:type="dxa" w:w="200"/>
              <w:bottom w:type="dxa" w:w="120"/>
              <w:right w:type="dxa" w:w="200"/>
            </w:tcMar>
          </w:tcPr>
          <w:p>
            <w:pPr>
              <w:spacing w:after="80"/>
            </w:pPr>
            <w:r>
              <w:rPr>
                <w:b/>
                <w:bCs/>
                <w:color w:val="1B4F72"/>
                <w:sz w:val="22"/>
                <w:szCs w:val="22"/>
              </w:rPr>
              <w:t xml:space="preserve">No competitor unifies detection + execution + journaling + analytics</w:t>
            </w:r>
          </w:p>
          <w:p>
            <w:r>
              <w:rPr>
                <w:sz w:val="20"/>
                <w:szCs w:val="20"/>
              </w:rPr>
              <w:t xml:space="preserve">Traders today pay $94–409/month across 3–4 fragmented tools. Trade context is lost between systems—the webhook middleware doesn’t know which playbook a trade belongs to, the journal doesn’t know the original signal parameters, and neither tracks trendline quality metrics. TrendEdge closes this loop.</w:t>
            </w:r>
          </w:p>
        </w:tc>
      </w:tr>
    </w:tbl>
    <w:p>
      <w:pPr>
        <w:spacing w:after="200"/>
      </w:pPr>
    </w:p>
    <w:p>
      <w:r>
        <w:br w:type="page"/>
      </w:r>
    </w:p>
    <w:p>
      <w:pPr>
        <w:pStyle w:val="Heading1"/>
      </w:pPr>
      <w:r>
        <w:t xml:space="preserve">Core Feature Set</w:t>
      </w:r>
    </w:p>
    <w:p>
      <w:pPr>
        <w:pStyle w:val="Heading2"/>
      </w:pPr>
      <w:r>
        <w:t xml:space="preserve">F1: Automated Trendline Detection &amp; Alerts</w:t>
      </w:r>
    </w:p>
    <w:p>
      <w:pPr>
        <w:spacing w:after="200"/>
      </w:pPr>
      <w:r>
        <w:t xml:space="preserve">The signature differentiator. TrendEdge algorithmically identifies trendlines meeting configurable quality criteria, scores them, and fires alerts when price interacts with qualifying lines.</w:t>
      </w:r>
    </w:p>
    <w:p>
      <w:pPr>
        <w:pStyle w:val="Heading3"/>
      </w:pPr>
      <w:r>
        <w:t xml:space="preserve">Detection Algorithm</w:t>
      </w:r>
    </w:p>
    <w:p>
      <w:pPr>
        <w:pStyle w:val="ListParagraph"/>
        <w:numPr>
          <w:ilvl w:val="0"/>
          <w:numId w:val="4"/>
        </w:numPr>
        <w:spacing w:after="80"/>
      </w:pPr>
      <w:r>
        <w:rPr>
          <w:b/>
          <w:bCs/>
        </w:rPr>
        <w:t xml:space="preserve">Swing Point Detection. </w:t>
      </w:r>
      <w:r>
        <w:t xml:space="preserve">Identify pivot highs/lows using N-bar confirmation (default N=5). Williams Fractals (N=2) available as higher-sensitivity alternative.</w:t>
      </w:r>
    </w:p>
    <w:p>
      <w:pPr>
        <w:pStyle w:val="ListParagraph"/>
        <w:numPr>
          <w:ilvl w:val="0"/>
          <w:numId w:val="4"/>
        </w:numPr>
        <w:spacing w:after="80"/>
      </w:pPr>
      <w:r>
        <w:rPr>
          <w:b/>
          <w:bCs/>
        </w:rPr>
        <w:t xml:space="preserve">Candidate Line Generation. </w:t>
      </w:r>
      <w:r>
        <w:t xml:space="preserve">Connect all valid pivot pairs. Evaluate N×(N-1)/2 candidate lines using exhaustive search with RANSAC for outlier-robust fitting.</w:t>
      </w:r>
    </w:p>
    <w:p>
      <w:pPr>
        <w:pStyle w:val="ListParagraph"/>
        <w:numPr>
          <w:ilvl w:val="0"/>
          <w:numId w:val="4"/>
        </w:numPr>
        <w:spacing w:after="80"/>
      </w:pPr>
      <w:r>
        <w:rPr>
          <w:b/>
          <w:bCs/>
        </w:rPr>
        <w:t xml:space="preserve">Touch Scoring. </w:t>
      </w:r>
      <w:r>
        <w:t xml:space="preserve">Count additional pivots within ATR-scaled tolerance (0.5×ATR default). A “touch” requires the wick (not body) to intersect the line.</w:t>
      </w:r>
    </w:p>
    <w:p>
      <w:pPr>
        <w:pStyle w:val="ListParagraph"/>
        <w:numPr>
          <w:ilvl w:val="0"/>
          <w:numId w:val="4"/>
        </w:numPr>
        <w:spacing w:after="80"/>
      </w:pPr>
      <w:r>
        <w:rPr>
          <w:b/>
          <w:bCs/>
        </w:rPr>
        <w:t xml:space="preserve">A+ Quality Filtering. </w:t>
      </w:r>
      <w:r>
        <w:t xml:space="preserve">Apply filters: ≥3 touches, ≥6 candles between touches, slope &lt;45°, ≥3 weeks from first touch, ≥1 week from first touch to entry zone.</w:t>
      </w:r>
    </w:p>
    <w:p>
      <w:pPr>
        <w:pStyle w:val="ListParagraph"/>
        <w:numPr>
          <w:ilvl w:val="0"/>
          <w:numId w:val="4"/>
        </w:numPr>
        <w:spacing w:after="80"/>
      </w:pPr>
      <w:r>
        <w:rPr>
          <w:b/>
          <w:bCs/>
        </w:rPr>
        <w:t xml:space="preserve">Ranking. </w:t>
      </w:r>
      <w:r>
        <w:t xml:space="preserve">Score by touch count × spacing quality × duration × inverse slope. Surface top 3–5 lines per instrument.</w:t>
      </w:r>
    </w:p>
    <w:p>
      <w:pPr>
        <w:spacing w:after="200"/>
      </w:pPr>
    </w:p>
    <w:p>
      <w:pPr>
        <w:pStyle w:val="Heading3"/>
      </w:pPr>
      <w:r>
        <w:t xml:space="preserve">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Payload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 Break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candle closes past qualifying trendline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 touch count, slope, duration, safety line, 2R target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Trendline Touch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tests qualifying trendline (within 0.5×ATR)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Touch number, trendline age, slope, bounce/break probability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 Trendline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line qualifies as A+ grade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 direction, touch points, projected interaction price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Trendline Invalidated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Previously qualifying line broken without entry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Removal reason, replacement candidates</w:t>
            </w:r>
          </w:p>
        </w:tc>
      </w:tr>
    </w:tbl>
    <w:p>
      <w:pPr>
        <w:spacing w:after="200"/>
      </w:pPr>
    </w:p>
    <w:p>
      <w:pPr>
        <w:pStyle w:val="Heading3"/>
      </w:pPr>
      <w:r>
        <w:t xml:space="preserve">Configurable Parameters</w:t>
      </w:r>
    </w:p>
    <w:p>
      <w:pPr>
        <w:pStyle w:val="ListParagraph"/>
        <w:numPr>
          <w:ilvl w:val="0"/>
          <w:numId w:val="2"/>
        </w:numPr>
        <w:spacing w:after="80"/>
      </w:pPr>
      <w:r>
        <w:t xml:space="preserve">Minimum touch count (default: 3, range: 2–5)</w:t>
      </w:r>
    </w:p>
    <w:p>
      <w:pPr>
        <w:pStyle w:val="ListParagraph"/>
        <w:numPr>
          <w:ilvl w:val="0"/>
          <w:numId w:val="2"/>
        </w:numPr>
        <w:spacing w:after="80"/>
      </w:pPr>
      <w:r>
        <w:t xml:space="preserve">Minimum candle spacing between touches (default: 6, range: 3–20)</w:t>
      </w:r>
    </w:p>
    <w:p>
      <w:pPr>
        <w:pStyle w:val="ListParagraph"/>
        <w:numPr>
          <w:ilvl w:val="0"/>
          <w:numId w:val="2"/>
        </w:numPr>
        <w:spacing w:after="80"/>
      </w:pPr>
      <w:r>
        <w:t xml:space="preserve">Maximum slope angle (default: 45°, range: 15°–75°)</w:t>
      </w:r>
    </w:p>
    <w:p>
      <w:pPr>
        <w:pStyle w:val="ListParagraph"/>
        <w:numPr>
          <w:ilvl w:val="0"/>
          <w:numId w:val="2"/>
        </w:numPr>
        <w:spacing w:after="80"/>
      </w:pPr>
      <w:r>
        <w:t xml:space="preserve">Minimum trendline duration (default: 3 weeks, range: 1 week–6 months)</w:t>
      </w:r>
    </w:p>
    <w:p>
      <w:pPr>
        <w:pStyle w:val="ListParagraph"/>
        <w:numPr>
          <w:ilvl w:val="0"/>
          <w:numId w:val="2"/>
        </w:numPr>
        <w:spacing w:after="80"/>
      </w:pPr>
      <w:r>
        <w:t xml:space="preserve">Touch tolerance (default: 0.5×ATR, range: 0.2–1.5×ATR)</w:t>
      </w:r>
    </w:p>
    <w:p>
      <w:pPr>
        <w:pStyle w:val="ListParagraph"/>
        <w:numPr>
          <w:ilvl w:val="0"/>
          <w:numId w:val="2"/>
        </w:numPr>
        <w:spacing w:after="80"/>
      </w:pPr>
      <w:r>
        <w:t xml:space="preserve">Pivot sensitivity (N-bar lookback: 2–10)</w:t>
      </w:r>
    </w:p>
    <w:p>
      <w:pPr>
        <w:spacing w:after="200"/>
      </w:pPr>
    </w:p>
    <w:p>
      <w:pPr>
        <w:pStyle w:val="Heading2"/>
      </w:pPr>
      <w:r>
        <w:t xml:space="preserve">F2: Trade Execution Pipeline</w:t>
      </w:r>
    </w:p>
    <w:p>
      <w:pPr>
        <w:spacing w:after="200"/>
      </w:pPr>
      <w:r>
        <w:t xml:space="preserve">TrendEdge receives signals from its own trendline engine or TradingView webhooks, applies risk management rules, and routes orders to the user’s broker.</w:t>
      </w:r>
    </w:p>
    <w:p>
      <w:pPr>
        <w:pStyle w:val="Heading3"/>
      </w:pPr>
      <w:r>
        <w:t xml:space="preserve">Signal Flow</w:t>
      </w:r>
    </w:p>
    <w:p>
      <w:pPr>
        <w:pStyle w:val="ListParagraph"/>
        <w:numPr>
          <w:ilvl w:val="0"/>
          <w:numId w:val="5"/>
        </w:numPr>
        <w:spacing w:after="80"/>
      </w:pPr>
      <w:r>
        <w:rPr>
          <w:b/>
          <w:bCs/>
        </w:rPr>
        <w:t xml:space="preserve">Signal Ingestion. </w:t>
      </w:r>
      <w:r>
        <w:t xml:space="preserve">Accept signals via: (a) internal trendline engine alerts, (b) TradingView webhook POST, or (c) manual entry through dashboard.</w:t>
      </w:r>
    </w:p>
    <w:p>
      <w:pPr>
        <w:pStyle w:val="ListParagraph"/>
        <w:numPr>
          <w:ilvl w:val="0"/>
          <w:numId w:val="5"/>
        </w:numPr>
        <w:spacing w:after="80"/>
      </w:pPr>
      <w:r>
        <w:rPr>
          <w:b/>
          <w:bCs/>
        </w:rPr>
        <w:t xml:space="preserve">Validation &amp; Enrichment. </w:t>
      </w:r>
      <w:r>
        <w:t xml:space="preserve">Verify signal authenticity (API key + HMAC signature), map continuous symbols (NQ1! → MNQ current month), attach trendline metadata.</w:t>
      </w:r>
    </w:p>
    <w:p>
      <w:pPr>
        <w:pStyle w:val="ListParagraph"/>
        <w:numPr>
          <w:ilvl w:val="0"/>
          <w:numId w:val="5"/>
        </w:numPr>
        <w:spacing w:after="80"/>
      </w:pPr>
      <w:r>
        <w:rPr>
          <w:b/>
          <w:bCs/>
        </w:rPr>
        <w:t xml:space="preserve">Risk Check. </w:t>
      </w:r>
      <w:r>
        <w:t xml:space="preserve">Enforce: max position size, daily loss limit, max concurrent positions, minimum R:R ratio, correlation limits across open positions.</w:t>
      </w:r>
    </w:p>
    <w:p>
      <w:pPr>
        <w:pStyle w:val="ListParagraph"/>
        <w:numPr>
          <w:ilvl w:val="0"/>
          <w:numId w:val="5"/>
        </w:numPr>
        <w:spacing w:after="80"/>
      </w:pPr>
      <w:r>
        <w:rPr>
          <w:b/>
          <w:bCs/>
        </w:rPr>
        <w:t xml:space="preserve">Order Construction. </w:t>
      </w:r>
      <w:r>
        <w:t xml:space="preserve">Build bracket order: market/limit entry + stop loss (safety line @ 4th candle) + take profit (first S/R at ≥2R).</w:t>
      </w:r>
    </w:p>
    <w:p>
      <w:pPr>
        <w:pStyle w:val="ListParagraph"/>
        <w:numPr>
          <w:ilvl w:val="0"/>
          <w:numId w:val="5"/>
        </w:numPr>
        <w:spacing w:after="80"/>
      </w:pPr>
      <w:r>
        <w:rPr>
          <w:b/>
          <w:bCs/>
        </w:rPr>
        <w:t xml:space="preserve">Broker Routing. </w:t>
      </w:r>
      <w:r>
        <w:t xml:space="preserve">Send via broker adapter (IBKR, Tradovate, or Webull). Log order ID, fill price, timestamp, slippage.</w:t>
      </w:r>
    </w:p>
    <w:p>
      <w:pPr>
        <w:pStyle w:val="ListParagraph"/>
        <w:numPr>
          <w:ilvl w:val="0"/>
          <w:numId w:val="5"/>
        </w:numPr>
        <w:spacing w:after="80"/>
      </w:pPr>
      <w:r>
        <w:rPr>
          <w:b/>
          <w:bCs/>
        </w:rPr>
        <w:t xml:space="preserve">Post-Fill. </w:t>
      </w:r>
      <w:r>
        <w:t xml:space="preserve">Auto-create journal entry with full context. Send Telegram/Discord notification. Update dashboard via WebSocket.</w:t>
      </w:r>
    </w:p>
    <w:p>
      <w:pPr>
        <w:spacing w:after="200"/>
      </w:pPr>
    </w:p>
    <w:p>
      <w:pPr>
        <w:pStyle w:val="Heading3"/>
      </w:pPr>
      <w:r>
        <w:t xml:space="preserve">Supported Brokers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200"/>
        <w:gridCol w:w="2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Broker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Type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Micro Commission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Brokers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TWS Socket + REST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mature API via ib_async, requires IB Gateway on VPS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Tradovate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 WebSocket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$0.79/side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 (MVP)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API, free with funded account, OAuth tokens expire hourly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Webull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REST/gRPC/MQTT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 + exchange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API (Dec 2025), Python SDK, app secret expires 24h–7d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Rithmic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 Buffers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 firm standard, complex integration</w:t>
            </w:r>
          </w:p>
        </w:tc>
      </w:tr>
    </w:tbl>
    <w:p>
      <w:pPr>
        <w:spacing w:after="200"/>
      </w:pPr>
    </w:p>
    <w:p>
      <w:pPr>
        <w:pStyle w:val="Heading3"/>
      </w:pPr>
      <w:r>
        <w:t xml:space="preserve">Paper Trading Mode</w:t>
      </w:r>
    </w:p>
    <w:p>
      <w:pPr>
        <w:spacing w:after="200"/>
      </w:pPr>
      <w:r>
        <w:t xml:space="preserve">All execution features work identically in paper trading mode. The system simulates fills using signal price + configurable slippage (default: 1 tick for micro, 2 ticks for full-size). Paper P&amp;L and analytics are tracked separately with a clear visual indicator. Users must complete a configurable minimum paper period (default: 60 days) before live order routing is enabled.</w:t>
      </w:r>
    </w:p>
    <w:p>
      <w:pPr>
        <w:spacing w:after="200"/>
      </w:pPr>
    </w:p>
    <w:p>
      <w:pPr>
        <w:pStyle w:val="Heading2"/>
      </w:pPr>
      <w:r>
        <w:t xml:space="preserve">F3: Trade Journaling</w:t>
      </w:r>
    </w:p>
    <w:p>
      <w:pPr>
        <w:spacing w:after="200"/>
      </w:pPr>
      <w:r>
        <w:t xml:space="preserve">Every trade is automatically logged with full context from the execution pipeline. Users enrich entries with discretionary notes, emotional state, and chart screenshots.</w:t>
      </w:r>
    </w:p>
    <w:p>
      <w:pPr>
        <w:pStyle w:val="Heading3"/>
      </w:pPr>
      <w:r>
        <w:t xml:space="preserve">Automatic Capture (Zero-Input Journaling)</w:t>
      </w:r>
    </w:p>
    <w:p>
      <w:pPr>
        <w:pStyle w:val="ListParagraph"/>
        <w:numPr>
          <w:ilvl w:val="0"/>
          <w:numId w:val="2"/>
        </w:numPr>
        <w:spacing w:after="80"/>
      </w:pPr>
      <w:r>
        <w:t xml:space="preserve">Entry/exit timestamps, prices, and fills (with slippage calculation)</w:t>
      </w:r>
    </w:p>
    <w:p>
      <w:pPr>
        <w:pStyle w:val="ListParagraph"/>
        <w:numPr>
          <w:ilvl w:val="0"/>
          <w:numId w:val="2"/>
        </w:numPr>
        <w:spacing w:after="80"/>
      </w:pPr>
      <w:r>
        <w:t xml:space="preserve">Contract specification (instrument, tick size, tick value, notional exposure)</w:t>
      </w:r>
    </w:p>
    <w:p>
      <w:pPr>
        <w:pStyle w:val="ListParagraph"/>
        <w:numPr>
          <w:ilvl w:val="0"/>
          <w:numId w:val="2"/>
        </w:numPr>
        <w:spacing w:after="80"/>
      </w:pPr>
      <w:r>
        <w:t xml:space="preserve">Signal source (internal trendline engine, TradingView webhook, or manual)</w:t>
      </w:r>
    </w:p>
    <w:p>
      <w:pPr>
        <w:pStyle w:val="ListParagraph"/>
        <w:numPr>
          <w:ilvl w:val="0"/>
          <w:numId w:val="2"/>
        </w:numPr>
        <w:spacing w:after="80"/>
      </w:pPr>
      <w:r>
        <w:t xml:space="preserve">Trendline metadata: touch count, slope, duration, candle spacing, grade (A+/A/B)</w:t>
      </w:r>
    </w:p>
    <w:p>
      <w:pPr>
        <w:pStyle w:val="ListParagraph"/>
        <w:numPr>
          <w:ilvl w:val="0"/>
          <w:numId w:val="2"/>
        </w:numPr>
        <w:spacing w:after="80"/>
      </w:pPr>
      <w:r>
        <w:t xml:space="preserve">Setup classification: break vs. bounce, long vs. short</w:t>
      </w:r>
    </w:p>
    <w:p>
      <w:pPr>
        <w:pStyle w:val="ListParagraph"/>
        <w:numPr>
          <w:ilvl w:val="0"/>
          <w:numId w:val="2"/>
        </w:numPr>
        <w:spacing w:after="80"/>
      </w:pPr>
      <w:r>
        <w:t xml:space="preserve">Risk parameters: stop distance, target distance, planned R:R, actual R-multiple</w:t>
      </w:r>
    </w:p>
    <w:p>
      <w:pPr>
        <w:pStyle w:val="ListParagraph"/>
        <w:numPr>
          <w:ilvl w:val="0"/>
          <w:numId w:val="2"/>
        </w:numPr>
        <w:spacing w:after="80"/>
      </w:pPr>
      <w:r>
        <w:t xml:space="preserve">MAE/MFE (Maximum Adverse/Favorable Excursion) tracked tick-by-tick</w:t>
      </w:r>
    </w:p>
    <w:p>
      <w:pPr>
        <w:pStyle w:val="ListParagraph"/>
        <w:numPr>
          <w:ilvl w:val="0"/>
          <w:numId w:val="2"/>
        </w:numPr>
        <w:spacing w:after="80"/>
      </w:pPr>
      <w:r>
        <w:t xml:space="preserve">Session context: RTH vs. overnight, day of week, time of day</w:t>
      </w:r>
    </w:p>
    <w:p>
      <w:pPr>
        <w:pStyle w:val="ListParagraph"/>
        <w:numPr>
          <w:ilvl w:val="0"/>
          <w:numId w:val="2"/>
        </w:numPr>
        <w:spacing w:after="80"/>
      </w:pPr>
      <w:r>
        <w:t xml:space="preserve">Margin type used: day-trade vs. overnight</w:t>
      </w:r>
    </w:p>
    <w:p>
      <w:pPr>
        <w:pStyle w:val="Heading3"/>
      </w:pPr>
      <w:r>
        <w:t xml:space="preserve">Manual Enrichment</w:t>
      </w:r>
    </w:p>
    <w:p>
      <w:pPr>
        <w:pStyle w:val="ListParagraph"/>
        <w:numPr>
          <w:ilvl w:val="0"/>
          <w:numId w:val="2"/>
        </w:numPr>
        <w:spacing w:after="80"/>
      </w:pPr>
      <w:r>
        <w:t xml:space="preserve">Pre-trade conviction level (1–5 scale)</w:t>
      </w:r>
    </w:p>
    <w:p>
      <w:pPr>
        <w:pStyle w:val="ListParagraph"/>
        <w:numPr>
          <w:ilvl w:val="0"/>
          <w:numId w:val="2"/>
        </w:numPr>
        <w:spacing w:after="80"/>
      </w:pPr>
      <w:r>
        <w:t xml:space="preserve">Emotional state tags: confident, anxious, FOMO, revenge, patient, disciplined</w:t>
      </w:r>
    </w:p>
    <w:p>
      <w:pPr>
        <w:pStyle w:val="ListParagraph"/>
        <w:numPr>
          <w:ilvl w:val="0"/>
          <w:numId w:val="2"/>
        </w:numPr>
        <w:spacing w:after="80"/>
      </w:pPr>
      <w:r>
        <w:t xml:space="preserve">Chart screenshot upload with annotation tools</w:t>
      </w:r>
    </w:p>
    <w:p>
      <w:pPr>
        <w:pStyle w:val="ListParagraph"/>
        <w:numPr>
          <w:ilvl w:val="0"/>
          <w:numId w:val="2"/>
        </w:numPr>
        <w:spacing w:after="80"/>
      </w:pPr>
      <w:r>
        <w:t xml:space="preserve">Free-text trade notes (pre-trade thesis + post-trade review)</w:t>
      </w:r>
    </w:p>
    <w:p>
      <w:pPr>
        <w:pStyle w:val="ListParagraph"/>
        <w:numPr>
          <w:ilvl w:val="0"/>
          <w:numId w:val="2"/>
        </w:numPr>
        <w:spacing w:after="80"/>
      </w:pPr>
      <w:r>
        <w:t xml:space="preserve">Rule compliance checklist (did you follow your playbook?)</w:t>
      </w:r>
    </w:p>
    <w:p>
      <w:pPr>
        <w:pStyle w:val="ListParagraph"/>
        <w:numPr>
          <w:ilvl w:val="0"/>
          <w:numId w:val="2"/>
        </w:numPr>
        <w:spacing w:after="80"/>
      </w:pPr>
      <w:r>
        <w:t xml:space="preserve">Mistake tags: moved stop, entered early, oversized, held too long, exited too early</w:t>
      </w:r>
    </w:p>
    <w:p>
      <w:pPr>
        <w:spacing w:after="200"/>
      </w:pPr>
    </w:p>
    <w:p>
      <w:pPr>
        <w:pStyle w:val="Heading2"/>
      </w:pPr>
      <w:r>
        <w:t xml:space="preserve">F4: Playbook System</w:t>
      </w:r>
    </w:p>
    <w:p>
      <w:pPr>
        <w:spacing w:after="200"/>
      </w:pPr>
      <w:r>
        <w:t xml:space="preserve">Every trade is tagged to a named playbook for independent performance tracking. Inspired by TradeZella’s model but enhanced with automated classification from trendline engine metadata.</w:t>
      </w:r>
    </w:p>
    <w:p>
      <w:pPr>
        <w:pStyle w:val="Heading3"/>
      </w:pPr>
      <w:r>
        <w:t xml:space="preserve">Default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Playbook</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Auto-Classification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Trendline Break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touches, &lt;45°, ≥6-candle spacing, 4H close past 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from trendline engine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Trendline Break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touches, break criteria met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 Bounce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tests existing trendline with ≥2 confirmed touches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 Manual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User-defined criteria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tagging</w:t>
            </w:r>
          </w:p>
        </w:tc>
      </w:tr>
    </w:tbl>
    <w:p>
      <w:pPr>
        <w:spacing w:after="200"/>
      </w:pPr>
    </w:p>
    <w:p>
      <w:pPr>
        <w:spacing w:after="200"/>
      </w:pPr>
      <w:r>
        <w:t xml:space="preserve">Each playbook tracks independent metrics: win rate, average R-multiple, profit factor, expectancy, Sharpe ratio, average hold time, and equity curve. The system answers “should I stop trading 2-touch breaks?” with data.</w:t>
      </w:r>
    </w:p>
    <w:p>
      <w:pPr>
        <w:spacing w:after="200"/>
      </w:pPr>
    </w:p>
    <w:p>
      <w:pPr>
        <w:pStyle w:val="Heading2"/>
      </w:pPr>
      <w:r>
        <w:t xml:space="preserve">F5: Performance Analytics</w:t>
      </w:r>
    </w:p>
    <w:p>
      <w:pPr>
        <w:pStyle w:val="Heading3"/>
      </w:pPr>
      <w:r>
        <w:t xml:space="preserve">Core Metrics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avg winner/loser, profit factor, expectancy, largest win/loss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Risk-Adjusted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Sharpe ratio, Sortino ratio, Calmar ratio, max drawdown ($ and %), recovery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R-Multiple Analysis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 R-multiple distribution histogram, cumulative R curve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Analysis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P&amp;L by hour, day of week, month. Session analysis (RTH vs. overnight)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Quality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slippage, MAE/MFE analysis, fill quality scoring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Behavioral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 compliance rate, cost of mistakes ($), Tiltmeter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Trendline-Specific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by touch count, edge by slope angle, performance by trendline duration</w:t>
            </w:r>
          </w:p>
        </w:tc>
      </w:tr>
    </w:tbl>
    <w:p>
      <w:pPr>
        <w:spacing w:after="200"/>
      </w:pPr>
    </w:p>
    <w:p>
      <w:pPr>
        <w:pStyle w:val="Heading3"/>
      </w:pPr>
      <w:r>
        <w:t xml:space="preserve">Advanced Analytics (Pro Tier)</w:t>
      </w:r>
    </w:p>
    <w:p>
      <w:pPr>
        <w:pStyle w:val="ListParagraph"/>
        <w:numPr>
          <w:ilvl w:val="0"/>
          <w:numId w:val="2"/>
        </w:numPr>
        <w:spacing w:after="80"/>
      </w:pPr>
      <w:r>
        <w:t xml:space="preserve">Monte Carlo simulation: projected equity curves with confidence intervals</w:t>
      </w:r>
    </w:p>
    <w:p>
      <w:pPr>
        <w:pStyle w:val="ListParagraph"/>
        <w:numPr>
          <w:ilvl w:val="0"/>
          <w:numId w:val="2"/>
        </w:numPr>
        <w:spacing w:after="80"/>
      </w:pPr>
      <w:r>
        <w:t xml:space="preserve">Strategy correlation matrix: identify which playbooks diversify vs. correlate</w:t>
      </w:r>
    </w:p>
    <w:p>
      <w:pPr>
        <w:pStyle w:val="ListParagraph"/>
        <w:numPr>
          <w:ilvl w:val="0"/>
          <w:numId w:val="2"/>
        </w:numPr>
        <w:spacing w:after="80"/>
      </w:pPr>
      <w:r>
        <w:t xml:space="preserve">Walk-forward analysis: rolling performance windows to detect strategy decay</w:t>
      </w:r>
    </w:p>
    <w:p>
      <w:pPr>
        <w:pStyle w:val="ListParagraph"/>
        <w:numPr>
          <w:ilvl w:val="0"/>
          <w:numId w:val="2"/>
        </w:numPr>
        <w:spacing w:after="80"/>
      </w:pPr>
      <w:r>
        <w:t xml:space="preserve">Drawdown analysis: time-to-recovery, clustering, underwater equity curve</w:t>
      </w:r>
    </w:p>
    <w:p>
      <w:pPr>
        <w:pStyle w:val="ListParagraph"/>
        <w:numPr>
          <w:ilvl w:val="0"/>
          <w:numId w:val="2"/>
        </w:numPr>
        <w:spacing w:after="80"/>
      </w:pPr>
      <w:r>
        <w:t xml:space="preserve">AI-powered insights: natural language queries (“Best setup on Tuesdays in crude oil?”)</w:t>
      </w:r>
    </w:p>
    <w:p>
      <w:pPr>
        <w:pStyle w:val="ListParagraph"/>
        <w:numPr>
          <w:ilvl w:val="0"/>
          <w:numId w:val="2"/>
        </w:numPr>
        <w:spacing w:after="80"/>
      </w:pPr>
      <w:r>
        <w:t xml:space="preserve">P&amp;L calendar heatmap with drill-down to individual trades</w:t>
      </w:r>
    </w:p>
    <w:p>
      <w:pPr>
        <w:pStyle w:val="ListParagraph"/>
        <w:numPr>
          <w:ilvl w:val="0"/>
          <w:numId w:val="2"/>
        </w:numPr>
        <w:spacing w:after="80"/>
      </w:pPr>
      <w:r>
        <w:t xml:space="preserve">Equity curve comparison: paper vs. live, strategy A vs. B, month-over-month</w:t>
      </w:r>
    </w:p>
    <w:p>
      <w:pPr>
        <w:spacing w:after="200"/>
      </w:pPr>
    </w:p>
    <w:p>
      <w:pPr>
        <w:pStyle w:val="Heading2"/>
      </w:pPr>
      <w:r>
        <w:t xml:space="preserve">F6: AI-Powered Features</w:t>
      </w:r>
    </w:p>
    <w:p>
      <w:pPr>
        <w:pStyle w:val="ListParagraph"/>
        <w:numPr>
          <w:ilvl w:val="0"/>
          <w:numId w:val="2"/>
        </w:numPr>
        <w:spacing w:after="80"/>
      </w:pPr>
      <w:r>
        <w:rPr>
          <w:b/>
          <w:bCs/>
        </w:rPr>
        <w:t xml:space="preserve">Trendline Quality Scoring. </w:t>
      </w:r>
      <w:r>
        <w:t xml:space="preserve">ML model predicting probability of successful trade given trendline characteristics. Features: touch count, slope, spacing regularity, volume at touches, ATR context.</w:t>
      </w:r>
    </w:p>
    <w:p>
      <w:pPr>
        <w:pStyle w:val="ListParagraph"/>
        <w:numPr>
          <w:ilvl w:val="0"/>
          <w:numId w:val="2"/>
        </w:numPr>
        <w:spacing w:after="80"/>
      </w:pPr>
      <w:r>
        <w:rPr>
          <w:b/>
          <w:bCs/>
        </w:rPr>
        <w:t xml:space="preserve">False Breakout Filter. </w:t>
      </w:r>
      <w:r>
        <w:t xml:space="preserve">Gradient boosting classifier (XGBoost/LightGBM) on confirmed vs. false breakouts. Features: break candle volume, momentum, time of day, VIX regime, distance from key S/R.</w:t>
      </w:r>
    </w:p>
    <w:p>
      <w:pPr>
        <w:pStyle w:val="ListParagraph"/>
        <w:numPr>
          <w:ilvl w:val="0"/>
          <w:numId w:val="2"/>
        </w:numPr>
        <w:spacing w:after="80"/>
      </w:pPr>
      <w:r>
        <w:rPr>
          <w:b/>
          <w:bCs/>
        </w:rPr>
        <w:t xml:space="preserve">Conversational Analytics. </w:t>
      </w:r>
      <w:r>
        <w:t xml:space="preserve">Claude API for querying trade data: “Show all losing trades in platinum where I moved my stop” or “Compare bounce vs. break setups over 6 months.”</w:t>
      </w:r>
    </w:p>
    <w:p>
      <w:pPr>
        <w:pStyle w:val="ListParagraph"/>
        <w:numPr>
          <w:ilvl w:val="0"/>
          <w:numId w:val="2"/>
        </w:numPr>
        <w:spacing w:after="80"/>
      </w:pPr>
      <w:r>
        <w:rPr>
          <w:b/>
          <w:bCs/>
        </w:rPr>
        <w:t xml:space="preserve">Trade Review Assistant. </w:t>
      </w:r>
      <w:r>
        <w:t xml:space="preserve">After each trade closes, AI generates a review comparing the trade to similar historical setups, highlighting strengths and areas for improvement.</w:t>
      </w:r>
    </w:p>
    <w:p>
      <w:pPr>
        <w:spacing w:after="200"/>
      </w:pPr>
    </w:p>
    <w:p>
      <w:r>
        <w:br w:type="page"/>
      </w:r>
    </w:p>
    <w:p>
      <w:pPr>
        <w:pStyle w:val="Heading1"/>
      </w:pPr>
      <w:r>
        <w:t xml:space="preserve">Technical Architecture</w:t>
      </w:r>
    </w:p>
    <w:p>
      <w:pPr>
        <w:pStyle w:val="Heading2"/>
      </w:pPr>
      <w: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 TypeScript + Tailwind + shadcn/ui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dashboard performance, API routes, excellent DX with Claude 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TradingView Lightweight Charts + D3.js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Professional financial charts with trendline overlay. Same engine traders know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async/await for broker calls, 15–20K rps, auto OpenAPI docs, WebSocket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Trendline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scipy.signal + pytrendline + NumPy + pandas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find_peaks() for swing detection, RANSAC fitting, vectorized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 Adapters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ib_async (IBKR), httpx (Tradovate), webull SDK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BrokerInterface ABC: place_order(), cancel_order(), get_positions()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Queue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Celery + Redis (or Dramatiq)</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trendline scans, alert evaluation, trade logging, notifications, AI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16 (Supabase or Railway)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 for trade metadata, RLS for multi-tenant, time-series for tick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 / Pub-Sub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Redis (Upstash serverless)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dedup, rate limiting, WebSocket pub/sub, session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or Supabase 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 magic links, team/org support for prop firms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S3-compatible (Cloudflare R2)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Chart screenshots, trade replay data, CSV exports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(backend + workers) + Vercel (frontend)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 + Redis + persistent processes for IB Gateway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 Axiom + Uptime Robot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execution alerting via PagerDuty/Telegram on failures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testing, linting, deployment on push</w:t>
            </w:r>
          </w:p>
        </w:tc>
      </w:tr>
    </w:tbl>
    <w:p>
      <w:pPr>
        <w:spacing w:after="200"/>
      </w:pPr>
    </w:p>
    <w:p>
      <w:pPr>
        <w:pStyle w:val="Heading2"/>
      </w:pPr>
      <w:r>
        <w:t xml:space="preserve">Data Flow Architecture</w:t>
      </w:r>
    </w:p>
    <w:p>
      <w:pPr>
        <w:pStyle w:val="ListParagraph"/>
        <w:numPr>
          <w:ilvl w:val="0"/>
          <w:numId w:val="6"/>
        </w:numPr>
        <w:spacing w:after="80"/>
      </w:pPr>
      <w:r>
        <w:rPr>
          <w:b/>
          <w:bCs/>
        </w:rPr>
        <w:t xml:space="preserve">Detection Flow: </w:t>
      </w:r>
      <w:r>
        <w:t xml:space="preserve">Market data (broker API) → Trendline Engine (Celery worker) → Qualified trendlines in PostgreSQL → Alert evaluation on each new 4H candle → Signal to execution pipeline + WebSocket push to dashboard.</w:t>
      </w:r>
    </w:p>
    <w:p>
      <w:pPr>
        <w:pStyle w:val="ListParagraph"/>
        <w:numPr>
          <w:ilvl w:val="0"/>
          <w:numId w:val="6"/>
        </w:numPr>
        <w:spacing w:after="80"/>
      </w:pPr>
      <w:r>
        <w:rPr>
          <w:b/>
          <w:bCs/>
        </w:rPr>
        <w:t xml:space="preserve">Execution Flow: </w:t>
      </w:r>
      <w:r>
        <w:t xml:space="preserve">Signal (internal/webhook/manual) → FastAPI endpoint → Validation + risk check → Broker adapter → Order placed → Fill confirmation → Journal entry created → Analytics updated → Notification sent.</w:t>
      </w:r>
    </w:p>
    <w:p>
      <w:pPr>
        <w:pStyle w:val="ListParagraph"/>
        <w:numPr>
          <w:ilvl w:val="0"/>
          <w:numId w:val="6"/>
        </w:numPr>
        <w:spacing w:after="80"/>
      </w:pPr>
      <w:r>
        <w:rPr>
          <w:b/>
          <w:bCs/>
        </w:rPr>
        <w:t xml:space="preserve">Analytics Flow: </w:t>
      </w:r>
      <w:r>
        <w:t xml:space="preserve">Trade closed → MAE/MFE calculated from tick data → R-multiple computed → Playbook stats updated → Dashboard refreshed via WebSocket → AI review queued.</w:t>
      </w:r>
    </w:p>
    <w:p>
      <w:pPr>
        <w:spacing w:after="200"/>
      </w:pPr>
    </w:p>
    <w:p>
      <w:pPr>
        <w:pStyle w:val="Heading2"/>
      </w:pPr>
      <w: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email, broker_connections[], settings, subscription_tier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Trades, Playbooks, Trendlines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Trendline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instrument, direction, slope, touch_count, touch_points[], grade, status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 many Alerts; referenced by Trades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source, trendline_id, instrument, direction, entry/stop/target prices, risk_amount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Trendline; has one Trade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signal_id, playbook_id, broker_order_ids[], fills, pnl, r_multiple, mae, mfe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Signal, Playbook; has JournalEntry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criteria_description, auto_classify_rules{}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Trades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JournalEntry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trade_id, conviction, emotional_state[], notes, screenshots[], mistakes[]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Trade</w:t>
            </w:r>
          </w:p>
        </w:tc>
      </w:tr>
    </w:tbl>
    <w:p>
      <w:pPr>
        <w:spacing w:after="200"/>
      </w:pPr>
    </w:p>
    <w:p>
      <w:r>
        <w:br w:type="page"/>
      </w:r>
    </w:p>
    <w:p>
      <w:pPr>
        <w:pStyle w:val="Heading1"/>
      </w:pPr>
      <w:r>
        <w:t xml:space="preserve">Integrations</w:t>
      </w:r>
    </w:p>
    <w:p>
      <w:pPr>
        <w:pStyle w:val="Heading2"/>
      </w:pPr>
      <w:r>
        <w:t xml:space="preserve">TradingView Integration</w:t>
      </w:r>
    </w:p>
    <w:p>
      <w:pPr>
        <w:pStyle w:val="ListParagraph"/>
        <w:numPr>
          <w:ilvl w:val="0"/>
          <w:numId w:val="2"/>
        </w:numPr>
        <w:spacing w:after="80"/>
      </w:pPr>
      <w:r>
        <w:rPr>
          <w:b/>
          <w:bCs/>
        </w:rPr>
        <w:t xml:space="preserve">Webhook Receiver. </w:t>
      </w:r>
      <w:r>
        <w:t xml:space="preserve">Unique webhook URL per user. TradingView alerts POST JSON with ticker, action, price, custom fields. Receiver validates (API key), maps symbols, routes to execution. Latency: 2–60s (acceptable for 1H+ strategies).</w:t>
      </w:r>
    </w:p>
    <w:p>
      <w:pPr>
        <w:pStyle w:val="ListParagraph"/>
        <w:numPr>
          <w:ilvl w:val="0"/>
          <w:numId w:val="2"/>
        </w:numPr>
        <w:spacing w:after="80"/>
      </w:pPr>
      <w:r>
        <w:rPr>
          <w:b/>
          <w:bCs/>
        </w:rPr>
        <w:t xml:space="preserve">Pine Script Companion Indicator. </w:t>
      </w:r>
      <w:r>
        <w:t xml:space="preserve">Published indicator implementing trendline detection client-side for visual verification. Free—serves as marketing/acquisition tool.</w:t>
      </w:r>
    </w:p>
    <w:p>
      <w:pPr>
        <w:spacing w:after="200"/>
      </w:pPr>
    </w:p>
    <w:p>
      <w:pPr>
        <w:pStyle w:val="Heading2"/>
      </w:pPr>
      <w: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trade alerts, fill confirmations, daily P&amp;L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Discord Webhook</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Community trade signals, leaderboard updates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(SendGrid)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Daily/weekly performance digests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app alerts (native app)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r>
    </w:tbl>
    <w:p>
      <w:pPr>
        <w:spacing w:after="200"/>
      </w:pPr>
    </w:p>
    <w:p>
      <w:pPr>
        <w:pStyle w:val="Heading2"/>
      </w:pPr>
      <w:r>
        <w:t xml:space="preserve">Data Sources</w:t>
      </w:r>
    </w:p>
    <w:p>
      <w:pPr>
        <w:pStyle w:val="ListParagraph"/>
        <w:numPr>
          <w:ilvl w:val="0"/>
          <w:numId w:val="2"/>
        </w:numPr>
        <w:spacing w:after="80"/>
      </w:pPr>
      <w:r>
        <w:rPr>
          <w:b/>
          <w:bCs/>
        </w:rPr>
        <w:t xml:space="preserve">Real-time: </w:t>
      </w:r>
      <w:r>
        <w:t xml:space="preserve">IBKR provides Level 1+2 CME data (~$10–25/mo) through execution API. Tradovate includes real-time data with funded accounts.</w:t>
      </w:r>
    </w:p>
    <w:p>
      <w:pPr>
        <w:pStyle w:val="ListParagraph"/>
        <w:numPr>
          <w:ilvl w:val="0"/>
          <w:numId w:val="2"/>
        </w:numPr>
        <w:spacing w:after="80"/>
      </w:pPr>
      <w:r>
        <w:rPr>
          <w:b/>
          <w:bCs/>
        </w:rPr>
        <w:t xml:space="preserve">Historical: </w:t>
      </w:r>
      <w:r>
        <w:t xml:space="preserve">yfinance for free daily OHLCV (ES=F tickers). Nasdaq Data Link for continuous contract data. Databento $125 free credit for tick-level research.</w:t>
      </w:r>
    </w:p>
    <w:p>
      <w:pPr>
        <w:pStyle w:val="ListParagraph"/>
        <w:numPr>
          <w:ilvl w:val="0"/>
          <w:numId w:val="2"/>
        </w:numPr>
        <w:spacing w:after="80"/>
      </w:pPr>
      <w:r>
        <w:rPr>
          <w:b/>
          <w:bCs/>
        </w:rPr>
        <w:t xml:space="preserve">Sentiment (Pro): </w:t>
      </w:r>
      <w:r>
        <w:t xml:space="preserve">Batch-process headlines via Claude API or free FinBERT for daily sentiment scores as supplementary trendline quality features.</w:t>
      </w:r>
    </w:p>
    <w:p>
      <w:pPr>
        <w:spacing w:after="200"/>
      </w:pPr>
    </w:p>
    <w:p>
      <w:r>
        <w:br w:type="page"/>
      </w:r>
    </w:p>
    <w:p>
      <w:pPr>
        <w:pStyle w:val="Heading1"/>
      </w:pPr>
      <w:r>
        <w:t xml:space="preserve">Pricing &amp; Monetization</w:t>
      </w:r>
    </w:p>
    <w:p>
      <w:pPr>
        <w:pStyle w:val="Heading2"/>
      </w:pPr>
      <w: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1900"/>
        <w:gridCol w:w="1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Trader ($49/mo)</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 ($99/mo)</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Team ($199/mo)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 Detection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instruments, delayed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instruments, real-time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real-time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custom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Execution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Paper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broker, 1 account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brokers, 5 accounts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 accounts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trades/month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AI review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sharing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Playbooks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default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custom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 + templates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basic metrics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full dashboard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 Monte Carlo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 team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Telegram + Email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channels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 custom hooks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(48h)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(24h)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(4h)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Annual Price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$399/yr (32% off)</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$799/yr (33% off)</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$1,899/yr (21% off)</w:t>
            </w:r>
          </w:p>
        </w:tc>
      </w:tr>
    </w:tbl>
    <w:p>
      <w:pPr>
        <w:spacing w:after="200"/>
      </w:pPr>
    </w:p>
    <w:p>
      <w:pPr>
        <w:pStyle w:val="Heading2"/>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Revenue Per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$79/month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Acquisition Cost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&lt;$50 (content + community)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Churn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(industry avg: 5–10%)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Customer Lifetime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14–18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$1,100–1,400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LTV:CAC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&gt;20:1</w:t>
            </w:r>
          </w:p>
        </w:tc>
      </w:tr>
    </w:tbl>
    <w:p>
      <w:pPr>
        <w:spacing w:after="200"/>
      </w:pPr>
    </w:p>
    <w:p>
      <w:r>
        <w:br w:type="page"/>
      </w:r>
    </w:p>
    <w:p>
      <w:pPr>
        <w:pStyle w:val="Heading1"/>
      </w:pPr>
      <w:r>
        <w:t xml:space="preserve">MVP Scope &amp;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2"/>
              <w:left w:val="single" w:color="1B4F72" w:sz="2"/>
              <w:bottom w:val="single" w:color="1B4F72" w:sz="2"/>
              <w:right w:val="single" w:color="1B4F72" w:sz="2"/>
            </w:tcBorders>
            <w:shd w:fill="D6EAF8" w:val="clear"/>
            <w:tcMar>
              <w:top w:type="dxa" w:w="120"/>
              <w:left w:type="dxa" w:w="200"/>
              <w:bottom w:type="dxa" w:w="120"/>
              <w:right w:type="dxa" w:w="200"/>
            </w:tcMar>
          </w:tcPr>
          <w:p>
            <w:pPr>
              <w:spacing w:after="80"/>
            </w:pPr>
            <w:r>
              <w:rPr>
                <w:b/>
                <w:bCs/>
                <w:color w:val="1B4F72"/>
                <w:sz w:val="22"/>
                <w:szCs w:val="22"/>
              </w:rPr>
              <w:t xml:space="preserve">Development Approach</w:t>
            </w:r>
          </w:p>
          <w:p>
            <w:r>
              <w:rPr>
                <w:sz w:val="20"/>
                <w:szCs w:val="20"/>
              </w:rPr>
              <w:t xml:space="preserve">All development uses Claude Code as the primary development tool with the best tech stack for each layer. Timelines assume AI-assisted development at 3–5x acceleration. No artificial constraints on language or framework choices.</w:t>
            </w:r>
          </w:p>
        </w:tc>
      </w:tr>
    </w:tbl>
    <w:p>
      <w:pPr>
        <w:spacing w:after="200"/>
      </w:pPr>
    </w:p>
    <w:p>
      <w:pPr>
        <w:pStyle w:val="Heading2"/>
      </w:pPr>
      <w:r>
        <w:t xml:space="preserve">Phase 1: Personal Trading System (Weeks 1–8)</w:t>
      </w:r>
    </w:p>
    <w:p>
      <w:pPr>
        <w:spacing w:after="200"/>
      </w:pPr>
      <w:r>
        <w:rPr>
          <w:b/>
          <w:bCs/>
        </w:rPr>
        <w:t xml:space="preserve">Goal: </w:t>
      </w:r>
      <w:r>
        <w:t xml:space="preserve">Working system that detects trendlines on platinum and crude oil, fires alerts, executes paper trades via IBKR/Tradovate, journals every trade, and displays basic analytics.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scaffold, PostgreSQL schema, webhook receiver, Telegram bot, basic auth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PostgreSQL, Redis, python-telegram-bot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Trendline detection engine: swing detection, line fitting, A+ scoring, alert generation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scipy, pytrendline, NumPy, pandas, Celery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IBKR + Tradovate broker adapters, paper trading mode, bracket order construction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ib_async, httpx, asyncio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dashboard: trade log, active trendlines, P&amp;L summary, equity curve, chart overlays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TypeScript, Tailwind, shadcn/ui, Lightweight Charts</w:t>
            </w:r>
          </w:p>
        </w:tc>
      </w:tr>
    </w:tbl>
    <w:p>
      <w:pPr>
        <w:spacing w:after="200"/>
      </w:pPr>
    </w:p>
    <w:p>
      <w:pPr>
        <w:pStyle w:val="Heading2"/>
      </w:pPr>
      <w:r>
        <w:t xml:space="preserve">Phase 2: Analytics &amp; Journaling (Weeks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system, auto-classification, journal enrichment UI, screenshot uploads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forms, S3, PostgreSQL JSONB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11–12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analytics: 25+ metrics, P&amp;L calendar, heatmaps, R-multiple distributions, MAE/MFE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Recharts/D3.js, SQL aggregations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features: conversational analytics (Claude API), false breakout classifier, trade reviews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scikit-learn, XGBoost</w:t>
            </w:r>
          </w:p>
        </w:tc>
      </w:tr>
    </w:tbl>
    <w:p>
      <w:pPr>
        <w:spacing w:after="200"/>
      </w:pPr>
    </w:p>
    <w:p>
      <w:pPr>
        <w:pStyle w:val="Heading2"/>
      </w:pPr>
      <w:r>
        <w:t xml:space="preserve">Phase 3: Multi-Tenant SaaS Launch (Weeks 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Multi-tenant: user isolation (RLS), subscription tiers, Stripe billing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Auth, Stripe, PostgreSQL RLS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17–18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 flow, broker connection wizard, docs site, landing page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MDX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Webull adapter, prop firm multi-account support, consistency metrics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Webull SDK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21–22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Beta launch to 50–100 users, monitoring, performance optimization, iterate on feedback</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Axiom, load testing</w:t>
            </w:r>
          </w:p>
        </w:tc>
      </w:tr>
    </w:tbl>
    <w:p>
      <w:pPr>
        <w:spacing w:after="200"/>
      </w:pPr>
    </w:p>
    <w:p>
      <w:pPr>
        <w:pStyle w:val="Heading2"/>
      </w:pPr>
      <w:r>
        <w:t xml:space="preserve">Phase 4: Growth &amp; Advanced Features (Months 6–12)</w:t>
      </w:r>
    </w:p>
    <w:p>
      <w:pPr>
        <w:pStyle w:val="ListParagraph"/>
        <w:numPr>
          <w:ilvl w:val="0"/>
          <w:numId w:val="2"/>
        </w:numPr>
        <w:spacing w:after="80"/>
      </w:pPr>
      <w:r>
        <w:t xml:space="preserve">Mobile app (React Native / Expo) with push notifications</w:t>
      </w:r>
    </w:p>
    <w:p>
      <w:pPr>
        <w:pStyle w:val="ListParagraph"/>
        <w:numPr>
          <w:ilvl w:val="0"/>
          <w:numId w:val="2"/>
        </w:numPr>
        <w:spacing w:after="80"/>
      </w:pPr>
      <w:r>
        <w:t xml:space="preserve">Pine Script companion indicator (free, for acquisition)</w:t>
      </w:r>
    </w:p>
    <w:p>
      <w:pPr>
        <w:pStyle w:val="ListParagraph"/>
        <w:numPr>
          <w:ilvl w:val="0"/>
          <w:numId w:val="2"/>
        </w:numPr>
        <w:spacing w:after="80"/>
      </w:pPr>
      <w:r>
        <w:t xml:space="preserve">Monte Carlo simulation engine</w:t>
      </w:r>
    </w:p>
    <w:p>
      <w:pPr>
        <w:pStyle w:val="ListParagraph"/>
        <w:numPr>
          <w:ilvl w:val="0"/>
          <w:numId w:val="2"/>
        </w:numPr>
        <w:spacing w:after="80"/>
      </w:pPr>
      <w:r>
        <w:t xml:space="preserve">Strategy marketplace: users publish and sell playbooks/indicators</w:t>
      </w:r>
    </w:p>
    <w:p>
      <w:pPr>
        <w:pStyle w:val="ListParagraph"/>
        <w:numPr>
          <w:ilvl w:val="0"/>
          <w:numId w:val="2"/>
        </w:numPr>
        <w:spacing w:after="80"/>
      </w:pPr>
      <w:r>
        <w:t xml:space="preserve">Advanced ML: regime detection (HMM), sentiment-augmented trendline scoring</w:t>
      </w:r>
    </w:p>
    <w:p>
      <w:pPr>
        <w:pStyle w:val="ListParagraph"/>
        <w:numPr>
          <w:ilvl w:val="0"/>
          <w:numId w:val="2"/>
        </w:numPr>
        <w:spacing w:after="80"/>
      </w:pPr>
      <w:r>
        <w:t xml:space="preserve">Automated contract rollover handling (genuine differentiator)</w:t>
      </w:r>
    </w:p>
    <w:p>
      <w:pPr>
        <w:pStyle w:val="ListParagraph"/>
        <w:numPr>
          <w:ilvl w:val="0"/>
          <w:numId w:val="2"/>
        </w:numPr>
        <w:spacing w:after="80"/>
      </w:pPr>
      <w:r>
        <w:t xml:space="preserve">Trade replay with tick-by-tick playback and annotation</w:t>
      </w:r>
    </w:p>
    <w:p>
      <w:pPr>
        <w:pStyle w:val="ListParagraph"/>
        <w:numPr>
          <w:ilvl w:val="0"/>
          <w:numId w:val="2"/>
        </w:numPr>
        <w:spacing w:after="80"/>
      </w:pPr>
      <w:r>
        <w:t xml:space="preserve">Community features: anonymized leaderboard, strategy sharing</w:t>
      </w:r>
    </w:p>
    <w:p>
      <w:pPr>
        <w:spacing w:after="200"/>
      </w:pPr>
    </w:p>
    <w:p>
      <w:r>
        <w:br w:type="page"/>
      </w:r>
    </w:p>
    <w:p>
      <w:pPr>
        <w:pStyle w:val="Heading1"/>
      </w:pPr>
      <w:r>
        <w:t xml:space="preserve">Success Metrics</w:t>
      </w:r>
    </w:p>
    <w:p>
      <w:pPr>
        <w:pStyle w:val="Heading2"/>
      </w:pPr>
      <w:r>
        <w:t xml:space="preserve">Phase 1 Criteria (Personal System)</w:t>
      </w:r>
    </w:p>
    <w:p>
      <w:pPr>
        <w:pStyle w:val="ListParagraph"/>
        <w:numPr>
          <w:ilvl w:val="0"/>
          <w:numId w:val="2"/>
        </w:numPr>
        <w:spacing w:after="80"/>
      </w:pPr>
      <w:r>
        <w:t xml:space="preserve">Trendline engine identifies ≥80% of setups a skilled manual trader would find (validated by review)</w:t>
      </w:r>
    </w:p>
    <w:p>
      <w:pPr>
        <w:pStyle w:val="ListParagraph"/>
        <w:numPr>
          <w:ilvl w:val="0"/>
          <w:numId w:val="2"/>
        </w:numPr>
        <w:spacing w:after="80"/>
      </w:pPr>
      <w:r>
        <w:t xml:space="preserve">End-to-end webhook-to-paper-trade latency &lt;10 seconds (p95)</w:t>
      </w:r>
    </w:p>
    <w:p>
      <w:pPr>
        <w:pStyle w:val="ListParagraph"/>
        <w:numPr>
          <w:ilvl w:val="0"/>
          <w:numId w:val="2"/>
        </w:numPr>
        <w:spacing w:after="80"/>
      </w:pPr>
      <w:r>
        <w:t xml:space="preserve">Zero missed signals over 30 consecutive trading days</w:t>
      </w:r>
    </w:p>
    <w:p>
      <w:pPr>
        <w:pStyle w:val="ListParagraph"/>
        <w:numPr>
          <w:ilvl w:val="0"/>
          <w:numId w:val="2"/>
        </w:numPr>
        <w:spacing w:after="80"/>
      </w:pPr>
      <w:r>
        <w:t xml:space="preserve">Paper trading results within 20% of backtest expectations over 60+ days</w:t>
      </w:r>
    </w:p>
    <w:p>
      <w:pPr>
        <w:pStyle w:val="ListParagraph"/>
        <w:numPr>
          <w:ilvl w:val="0"/>
          <w:numId w:val="2"/>
        </w:numPr>
        <w:spacing w:after="80"/>
      </w:pPr>
      <w:r>
        <w:t xml:space="preserve">System runs unattended 2+ weeks without manual intervention</w:t>
      </w:r>
    </w:p>
    <w:p>
      <w:pPr>
        <w:pStyle w:val="Heading2"/>
      </w:pPr>
      <w:r>
        <w:t xml:space="preserve">Phase 3 Criteria (SaaS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3-Month</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6-Month</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12-Month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Paying Subscribers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Churn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&lt;6%</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&gt;40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&gt;50</w:t>
            </w:r>
          </w:p>
        </w:tc>
      </w:tr>
    </w:tbl>
    <w:p>
      <w:pPr>
        <w:spacing w:after="200"/>
      </w:pPr>
    </w:p>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 detection doesn’t match human judgment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parameters. Visual overlay for manual confirmation. Start alert-only (no auto-execution).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 API downtime during execution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Multi-broker failover. Retry logic. Circuit breaker: halt after 3+ consecutive failures. Manual override via Telegram.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webhook latency spikes (up to 60s)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1H+ strategies only. Server-side engine provides independent signals not dependent on TradingView.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Regulatory: CFTC/NFA registration required?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registration for individuals trading own accounts. SaaS providing tools (not managing money) is exempt. Consult fintech attorney pre-launch.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edge decays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value is tooling (journaling + analytics), not strategy. Users bring own strategies. Detection is one feature, not sole 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free-to-paid conversion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execution behind paid tier. Content marketing via Pine Script indicator. Generous free tier builds habit.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response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 head start. Neither TradeZella nor TradersPost has incentive to build the other’s core product.</w:t>
            </w:r>
          </w:p>
        </w:tc>
      </w:tr>
    </w:tbl>
    <w:p>
      <w:pPr>
        <w:spacing w:after="200"/>
      </w:pPr>
    </w:p>
    <w:p>
      <w:r>
        <w:br w:type="page"/>
      </w:r>
    </w:p>
    <w:p>
      <w:pPr>
        <w:pStyle w:val="Heading1"/>
      </w:pPr>
      <w:r>
        <w:t xml:space="preserve">Appendix</w:t>
      </w:r>
    </w:p>
    <w:p>
      <w:pPr>
        <w:pStyle w:val="Heading2"/>
      </w:pPr>
      <w:r>
        <w:t xml:space="preserve">A. Tori Trades Strategy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 Setup</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Standard Setup</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(wick-to-line)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 = wick within 0.5×ATR of 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Candle Spacing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between each touch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4H candles between pivots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&lt;45° at 3-month zoom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atan(price_change / time) normalized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weeks from 1st touch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week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Calendar days from 1st touchpoint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candle close past 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(not wick) exceeds line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Stop Loss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Safety Line @ 4th candle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Opposing trendline projected 4 candles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S/R at ≥2R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for nearest S/R at 2:1 R:R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Attempts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per trendline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trendline as “traded” after entry</w:t>
            </w:r>
          </w:p>
        </w:tc>
      </w:tr>
    </w:tbl>
    <w:p>
      <w:pPr>
        <w:spacing w:after="200"/>
      </w:pPr>
    </w:p>
    <w:p>
      <w:pPr>
        <w:pStyle w:val="Heading2"/>
      </w:pPr>
      <w:r>
        <w:t xml:space="preserve">B.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MVP (0–100 users)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Growth (100–1K)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 (1K+)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(Railway/Render)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(PostgreSQL)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$25–50/mo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$100–200/mo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(Vercel)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$20–150/mo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CME Data (via broker)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$5–20/mo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$50–100/mo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$200–500/mo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 Fees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$50–120/mo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$250–500/mo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$1K–2.5K/mo</w:t>
            </w:r>
          </w:p>
        </w:tc>
      </w:tr>
    </w:tbl>
    <w:p>
      <w:pPr>
        <w:spacing w:after="200"/>
      </w:pPr>
    </w:p>
    <w:p>
      <w:pPr>
        <w:pStyle w:val="Heading2"/>
      </w:pPr>
      <w:r>
        <w:t xml:space="preserve">C. Key Resources</w:t>
      </w:r>
    </w:p>
    <w:p>
      <w:pPr>
        <w:pStyle w:val="ListParagraph"/>
        <w:numPr>
          <w:ilvl w:val="0"/>
          <w:numId w:val="2"/>
        </w:numPr>
        <w:spacing w:after="80"/>
      </w:pPr>
      <w:r>
        <w:t xml:space="preserve">Tori Trades Playbook: tradezella.com/playbooks/trendline-strategy</w:t>
      </w:r>
    </w:p>
    <w:p>
      <w:pPr>
        <w:pStyle w:val="ListParagraph"/>
        <w:numPr>
          <w:ilvl w:val="0"/>
          <w:numId w:val="2"/>
        </w:numPr>
        <w:spacing w:after="80"/>
      </w:pPr>
      <w:r>
        <w:t xml:space="preserve">FX Replay Strategy Breakdown: fxreplay.com/strategies/tori-trades-trendlines-strategy</w:t>
      </w:r>
    </w:p>
    <w:p>
      <w:pPr>
        <w:pStyle w:val="ListParagraph"/>
        <w:numPr>
          <w:ilvl w:val="0"/>
          <w:numId w:val="2"/>
        </w:numPr>
        <w:spacing w:after="80"/>
      </w:pPr>
      <w:r>
        <w:t xml:space="preserve">pytrendline Library: github.com/ednunezg/pytrendline</w:t>
      </w:r>
    </w:p>
    <w:p>
      <w:pPr>
        <w:pStyle w:val="ListParagraph"/>
        <w:numPr>
          <w:ilvl w:val="0"/>
          <w:numId w:val="2"/>
        </w:numPr>
        <w:spacing w:after="80"/>
      </w:pPr>
      <w:r>
        <w:t xml:space="preserve">trendln Library: github.com/GregoryMorse/trendln</w:t>
      </w:r>
    </w:p>
    <w:p>
      <w:pPr>
        <w:pStyle w:val="ListParagraph"/>
        <w:numPr>
          <w:ilvl w:val="0"/>
          <w:numId w:val="2"/>
        </w:numPr>
        <w:spacing w:after="80"/>
      </w:pPr>
      <w:r>
        <w:t xml:space="preserve">ib_async (IBKR Python): pypi.org/project/ib_async/</w:t>
      </w:r>
    </w:p>
    <w:p>
      <w:pPr>
        <w:pStyle w:val="ListParagraph"/>
        <w:numPr>
          <w:ilvl w:val="0"/>
          <w:numId w:val="2"/>
        </w:numPr>
        <w:spacing w:after="80"/>
      </w:pPr>
      <w:r>
        <w:t xml:space="preserve">pysystemtrade: github.com/robcarver17/pysystemtrade</w:t>
      </w:r>
    </w:p>
    <w:p>
      <w:pPr>
        <w:pStyle w:val="ListParagraph"/>
        <w:numPr>
          <w:ilvl w:val="0"/>
          <w:numId w:val="2"/>
        </w:numPr>
        <w:spacing w:after="80"/>
      </w:pPr>
      <w:r>
        <w:t xml:space="preserve">TradingView Webhook Docs: tradingview.com/support/solutions/43000529348</w:t>
      </w:r>
    </w:p>
    <w:p>
      <w:pPr>
        <w:pStyle w:val="ListParagraph"/>
        <w:numPr>
          <w:ilvl w:val="0"/>
          <w:numId w:val="2"/>
        </w:numPr>
        <w:spacing w:after="80"/>
      </w:pPr>
      <w:r>
        <w:t xml:space="preserve">TradersPost Futures Docs: docs.traderspost.io/docs/assets/futures-trading</w:t>
      </w:r>
    </w:p>
    <w:p>
      <w:pPr>
        <w:pStyle w:val="ListParagraph"/>
        <w:numPr>
          <w:ilvl w:val="0"/>
          <w:numId w:val="2"/>
        </w:numPr>
        <w:spacing w:after="80"/>
      </w:pPr>
      <w:r>
        <w:t xml:space="preserve">Ernest Chan, “Quantitative Trading” (Wiley)</w:t>
      </w:r>
    </w:p>
    <w:p>
      <w:pPr>
        <w:pStyle w:val="ListParagraph"/>
        <w:numPr>
          <w:ilvl w:val="0"/>
          <w:numId w:val="2"/>
        </w:numPr>
        <w:spacing w:after="80"/>
      </w:pPr>
      <w:r>
        <w:t xml:space="preserve">Rob Carver, “Systematic Trading” (Harriman House)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TrendEdge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2026-02-12T04:16:56.302Z</dcterms:created>
  <dcterms:modified xsi:type="dcterms:W3CDTF">2026-02-12T04:16:56.303Z</dcterms:modified>
</cp:coreProperties>
</file>

<file path=docProps/custom.xml><?xml version="1.0" encoding="utf-8"?>
<Properties xmlns="http://schemas.openxmlformats.org/officeDocument/2006/custom-properties" xmlns:vt="http://schemas.openxmlformats.org/officeDocument/2006/docPropsVTypes"/>
</file>