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7005" w14:textId="6970E28D" w:rsidR="00AF496C" w:rsidRDefault="00AF496C">
      <w:r>
        <w:t>Congestion management in electricity networks: Nodal, zonal and discriminatory pricing – Par Holmberg and Ewa Lazarczyk (University of Cambridge Electricity Policy Research Group)</w:t>
      </w:r>
    </w:p>
    <w:p w14:paraId="1EF6E857" w14:textId="2F50A15E" w:rsidR="00B40BDE" w:rsidRDefault="00B40BDE">
      <w:r>
        <w:rPr>
          <w:b/>
          <w:bCs/>
        </w:rPr>
        <w:t xml:space="preserve">Abstract: </w:t>
      </w:r>
    </w:p>
    <w:p w14:paraId="7637E8FF" w14:textId="1139A96C" w:rsidR="00B40BDE" w:rsidRDefault="00A03838">
      <w:r>
        <w:t xml:space="preserve">The paper delves into how </w:t>
      </w:r>
      <w:r w:rsidR="00603021">
        <w:t xml:space="preserve">congestion in the transmission network is handled </w:t>
      </w:r>
      <w:r w:rsidR="005B1DD5">
        <w:t xml:space="preserve">in the following market arrangements; </w:t>
      </w:r>
      <w:r w:rsidR="0064405E">
        <w:t>nodal, zonal and discriminatory pricing</w:t>
      </w:r>
      <w:r w:rsidR="00D65784">
        <w:t xml:space="preserve">. This is set in the context of networks which have transmission constraints and loop flows. </w:t>
      </w:r>
      <w:r w:rsidR="00387873">
        <w:t>Loop flows are ‘physical power flows in one bidding zone caused by internal commercial energy transactions with another bidding zone’ (</w:t>
      </w:r>
      <w:hyperlink r:id="rId4" w:history="1">
        <w:r w:rsidR="0012041A">
          <w:rPr>
            <w:rStyle w:val="Hyperlink"/>
          </w:rPr>
          <w:t>Loopflows and unscheduled energy flows – explaining the mystery – Euractiv</w:t>
        </w:r>
      </w:hyperlink>
      <w:r w:rsidR="0012041A">
        <w:t xml:space="preserve">). </w:t>
      </w:r>
      <w:r w:rsidR="00E87D58">
        <w:t>The paper concludes</w:t>
      </w:r>
      <w:r w:rsidR="007E1337">
        <w:t xml:space="preserve"> </w:t>
      </w:r>
      <w:r w:rsidR="00495576">
        <w:t xml:space="preserve">that </w:t>
      </w:r>
      <w:r w:rsidR="007E1337">
        <w:t xml:space="preserve">when </w:t>
      </w:r>
      <w:r w:rsidR="00495576">
        <w:t xml:space="preserve">many producers/generators are allowed to participate in the real-time market, the three market designs </w:t>
      </w:r>
      <w:r w:rsidR="0029077B">
        <w:t>result in the same efficient dispa</w:t>
      </w:r>
      <w:r w:rsidR="003F68B7">
        <w:t>tch</w:t>
      </w:r>
      <w:r w:rsidR="00E83060">
        <w:t>, however, zonal</w:t>
      </w:r>
      <w:r w:rsidR="00C7409B">
        <w:t>-pricing with counter-trading enabled, results in additional payments being made to generators at export constrained nodes</w:t>
      </w:r>
      <w:r w:rsidR="00B01CC4">
        <w:t xml:space="preserve">. </w:t>
      </w:r>
      <w:r w:rsidR="0040086F">
        <w:t>Power system dispatch refers to the</w:t>
      </w:r>
      <w:r w:rsidR="007A05F4">
        <w:t xml:space="preserve"> optimisation problem </w:t>
      </w:r>
      <w:r w:rsidR="00183387">
        <w:t xml:space="preserve">that determines </w:t>
      </w:r>
      <w:r w:rsidR="0004513C">
        <w:t xml:space="preserve">the operation pattern of the </w:t>
      </w:r>
      <w:r w:rsidR="00E543A9">
        <w:t>power system</w:t>
      </w:r>
      <w:r w:rsidR="003E09D5">
        <w:t xml:space="preserve"> </w:t>
      </w:r>
      <w:r w:rsidR="00825264">
        <w:t>to fulfil demand</w:t>
      </w:r>
      <w:r w:rsidR="007B22EB">
        <w:t xml:space="preserve"> (</w:t>
      </w:r>
      <w:hyperlink r:id="rId5" w:history="1">
        <w:r w:rsidR="007B22EB">
          <w:rPr>
            <w:rStyle w:val="Hyperlink"/>
          </w:rPr>
          <w:t>Revisit power system dispatch: Concepts, models, and solutions | TUP Journals &amp; Magazine | IEEE Xplore</w:t>
        </w:r>
      </w:hyperlink>
      <w:r w:rsidR="007B22EB">
        <w:t>). Dispatch exists to achieve the most eco</w:t>
      </w:r>
      <w:r w:rsidR="001A5345">
        <w:t>nomically-lucrative operation schedule at a power plant</w:t>
      </w:r>
      <w:r w:rsidR="00124993">
        <w:t xml:space="preserve"> (</w:t>
      </w:r>
      <w:hyperlink r:id="rId6" w:history="1">
        <w:r w:rsidR="00124993">
          <w:rPr>
            <w:rStyle w:val="Hyperlink"/>
          </w:rPr>
          <w:t>Dispatch &amp; Redispatch | Definition &amp; Background Information (next-kraftwerke.com)</w:t>
        </w:r>
      </w:hyperlink>
      <w:r w:rsidR="00124993">
        <w:t>)</w:t>
      </w:r>
      <w:r w:rsidR="00C03C15">
        <w:t xml:space="preserve">. ‘Counter-trading’ </w:t>
      </w:r>
      <w:r w:rsidR="00E21802">
        <w:t>describes a cross zonal exchange initiated by system operators between two bidding zones to relieve physical congestion (in the context of the UK</w:t>
      </w:r>
      <w:r w:rsidR="00C7272C">
        <w:t xml:space="preserve"> this may not be relevant?)</w:t>
      </w:r>
      <w:r w:rsidR="00673378">
        <w:t xml:space="preserve"> (</w:t>
      </w:r>
      <w:hyperlink r:id="rId7" w:history="1">
        <w:r w:rsidR="00673378">
          <w:rPr>
            <w:rStyle w:val="Hyperlink"/>
          </w:rPr>
          <w:t>Countertrading - Emissions-EUETS.com</w:t>
        </w:r>
      </w:hyperlink>
      <w:r w:rsidR="00673378">
        <w:t>)</w:t>
      </w:r>
    </w:p>
    <w:p w14:paraId="710B56F2" w14:textId="4C8658A3" w:rsidR="00673378" w:rsidRDefault="003D56F5">
      <w:pPr>
        <w:rPr>
          <w:b/>
          <w:bCs/>
        </w:rPr>
      </w:pPr>
      <w:r>
        <w:rPr>
          <w:b/>
          <w:bCs/>
        </w:rPr>
        <w:t>Introduction:</w:t>
      </w:r>
    </w:p>
    <w:p w14:paraId="6FD86840" w14:textId="43A89709" w:rsidR="003D56F5" w:rsidRDefault="00785798">
      <w:r>
        <w:t xml:space="preserve">The most fundamental problem to solve for a system operator is ensuring that supply fulfils demand at all times </w:t>
      </w:r>
      <w:r w:rsidR="00F046D8">
        <w:t>–</w:t>
      </w:r>
      <w:r>
        <w:t xml:space="preserve"> </w:t>
      </w:r>
      <w:r w:rsidR="00F046D8">
        <w:t xml:space="preserve">how this is managed with Tx constraints has a </w:t>
      </w:r>
      <w:r w:rsidR="00256BA7">
        <w:t>major influence on market clear</w:t>
      </w:r>
      <w:r w:rsidR="00B47480">
        <w:t xml:space="preserve">ing prices. </w:t>
      </w:r>
      <w:r w:rsidR="006D2477">
        <w:t>The relevant regulatory body of a nation(s) (Ofgem for UK, ENTSO-E for EU I believe</w:t>
      </w:r>
      <w:r w:rsidR="00037EEE">
        <w:t>?</w:t>
      </w:r>
      <w:r w:rsidR="006D2477">
        <w:t xml:space="preserve">) </w:t>
      </w:r>
      <w:r w:rsidR="00037EEE">
        <w:t xml:space="preserve">has to devise congestion management strategies in-line with </w:t>
      </w:r>
      <w:r w:rsidR="00B81423">
        <w:t xml:space="preserve">policy. </w:t>
      </w:r>
    </w:p>
    <w:p w14:paraId="4A175B89" w14:textId="77777777" w:rsidR="00007BC0" w:rsidRDefault="00653BE7">
      <w:r>
        <w:t>In markets which utilise the LMP arrangemen</w:t>
      </w:r>
      <w:r w:rsidR="002F4F70">
        <w:t xml:space="preserve">t, the </w:t>
      </w:r>
      <w:r w:rsidR="00502A26">
        <w:t>proximity to</w:t>
      </w:r>
      <w:r w:rsidR="002F4F70">
        <w:t xml:space="preserve"> each node is reflected in the </w:t>
      </w:r>
      <w:r w:rsidR="00502A26">
        <w:t>market clearing price</w:t>
      </w:r>
      <w:r w:rsidR="00DC5388">
        <w:t xml:space="preserve"> – all accepted offers (when a generator </w:t>
      </w:r>
      <w:r w:rsidR="005261F7">
        <w:t xml:space="preserve">is paid to </w:t>
      </w:r>
      <w:r w:rsidR="00731876">
        <w:t>increase generation)</w:t>
      </w:r>
      <w:r w:rsidR="00DC5388">
        <w:t xml:space="preserve"> are paid a </w:t>
      </w:r>
      <w:r w:rsidR="00BF7657">
        <w:t>local-uniform price.</w:t>
      </w:r>
      <w:r w:rsidR="00FC2E7E">
        <w:t xml:space="preserve"> </w:t>
      </w:r>
    </w:p>
    <w:p w14:paraId="4541550E" w14:textId="4A481340" w:rsidR="00653BE7" w:rsidRDefault="00FC2E7E">
      <w:r>
        <w:t xml:space="preserve">Under </w:t>
      </w:r>
      <w:r w:rsidR="002A59ED">
        <w:t xml:space="preserve">discriminatory </w:t>
      </w:r>
      <w:r w:rsidR="006C6BFC">
        <w:t>pricing arrangements</w:t>
      </w:r>
      <w:r w:rsidR="00C12545">
        <w:t>, there’s no uniform</w:t>
      </w:r>
      <w:r w:rsidR="008359E7">
        <w:t xml:space="preserve"> </w:t>
      </w:r>
      <w:r w:rsidR="0044295A">
        <w:t xml:space="preserve">market prices </w:t>
      </w:r>
      <w:r w:rsidR="00780742">
        <w:t>– offers are paid as bid (</w:t>
      </w:r>
      <w:r w:rsidR="002A5401">
        <w:t xml:space="preserve">bids are what the system </w:t>
      </w:r>
      <w:r w:rsidR="006214B3">
        <w:t xml:space="preserve">operator pays </w:t>
      </w:r>
      <w:r w:rsidR="00936B89">
        <w:t>a</w:t>
      </w:r>
      <w:r w:rsidR="006214B3">
        <w:t xml:space="preserve"> generator to</w:t>
      </w:r>
      <w:r w:rsidR="00936B89">
        <w:t xml:space="preserve"> reduce generation</w:t>
      </w:r>
      <w:r w:rsidR="006214B3">
        <w:t xml:space="preserve">, offers are the price </w:t>
      </w:r>
      <w:r w:rsidR="00936B89">
        <w:t xml:space="preserve">paid to generators to increase </w:t>
      </w:r>
      <w:r w:rsidR="0008488D">
        <w:t xml:space="preserve">generation). </w:t>
      </w:r>
      <w:r w:rsidR="007B242C">
        <w:t xml:space="preserve">As </w:t>
      </w:r>
      <w:r w:rsidR="00C33014">
        <w:t>utilised by the UK’s SO, discriminatory pricing enables</w:t>
      </w:r>
      <w:r w:rsidR="008378FB">
        <w:t xml:space="preserve"> production in </w:t>
      </w:r>
      <w:r w:rsidR="00DD62AE">
        <w:t>impo</w:t>
      </w:r>
      <w:r w:rsidR="008378FB">
        <w:t>rt-constrained nodes</w:t>
      </w:r>
      <w:r w:rsidR="00CB6925">
        <w:t xml:space="preserve"> (the node cannot import supply due to Tx limitations </w:t>
      </w:r>
      <w:r w:rsidR="00025B61">
        <w:t>–</w:t>
      </w:r>
      <w:r w:rsidR="00CB6925">
        <w:t xml:space="preserve"> </w:t>
      </w:r>
      <w:r w:rsidR="00025B61">
        <w:t xml:space="preserve"> think of it </w:t>
      </w:r>
      <w:r w:rsidR="00575E7B">
        <w:t>as supply/demand – for the demand there is limited supply, hence the higher price</w:t>
      </w:r>
      <w:r w:rsidR="00CB6925">
        <w:t>)</w:t>
      </w:r>
      <w:r w:rsidR="008378FB">
        <w:t xml:space="preserve"> to </w:t>
      </w:r>
      <w:r w:rsidR="00C871EE">
        <w:t>be accepted at higher prices than production in export</w:t>
      </w:r>
      <w:r w:rsidR="00DD62AE">
        <w:t>-constrained</w:t>
      </w:r>
      <w:r w:rsidR="00BF415D">
        <w:t xml:space="preserve"> </w:t>
      </w:r>
      <w:r w:rsidR="00DD62AE">
        <w:t>nodes</w:t>
      </w:r>
      <w:r w:rsidR="00CB6925">
        <w:t xml:space="preserve"> (the zone cannot export supply due to Tx limitations)</w:t>
      </w:r>
      <w:r w:rsidR="00575E7B">
        <w:t xml:space="preserve">. </w:t>
      </w:r>
    </w:p>
    <w:p w14:paraId="3B01B8E7" w14:textId="1DE3CBEB" w:rsidR="00007BC0" w:rsidRDefault="00007BC0">
      <w:r>
        <w:t xml:space="preserve">Under zonal </w:t>
      </w:r>
      <w:r w:rsidR="00E534F6">
        <w:t xml:space="preserve">market arrangements, </w:t>
      </w:r>
      <w:r w:rsidR="00E072A6">
        <w:t xml:space="preserve">there are uniform prices within each zone, regardless of Tx constraints within the zone – in real-time </w:t>
      </w:r>
      <w:r w:rsidR="00916AA4">
        <w:t>inter-zonal congestion is factored into pricing</w:t>
      </w:r>
      <w:r w:rsidR="004729E6">
        <w:t xml:space="preserve">. </w:t>
      </w:r>
      <w:r w:rsidR="009D73B9">
        <w:t xml:space="preserve">The US previously had this </w:t>
      </w:r>
      <w:r w:rsidR="00764A19">
        <w:t xml:space="preserve">market arrangement in place but transitioned to a nodal pricing arrangement due to </w:t>
      </w:r>
      <w:r w:rsidR="00300DEB">
        <w:t xml:space="preserve">the need for SO’s to </w:t>
      </w:r>
      <w:r w:rsidR="00013E57">
        <w:t xml:space="preserve">redispatch after real-time market clearing due to constrained Tx lines within the zone. </w:t>
      </w:r>
      <w:r w:rsidR="00250789">
        <w:t>This redispatch leads to an increase in supply in import-constrained nodes (</w:t>
      </w:r>
      <w:r w:rsidR="00FD23E7">
        <w:t xml:space="preserve">could lead to </w:t>
      </w:r>
      <w:r w:rsidR="00250789">
        <w:t xml:space="preserve">oversupply) and </w:t>
      </w:r>
      <w:r w:rsidR="00FD23E7">
        <w:t xml:space="preserve">decreases </w:t>
      </w:r>
      <w:r w:rsidR="000C7051">
        <w:t xml:space="preserve">supply in export-constrained nodes (the zone already is limited in its ability to </w:t>
      </w:r>
      <w:r w:rsidR="00824D9B">
        <w:t xml:space="preserve">send electricity out of it – this could further exacerbate the problem). </w:t>
      </w:r>
      <w:r w:rsidR="009810B6">
        <w:t xml:space="preserve">Additionally, </w:t>
      </w:r>
      <w:r w:rsidR="001367B4">
        <w:t xml:space="preserve">in a zonal-market arrangement that enables counter-trading, </w:t>
      </w:r>
      <w:r w:rsidR="00EC3E4E">
        <w:t xml:space="preserve">the </w:t>
      </w:r>
      <w:r w:rsidR="002601D2">
        <w:t xml:space="preserve">payoff for generators </w:t>
      </w:r>
      <w:r w:rsidR="00AD0EB6">
        <w:t xml:space="preserve">can be at the SOs expense </w:t>
      </w:r>
      <w:r w:rsidR="00003C27">
        <w:t xml:space="preserve">if the producer has </w:t>
      </w:r>
      <w:r w:rsidR="00BE3D78">
        <w:t xml:space="preserve">a strategy in-place for maximizing profits; </w:t>
      </w:r>
      <w:r w:rsidR="008A03C8">
        <w:t>when a generator at an export-constrained node is not gener</w:t>
      </w:r>
      <w:r w:rsidR="002818AB">
        <w:t xml:space="preserve">ating any electricity, they can sell at the uniform zonal price and </w:t>
      </w:r>
      <w:r w:rsidR="00FE3254">
        <w:t xml:space="preserve">buy electricity back at the discriminatory </w:t>
      </w:r>
      <w:r w:rsidR="00FC75AC">
        <w:t xml:space="preserve">equilibrium price </w:t>
      </w:r>
      <w:r w:rsidR="000029E8">
        <w:t xml:space="preserve">in the countertrading stage which would be </w:t>
      </w:r>
      <w:r w:rsidR="000029E8">
        <w:lastRenderedPageBreak/>
        <w:t>lower in price. T</w:t>
      </w:r>
      <w:r w:rsidR="00DC66D7">
        <w:t xml:space="preserve">he </w:t>
      </w:r>
      <w:r w:rsidR="0040491D">
        <w:t>generator can</w:t>
      </w:r>
      <w:r w:rsidR="000029E8">
        <w:t xml:space="preserve"> further</w:t>
      </w:r>
      <w:r w:rsidR="0040491D">
        <w:t xml:space="preserve"> benefit from the </w:t>
      </w:r>
      <w:r w:rsidR="00C36A26">
        <w:t xml:space="preserve">2-stage market clearing process by </w:t>
      </w:r>
      <w:r w:rsidR="008B7D5B">
        <w:t>selling at the uniform zonal price o</w:t>
      </w:r>
      <w:r w:rsidR="00393DCB">
        <w:t xml:space="preserve">r </w:t>
      </w:r>
      <w:r w:rsidR="004122A5">
        <w:t>at the discriminatory equilibrium price in the second stage of market clearing depending on which price is higher</w:t>
      </w:r>
      <w:r w:rsidR="006F0AFC">
        <w:t xml:space="preserve">. </w:t>
      </w:r>
    </w:p>
    <w:p w14:paraId="0CAF742E" w14:textId="7DD54366" w:rsidR="00265390" w:rsidRDefault="00474773">
      <w:r>
        <w:t>In this paper the three market designs are co</w:t>
      </w:r>
      <w:r w:rsidR="0010743D">
        <w:t xml:space="preserve">mpared by assuming that the </w:t>
      </w:r>
      <w:r w:rsidR="00B45C0B">
        <w:t>demand is certain and inelastic (</w:t>
      </w:r>
      <w:r w:rsidR="00F054DF">
        <w:t xml:space="preserve">inelastic demand is an economic phenomena describing the behaviour of consumers </w:t>
      </w:r>
      <w:r w:rsidR="001B67D9">
        <w:t>–</w:t>
      </w:r>
      <w:r w:rsidR="00F054DF">
        <w:t xml:space="preserve"> </w:t>
      </w:r>
      <w:r w:rsidR="001B67D9">
        <w:t>consumer spending is not affected by price changes, the consumer continues to buy the product/service</w:t>
      </w:r>
      <w:r w:rsidR="00284CC5">
        <w:t xml:space="preserve"> </w:t>
      </w:r>
      <w:hyperlink r:id="rId8" w:history="1">
        <w:r w:rsidR="00284CC5">
          <w:rPr>
            <w:rStyle w:val="Hyperlink"/>
          </w:rPr>
          <w:t>What Is Inelastic? Definition, Calculation, and Examples of Goods (investopedia.com)</w:t>
        </w:r>
      </w:hyperlink>
      <w:r w:rsidR="001B67D9">
        <w:t>)</w:t>
      </w:r>
      <w:r w:rsidR="006F3850">
        <w:t xml:space="preserve">. </w:t>
      </w:r>
    </w:p>
    <w:p w14:paraId="2BC4DDD9" w14:textId="77777777" w:rsidR="00BF7657" w:rsidRPr="00785798" w:rsidRDefault="00BF7657"/>
    <w:p w14:paraId="1E29A8EA" w14:textId="77777777" w:rsidR="00C7272C" w:rsidRDefault="00C7272C"/>
    <w:p w14:paraId="0841934F" w14:textId="77777777" w:rsidR="00124993" w:rsidRPr="00A03838" w:rsidRDefault="00124993"/>
    <w:sectPr w:rsidR="00124993" w:rsidRPr="00A0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6C"/>
    <w:rsid w:val="000029E8"/>
    <w:rsid w:val="00003C27"/>
    <w:rsid w:val="00007BC0"/>
    <w:rsid w:val="00013E57"/>
    <w:rsid w:val="00025B61"/>
    <w:rsid w:val="00034008"/>
    <w:rsid w:val="00037EEE"/>
    <w:rsid w:val="0004513C"/>
    <w:rsid w:val="0008488D"/>
    <w:rsid w:val="000C7051"/>
    <w:rsid w:val="0010743D"/>
    <w:rsid w:val="0012041A"/>
    <w:rsid w:val="00124993"/>
    <w:rsid w:val="001367B4"/>
    <w:rsid w:val="00183387"/>
    <w:rsid w:val="001A5345"/>
    <w:rsid w:val="001B67D9"/>
    <w:rsid w:val="00250789"/>
    <w:rsid w:val="00256BA7"/>
    <w:rsid w:val="002601D2"/>
    <w:rsid w:val="00265390"/>
    <w:rsid w:val="00280EBE"/>
    <w:rsid w:val="002818AB"/>
    <w:rsid w:val="00284CC5"/>
    <w:rsid w:val="0029077B"/>
    <w:rsid w:val="002A5401"/>
    <w:rsid w:val="002A59ED"/>
    <w:rsid w:val="002F4F70"/>
    <w:rsid w:val="00300DEB"/>
    <w:rsid w:val="003843F1"/>
    <w:rsid w:val="00387873"/>
    <w:rsid w:val="00393DCB"/>
    <w:rsid w:val="003D56F5"/>
    <w:rsid w:val="003E09D5"/>
    <w:rsid w:val="003F68B7"/>
    <w:rsid w:val="0040086F"/>
    <w:rsid w:val="0040491D"/>
    <w:rsid w:val="004122A5"/>
    <w:rsid w:val="0044295A"/>
    <w:rsid w:val="004729E6"/>
    <w:rsid w:val="00474773"/>
    <w:rsid w:val="00495576"/>
    <w:rsid w:val="004A6378"/>
    <w:rsid w:val="00502A26"/>
    <w:rsid w:val="005261F7"/>
    <w:rsid w:val="005517F3"/>
    <w:rsid w:val="00575E7B"/>
    <w:rsid w:val="005A6148"/>
    <w:rsid w:val="005B1DD5"/>
    <w:rsid w:val="00603021"/>
    <w:rsid w:val="006214B3"/>
    <w:rsid w:val="0064405E"/>
    <w:rsid w:val="00644DE8"/>
    <w:rsid w:val="00653BE7"/>
    <w:rsid w:val="00673378"/>
    <w:rsid w:val="006814BB"/>
    <w:rsid w:val="006C6BFC"/>
    <w:rsid w:val="006D2477"/>
    <w:rsid w:val="006F0AFC"/>
    <w:rsid w:val="006F3850"/>
    <w:rsid w:val="00720E8B"/>
    <w:rsid w:val="00731876"/>
    <w:rsid w:val="00764A19"/>
    <w:rsid w:val="00780742"/>
    <w:rsid w:val="00785798"/>
    <w:rsid w:val="007A05F4"/>
    <w:rsid w:val="007A7223"/>
    <w:rsid w:val="007B22EB"/>
    <w:rsid w:val="007B242C"/>
    <w:rsid w:val="007E1337"/>
    <w:rsid w:val="00824D9B"/>
    <w:rsid w:val="00825264"/>
    <w:rsid w:val="008359E7"/>
    <w:rsid w:val="008378FB"/>
    <w:rsid w:val="008A03C8"/>
    <w:rsid w:val="008B7D5B"/>
    <w:rsid w:val="00916AA4"/>
    <w:rsid w:val="00936B89"/>
    <w:rsid w:val="009810B6"/>
    <w:rsid w:val="009D73B9"/>
    <w:rsid w:val="00A03838"/>
    <w:rsid w:val="00AC15F4"/>
    <w:rsid w:val="00AD0EB6"/>
    <w:rsid w:val="00AF496C"/>
    <w:rsid w:val="00B01CC4"/>
    <w:rsid w:val="00B40BDE"/>
    <w:rsid w:val="00B45C0B"/>
    <w:rsid w:val="00B47480"/>
    <w:rsid w:val="00B54E4B"/>
    <w:rsid w:val="00B81423"/>
    <w:rsid w:val="00BE3D78"/>
    <w:rsid w:val="00BF415D"/>
    <w:rsid w:val="00BF7657"/>
    <w:rsid w:val="00C03C15"/>
    <w:rsid w:val="00C12545"/>
    <w:rsid w:val="00C33014"/>
    <w:rsid w:val="00C36A26"/>
    <w:rsid w:val="00C7272C"/>
    <w:rsid w:val="00C7409B"/>
    <w:rsid w:val="00C871EE"/>
    <w:rsid w:val="00CB6925"/>
    <w:rsid w:val="00D65784"/>
    <w:rsid w:val="00DC24CC"/>
    <w:rsid w:val="00DC5388"/>
    <w:rsid w:val="00DC66D7"/>
    <w:rsid w:val="00DD62AE"/>
    <w:rsid w:val="00E072A6"/>
    <w:rsid w:val="00E21802"/>
    <w:rsid w:val="00E21E4B"/>
    <w:rsid w:val="00E31F20"/>
    <w:rsid w:val="00E534F6"/>
    <w:rsid w:val="00E543A9"/>
    <w:rsid w:val="00E83060"/>
    <w:rsid w:val="00E87D58"/>
    <w:rsid w:val="00EC3E4E"/>
    <w:rsid w:val="00F046D8"/>
    <w:rsid w:val="00F054DF"/>
    <w:rsid w:val="00FC2E7E"/>
    <w:rsid w:val="00FC75AC"/>
    <w:rsid w:val="00FD23E7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93F8"/>
  <w15:chartTrackingRefBased/>
  <w15:docId w15:val="{D4D45EF8-C9C8-4D30-B101-88E7DF1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0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e/inelastic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missions-euets.com/internal-electricity-market-glossary/714-countertra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xt-kraftwerke.com/knowledge/dispatch" TargetMode="External"/><Relationship Id="rId5" Type="http://schemas.openxmlformats.org/officeDocument/2006/relationships/hyperlink" Target="https://ieeexplore.ieee.org/document/1014428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uractiv.com/section/energy-environment/opinion/loopflows-and-unscheduled-energy-flows-explaining-the-myster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8578</TotalTime>
  <Pages>2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Albert-Antwi</dc:creator>
  <cp:keywords/>
  <dc:description/>
  <cp:lastModifiedBy>Samuel Albert-Antwi</cp:lastModifiedBy>
  <cp:revision>122</cp:revision>
  <dcterms:created xsi:type="dcterms:W3CDTF">2024-02-03T15:53:00Z</dcterms:created>
  <dcterms:modified xsi:type="dcterms:W3CDTF">2024-02-13T18:56:00Z</dcterms:modified>
</cp:coreProperties>
</file>