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180" w:right="-131"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0"/>
          <w:vertAlign w:val="baseline"/>
          <w:rtl w:val="0"/>
        </w:rPr>
        <w:t xml:space="preserve">EXAMEN FINAL DE ECONOMÍA CÓDIGO 95 - 0309 </w:t>
        <w:tab/>
        <w:t xml:space="preserve">FECHA: 27 de Mayo de 2014</w:t>
      </w:r>
      <w:r w:rsidDel="00000000" w:rsidR="00000000" w:rsidRPr="00000000">
        <w:rPr>
          <w:rtl w:val="0"/>
        </w:rPr>
      </w:r>
    </w:p>
    <w:tbl>
      <w:tblPr>
        <w:tblStyle w:val="Table1"/>
        <w:bidi w:val="0"/>
        <w:tblW w:w="11089.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0"/>
        <w:gridCol w:w="1160"/>
        <w:gridCol w:w="1162"/>
        <w:gridCol w:w="1167"/>
        <w:gridCol w:w="1457"/>
        <w:gridCol w:w="1167"/>
        <w:gridCol w:w="3866"/>
        <w:tblGridChange w:id="0">
          <w:tblGrid>
            <w:gridCol w:w="1110"/>
            <w:gridCol w:w="1160"/>
            <w:gridCol w:w="1162"/>
            <w:gridCol w:w="1167"/>
            <w:gridCol w:w="1457"/>
            <w:gridCol w:w="1167"/>
            <w:gridCol w:w="3866"/>
          </w:tblGrid>
        </w:tblGridChange>
      </w:tblGrid>
      <w:tr>
        <w:trPr>
          <w:trHeight w:val="280" w:hRule="atLeast"/>
        </w:trP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18"/>
                <w:vertAlign w:val="baseline"/>
                <w:rtl w:val="0"/>
              </w:rPr>
              <w:t xml:space="preserve">54 a 59 puntos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18"/>
                <w:vertAlign w:val="baseline"/>
                <w:rtl w:val="0"/>
              </w:rPr>
              <w:t xml:space="preserve">60 a 64 puntos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18"/>
                <w:vertAlign w:val="baseline"/>
                <w:rtl w:val="0"/>
              </w:rPr>
              <w:t xml:space="preserve">65 a 71 puntos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18"/>
                <w:vertAlign w:val="baseline"/>
                <w:rtl w:val="0"/>
              </w:rPr>
              <w:t xml:space="preserve">72 a 79 puntos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18"/>
                <w:vertAlign w:val="baseline"/>
                <w:rtl w:val="0"/>
              </w:rPr>
              <w:t xml:space="preserve">80 a 87 puntos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18"/>
                <w:vertAlign w:val="baseline"/>
                <w:rtl w:val="0"/>
              </w:rPr>
              <w:t xml:space="preserve">88 a 97 puntos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18"/>
                <w:vertAlign w:val="baseline"/>
                <w:rtl w:val="0"/>
              </w:rPr>
              <w:t xml:space="preserve">Más de 97  puntos</w:t>
            </w:r>
            <w:r w:rsidDel="00000000" w:rsidR="00000000" w:rsidRPr="00000000">
              <w:rPr>
                <w:rtl w:val="0"/>
              </w:rPr>
            </w:r>
          </w:p>
        </w:tc>
      </w:tr>
      <w:tr>
        <w:trPr>
          <w:trHeight w:val="300" w:hRule="atLeast"/>
        </w:trPr>
        <w:tc>
          <w:tcPr/>
          <w:p w:rsidR="00000000" w:rsidDel="00000000" w:rsidP="00000000" w:rsidRDefault="00000000" w:rsidRPr="00000000">
            <w:pPr>
              <w:contextualSpacing w:val="0"/>
              <w:jc w:val="center"/>
            </w:pPr>
            <w:r w:rsidDel="00000000" w:rsidR="00000000" w:rsidRPr="00000000">
              <w:rPr>
                <w:rFonts w:ascii="Calibri" w:cs="Calibri" w:eastAsia="Calibri" w:hAnsi="Calibri"/>
                <w:sz w:val="18"/>
                <w:vertAlign w:val="baseline"/>
                <w:rtl w:val="0"/>
              </w:rPr>
              <w:t xml:space="preserve">4 (cuatro)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18"/>
                <w:vertAlign w:val="baseline"/>
                <w:rtl w:val="0"/>
              </w:rPr>
              <w:t xml:space="preserve">5 (cinco)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18"/>
                <w:vertAlign w:val="baseline"/>
                <w:rtl w:val="0"/>
              </w:rPr>
              <w:t xml:space="preserve">6 (seis)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18"/>
                <w:vertAlign w:val="baseline"/>
                <w:rtl w:val="0"/>
              </w:rPr>
              <w:t xml:space="preserve">7 (siete)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18"/>
                <w:vertAlign w:val="baseline"/>
                <w:rtl w:val="0"/>
              </w:rPr>
              <w:t xml:space="preserve">8 (ocho)</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18"/>
                <w:vertAlign w:val="baseline"/>
                <w:rtl w:val="0"/>
              </w:rPr>
              <w:t xml:space="preserve">9 (nueve)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sz w:val="18"/>
                <w:vertAlign w:val="baseline"/>
                <w:rtl w:val="0"/>
              </w:rPr>
              <w:t xml:space="preserve">10 (diez)</w:t>
            </w:r>
            <w:r w:rsidDel="00000000" w:rsidR="00000000" w:rsidRPr="00000000">
              <w:rPr>
                <w:rtl w:val="0"/>
              </w:rPr>
            </w:r>
          </w:p>
        </w:tc>
      </w:tr>
      <w:tr>
        <w:trPr>
          <w:trHeight w:val="760" w:hRule="atLeast"/>
        </w:trPr>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18"/>
                <w:vertAlign w:val="baseline"/>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18"/>
                <w:vertAlign w:val="baseline"/>
                <w:rtl w:val="0"/>
              </w:rPr>
              <w:t xml:space="preserve">B</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18"/>
                <w:vertAlign w:val="baseline"/>
                <w:rtl w:val="0"/>
              </w:rPr>
              <w:t xml:space="preserve">C</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18"/>
                <w:vertAlign w:val="baseline"/>
                <w:rtl w:val="0"/>
              </w:rPr>
              <w:t xml:space="preserve">D</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18"/>
                <w:vertAlign w:val="baseline"/>
                <w:rtl w:val="0"/>
              </w:rPr>
              <w:t xml:space="preserve">Puntos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18"/>
                <w:vertAlign w:val="baseline"/>
                <w:rtl w:val="0"/>
              </w:rPr>
              <w:t xml:space="preserve">Nota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18"/>
                <w:vertAlign w:val="baseline"/>
                <w:rtl w:val="0"/>
              </w:rPr>
              <w:t xml:space="preserve">Nota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Calibri" w:cs="Calibri" w:eastAsia="Calibri" w:hAnsi="Calibri"/>
          <w:sz w:val="18"/>
          <w:vertAlign w:val="baseline"/>
          <w:rtl w:val="0"/>
        </w:rPr>
        <w:t xml:space="preserve"> REQUISITOS PARA LA APROBACIÓN DEL EXAMEN FINAL: Debe sumar puntos de cada una de las unidades evaluadas y alcanzar 54 sobre los 100 puntos propuestos, luego de lo cual la calificación será: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vertAlign w:val="baseline"/>
          <w:rtl w:val="0"/>
        </w:rPr>
        <w:t xml:space="preserve">ALUMNA/O.............................................................................................LEGAJO Nº.............................................</w:t>
      </w:r>
      <w:r w:rsidDel="00000000" w:rsidR="00000000" w:rsidRPr="00000000">
        <w:rPr>
          <w:rtl w:val="0"/>
        </w:rPr>
      </w:r>
    </w:p>
    <w:p w:rsidR="00000000" w:rsidDel="00000000" w:rsidP="00000000" w:rsidRDefault="00000000" w:rsidRPr="00000000">
      <w:pPr>
        <w:numPr>
          <w:ilvl w:val="0"/>
          <w:numId w:val="2"/>
        </w:numPr>
        <w:ind w:left="0" w:firstLine="0"/>
        <w:rPr>
          <w:rFonts w:ascii="Calibri" w:cs="Calibri" w:eastAsia="Calibri" w:hAnsi="Calibri"/>
          <w:u w:val="single"/>
        </w:rPr>
      </w:pPr>
      <w:r w:rsidDel="00000000" w:rsidR="00000000" w:rsidRPr="00000000">
        <w:rPr>
          <w:rFonts w:ascii="Calibri" w:cs="Calibri" w:eastAsia="Calibri" w:hAnsi="Calibri"/>
          <w:b w:val="1"/>
          <w:sz w:val="20"/>
          <w:u w:val="single"/>
          <w:vertAlign w:val="baseline"/>
          <w:rtl w:val="0"/>
        </w:rPr>
        <w:t xml:space="preserve">10 puntos. PRECIO  UNIDAD Nº 2 </w:t>
      </w:r>
      <w:r w:rsidDel="00000000" w:rsidR="00000000" w:rsidRPr="00000000">
        <w:rPr>
          <w:rFonts w:ascii="Calibri" w:cs="Calibri" w:eastAsia="Calibri" w:hAnsi="Calibri"/>
          <w:sz w:val="20"/>
          <w:u w:val="single"/>
          <w:vertAlign w:val="baseline"/>
          <w:rtl w:val="0"/>
        </w:rPr>
        <w:t xml:space="preserve"> </w:t>
      </w:r>
      <w:r w:rsidDel="00000000" w:rsidR="00000000" w:rsidRPr="00000000">
        <w:rPr>
          <w:rFonts w:ascii="Calibri" w:cs="Calibri" w:eastAsia="Calibri" w:hAnsi="Calibri"/>
          <w:b w:val="1"/>
          <w:sz w:val="20"/>
          <w:u w:val="single"/>
          <w:vertAlign w:val="baseline"/>
          <w:rtl w:val="0"/>
        </w:rPr>
        <w:t xml:space="preserve">Analice cada respuesta e indique si es verdadera o falsa fundamentando con la teoría correspondiente.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vertAlign w:val="baseline"/>
          <w:rtl w:val="0"/>
        </w:rPr>
        <w:t xml:space="preserve">En el modelo  microeconómico de corto plazo dimos al </w:t>
      </w:r>
      <w:r w:rsidDel="00000000" w:rsidR="00000000" w:rsidRPr="00000000">
        <w:rPr>
          <w:rFonts w:ascii="Calibri" w:cs="Calibri" w:eastAsia="Calibri" w:hAnsi="Calibri"/>
          <w:b w:val="1"/>
          <w:sz w:val="20"/>
          <w:vertAlign w:val="baseline"/>
          <w:rtl w:val="0"/>
        </w:rPr>
        <w:t xml:space="preserve">precio </w:t>
      </w:r>
      <w:r w:rsidDel="00000000" w:rsidR="00000000" w:rsidRPr="00000000">
        <w:rPr>
          <w:rFonts w:ascii="Calibri" w:cs="Calibri" w:eastAsia="Calibri" w:hAnsi="Calibri"/>
          <w:sz w:val="20"/>
          <w:vertAlign w:val="baseline"/>
          <w:rtl w:val="0"/>
        </w:rPr>
        <w:t xml:space="preserve">de un bien la condición de variable independiente y a la </w:t>
      </w:r>
      <w:r w:rsidDel="00000000" w:rsidR="00000000" w:rsidRPr="00000000">
        <w:rPr>
          <w:rFonts w:ascii="Calibri" w:cs="Calibri" w:eastAsia="Calibri" w:hAnsi="Calibri"/>
          <w:b w:val="1"/>
          <w:sz w:val="20"/>
          <w:vertAlign w:val="baseline"/>
          <w:rtl w:val="0"/>
        </w:rPr>
        <w:t xml:space="preserve">cantidad</w:t>
      </w:r>
      <w:r w:rsidDel="00000000" w:rsidR="00000000" w:rsidRPr="00000000">
        <w:rPr>
          <w:rFonts w:ascii="Calibri" w:cs="Calibri" w:eastAsia="Calibri" w:hAnsi="Calibri"/>
          <w:sz w:val="20"/>
          <w:vertAlign w:val="baseline"/>
          <w:rtl w:val="0"/>
        </w:rPr>
        <w:t xml:space="preserve"> demandada la condición de variable inducida, mientras que el </w:t>
      </w:r>
      <w:r w:rsidDel="00000000" w:rsidR="00000000" w:rsidRPr="00000000">
        <w:rPr>
          <w:rFonts w:ascii="Calibri" w:cs="Calibri" w:eastAsia="Calibri" w:hAnsi="Calibri"/>
          <w:b w:val="1"/>
          <w:sz w:val="20"/>
          <w:vertAlign w:val="baseline"/>
          <w:rtl w:val="0"/>
        </w:rPr>
        <w:t xml:space="preserve">resto de las variables</w:t>
      </w:r>
      <w:r w:rsidDel="00000000" w:rsidR="00000000" w:rsidRPr="00000000">
        <w:rPr>
          <w:rFonts w:ascii="Calibri" w:cs="Calibri" w:eastAsia="Calibri" w:hAnsi="Calibri"/>
          <w:sz w:val="20"/>
          <w:vertAlign w:val="baseline"/>
          <w:rtl w:val="0"/>
        </w:rPr>
        <w:t xml:space="preserve">  permanece sin modificarse en lo que conocemos como equilibrio parcial, en caso que alguna de estas varíe producirá desplazamientos de la curva que representa la función demanda, diremos que la demanda de un bien mejora si:</w:t>
      </w:r>
      <w:r w:rsidDel="00000000" w:rsidR="00000000" w:rsidRPr="00000000">
        <w:rPr>
          <w:rtl w:val="0"/>
        </w:rPr>
      </w:r>
    </w:p>
    <w:p w:rsidR="00000000" w:rsidDel="00000000" w:rsidP="00000000" w:rsidRDefault="00000000" w:rsidRPr="00000000">
      <w:pPr>
        <w:numPr>
          <w:ilvl w:val="3"/>
          <w:numId w:val="2"/>
        </w:numPr>
        <w:ind w:left="0" w:firstLine="0"/>
        <w:rPr>
          <w:rFonts w:ascii="Calibri" w:cs="Calibri" w:eastAsia="Calibri" w:hAnsi="Calibri"/>
          <w:sz w:val="20"/>
        </w:rPr>
      </w:pPr>
      <w:r w:rsidDel="00000000" w:rsidR="00000000" w:rsidRPr="00000000">
        <w:rPr>
          <w:rFonts w:ascii="Calibri" w:cs="Calibri" w:eastAsia="Calibri" w:hAnsi="Calibri"/>
          <w:sz w:val="20"/>
          <w:vertAlign w:val="baseline"/>
          <w:rtl w:val="0"/>
        </w:rPr>
        <w:t xml:space="preserve">Baja el precio de un bien sustituto. </w:t>
      </w:r>
      <w:r w:rsidDel="00000000" w:rsidR="00000000" w:rsidRPr="00000000">
        <w:rPr>
          <w:rFonts w:ascii="Calibri" w:cs="Calibri" w:eastAsia="Calibri" w:hAnsi="Calibri"/>
          <w:b w:val="1"/>
          <w:sz w:val="20"/>
          <w:vertAlign w:val="baseline"/>
          <w:rtl w:val="0"/>
        </w:rPr>
        <w:t xml:space="preserve">3 puntos</w:t>
      </w:r>
      <w:r w:rsidDel="00000000" w:rsidR="00000000" w:rsidRPr="00000000">
        <w:rPr>
          <w:rtl w:val="0"/>
        </w:rPr>
      </w:r>
    </w:p>
    <w:p w:rsidR="00000000" w:rsidDel="00000000" w:rsidP="00000000" w:rsidRDefault="00000000" w:rsidRPr="00000000">
      <w:pPr>
        <w:numPr>
          <w:ilvl w:val="3"/>
          <w:numId w:val="2"/>
        </w:numPr>
        <w:ind w:left="0" w:firstLine="0"/>
        <w:rPr>
          <w:rFonts w:ascii="Calibri" w:cs="Calibri" w:eastAsia="Calibri" w:hAnsi="Calibri"/>
          <w:sz w:val="20"/>
        </w:rPr>
      </w:pPr>
      <w:r w:rsidDel="00000000" w:rsidR="00000000" w:rsidRPr="00000000">
        <w:rPr>
          <w:rFonts w:ascii="Calibri" w:cs="Calibri" w:eastAsia="Calibri" w:hAnsi="Calibri"/>
          <w:sz w:val="20"/>
          <w:vertAlign w:val="baseline"/>
          <w:rtl w:val="0"/>
        </w:rPr>
        <w:t xml:space="preserve">Baja el precio de un bien complementario. </w:t>
      </w:r>
      <w:r w:rsidDel="00000000" w:rsidR="00000000" w:rsidRPr="00000000">
        <w:rPr>
          <w:rFonts w:ascii="Calibri" w:cs="Calibri" w:eastAsia="Calibri" w:hAnsi="Calibri"/>
          <w:b w:val="1"/>
          <w:sz w:val="20"/>
          <w:vertAlign w:val="baseline"/>
          <w:rtl w:val="0"/>
        </w:rPr>
        <w:t xml:space="preserve">3 puntos</w:t>
      </w:r>
      <w:r w:rsidDel="00000000" w:rsidR="00000000" w:rsidRPr="00000000">
        <w:rPr>
          <w:rtl w:val="0"/>
        </w:rPr>
      </w:r>
    </w:p>
    <w:p w:rsidR="00000000" w:rsidDel="00000000" w:rsidP="00000000" w:rsidRDefault="00000000" w:rsidRPr="00000000">
      <w:pPr>
        <w:numPr>
          <w:ilvl w:val="3"/>
          <w:numId w:val="2"/>
        </w:numPr>
        <w:ind w:left="0" w:firstLine="0"/>
        <w:rPr>
          <w:rFonts w:ascii="Calibri" w:cs="Calibri" w:eastAsia="Calibri" w:hAnsi="Calibri"/>
          <w:sz w:val="20"/>
        </w:rPr>
      </w:pPr>
      <w:r w:rsidDel="00000000" w:rsidR="00000000" w:rsidRPr="00000000">
        <w:rPr>
          <w:rFonts w:ascii="Calibri" w:cs="Calibri" w:eastAsia="Calibri" w:hAnsi="Calibri"/>
          <w:sz w:val="20"/>
          <w:vertAlign w:val="baseline"/>
          <w:rtl w:val="0"/>
        </w:rPr>
        <w:t xml:space="preserve">El gobierno restringe las importaciones del producto. </w:t>
      </w:r>
      <w:r w:rsidDel="00000000" w:rsidR="00000000" w:rsidRPr="00000000">
        <w:rPr>
          <w:rFonts w:ascii="Calibri" w:cs="Calibri" w:eastAsia="Calibri" w:hAnsi="Calibri"/>
          <w:b w:val="1"/>
          <w:sz w:val="20"/>
          <w:vertAlign w:val="baseline"/>
          <w:rtl w:val="0"/>
        </w:rPr>
        <w:t xml:space="preserve">4 puntos</w:t>
      </w:r>
      <w:r w:rsidDel="00000000" w:rsidR="00000000" w:rsidRPr="00000000">
        <w:rPr>
          <w:rtl w:val="0"/>
        </w:rPr>
      </w:r>
    </w:p>
    <w:p w:rsidR="00000000" w:rsidDel="00000000" w:rsidP="00000000" w:rsidRDefault="00000000" w:rsidRPr="00000000">
      <w:pPr>
        <w:numPr>
          <w:ilvl w:val="0"/>
          <w:numId w:val="2"/>
        </w:numPr>
        <w:ind w:left="0" w:firstLine="0"/>
        <w:rPr>
          <w:rFonts w:ascii="Calibri" w:cs="Calibri" w:eastAsia="Calibri" w:hAnsi="Calibri"/>
          <w:u w:val="single"/>
        </w:rPr>
      </w:pPr>
      <w:r w:rsidDel="00000000" w:rsidR="00000000" w:rsidRPr="00000000">
        <w:rPr>
          <w:rFonts w:ascii="Calibri" w:cs="Calibri" w:eastAsia="Calibri" w:hAnsi="Calibri"/>
          <w:b w:val="1"/>
          <w:sz w:val="20"/>
          <w:u w:val="single"/>
          <w:vertAlign w:val="baseline"/>
          <w:rtl w:val="0"/>
        </w:rPr>
        <w:t xml:space="preserve">10 puntos. MONEDA CRÉDITO BANCOS UNIDAD N° 5 Elija la respuesta correcta y justifique la elección con la teoría correspondiente.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sz w:val="20"/>
          <w:vertAlign w:val="baseline"/>
          <w:rtl w:val="0"/>
        </w:rPr>
        <w:t xml:space="preserve">Si una persona tiene una cuenta corriente en un banco determinado, y quiere hacer un pago, puede utilizar un cheque, por lo tanto los cheques son </w:t>
      </w:r>
      <w:r w:rsidDel="00000000" w:rsidR="00000000" w:rsidRPr="00000000">
        <w:rPr>
          <w:rFonts w:ascii="Calibri" w:cs="Calibri" w:eastAsia="Calibri" w:hAnsi="Calibri"/>
          <w:b w:val="1"/>
          <w:sz w:val="20"/>
          <w:vertAlign w:val="baseline"/>
          <w:rtl w:val="0"/>
        </w:rPr>
        <w:t xml:space="preserve">(10 puntos)</w:t>
      </w:r>
      <w:r w:rsidDel="00000000" w:rsidR="00000000" w:rsidRPr="00000000">
        <w:rPr>
          <w:rFonts w:ascii="Calibri" w:cs="Calibri" w:eastAsia="Calibri" w:hAnsi="Calibri"/>
          <w:b w:val="0"/>
          <w:sz w:val="20"/>
          <w:vertAlign w:val="baseline"/>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alibri" w:cs="Calibri" w:eastAsia="Calibri" w:hAnsi="Calibri"/>
          <w:b w:val="0"/>
          <w:sz w:val="20"/>
          <w:vertAlign w:val="baseline"/>
          <w:rtl w:val="0"/>
        </w:rPr>
        <w:t xml:space="preserve">1.- Dinero bancario 2.- Órdenes de pago. 3.- Instrumentos del crédito. 4.- El Monto de una deuda contraída con el banco. 5.-Ninguna de las anteriores.</w:t>
      </w:r>
    </w:p>
    <w:p w:rsidR="00000000" w:rsidDel="00000000" w:rsidP="00000000" w:rsidRDefault="00000000" w:rsidRPr="00000000">
      <w:pPr>
        <w:numPr>
          <w:ilvl w:val="0"/>
          <w:numId w:val="2"/>
        </w:numPr>
        <w:ind w:left="2160" w:hanging="2160"/>
        <w:rPr>
          <w:rFonts w:ascii="Calibri" w:cs="Calibri" w:eastAsia="Calibri" w:hAnsi="Calibri"/>
          <w:u w:val="single"/>
        </w:rPr>
      </w:pPr>
      <w:r w:rsidDel="00000000" w:rsidR="00000000" w:rsidRPr="00000000">
        <w:rPr>
          <w:rFonts w:ascii="Calibri" w:cs="Calibri" w:eastAsia="Calibri" w:hAnsi="Calibri"/>
          <w:b w:val="1"/>
          <w:sz w:val="20"/>
          <w:u w:val="single"/>
          <w:vertAlign w:val="baseline"/>
          <w:rtl w:val="0"/>
        </w:rPr>
        <w:t xml:space="preserve">40 puntos COSTOS UNIDAD Nº 7</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20"/>
          <w:highlight w:val="white"/>
          <w:vertAlign w:val="baseline"/>
          <w:rtl w:val="0"/>
        </w:rPr>
        <w:t xml:space="preserve">Un empresario piensa cambiar de rubro y producir yogurt en vez de helados, ya que ha averiguado que el yogurt es mejor negocio, mientras que los helados solo son buenos por temporada de verano y no le rinden muchas ganancias. Actualmente en su fábrica tiene un total de costos fijos anuales de $450.000. Un estudio de mercado ha encontrado que en Buenos Aires el precio promedio del yogurt es de 11 $/litro y que los actuales fabricantes gastan en total 8 $ para producir y vender un litro de yogurt, sin incluir costos fijos, por otra parte, en vez de fabricarlo, puede importar el producto y venderlo, en ese caso, utilizaría su fabrica como almacén y centro de distribución, y los gastos variables que tendría serian los de importación, almacenamiento y distribución que estima en 70.000 $ por cada contenedor de 10.000 litros, sus costos fijos anuales bajarían un 50% pero tendría que agregar pagos por derechos exclusivos de comercialización a un fabricante brasileño y que ascienden a 210.000 $ anuales. </w:t>
      </w:r>
      <w:r w:rsidDel="00000000" w:rsidR="00000000" w:rsidRPr="00000000">
        <w:rPr>
          <w:rtl w:val="0"/>
        </w:rPr>
      </w:r>
    </w:p>
    <w:p w:rsidR="00000000" w:rsidDel="00000000" w:rsidP="00000000" w:rsidRDefault="00000000" w:rsidRPr="00000000">
      <w:pPr>
        <w:numPr>
          <w:ilvl w:val="0"/>
          <w:numId w:val="1"/>
        </w:numPr>
        <w:ind w:left="0" w:firstLine="0"/>
        <w:rPr>
          <w:rFonts w:ascii="Calibri" w:cs="Calibri" w:eastAsia="Calibri" w:hAnsi="Calibri"/>
          <w:color w:val="000000"/>
          <w:sz w:val="20"/>
          <w:highlight w:val="white"/>
        </w:rPr>
      </w:pPr>
      <w:r w:rsidDel="00000000" w:rsidR="00000000" w:rsidRPr="00000000">
        <w:rPr>
          <w:rFonts w:ascii="Calibri" w:cs="Calibri" w:eastAsia="Calibri" w:hAnsi="Calibri"/>
          <w:color w:val="000000"/>
          <w:sz w:val="20"/>
          <w:highlight w:val="white"/>
          <w:vertAlign w:val="baseline"/>
          <w:rtl w:val="0"/>
        </w:rPr>
        <w:t xml:space="preserve">Calcule el  punto de equilibrio económico para ambas opciones, indicando cual de las alternativas es más riesgosa. </w:t>
      </w:r>
      <w:r w:rsidDel="00000000" w:rsidR="00000000" w:rsidRPr="00000000">
        <w:rPr>
          <w:rFonts w:ascii="Calibri" w:cs="Calibri" w:eastAsia="Calibri" w:hAnsi="Calibri"/>
          <w:b w:val="1"/>
          <w:color w:val="000000"/>
          <w:sz w:val="20"/>
          <w:highlight w:val="white"/>
          <w:vertAlign w:val="baseline"/>
          <w:rtl w:val="0"/>
        </w:rPr>
        <w:t xml:space="preserve">20 puntos</w:t>
      </w:r>
      <w:r w:rsidDel="00000000" w:rsidR="00000000" w:rsidRPr="00000000">
        <w:rPr>
          <w:rFonts w:ascii="Calibri" w:cs="Calibri" w:eastAsia="Calibri" w:hAnsi="Calibri"/>
          <w:color w:val="000000"/>
          <w:sz w:val="20"/>
          <w:highlight w:val="white"/>
          <w:vertAlign w:val="baseline"/>
          <w:rtl w:val="0"/>
        </w:rPr>
        <w:t xml:space="preserve"> </w:t>
      </w:r>
      <w:r w:rsidDel="00000000" w:rsidR="00000000" w:rsidRPr="00000000">
        <w:rPr>
          <w:rtl w:val="0"/>
        </w:rPr>
      </w:r>
    </w:p>
    <w:p w:rsidR="00000000" w:rsidDel="00000000" w:rsidP="00000000" w:rsidRDefault="00000000" w:rsidRPr="00000000">
      <w:pPr>
        <w:numPr>
          <w:ilvl w:val="0"/>
          <w:numId w:val="1"/>
        </w:numPr>
        <w:ind w:left="0" w:firstLine="0"/>
        <w:rPr>
          <w:rFonts w:ascii="Calibri" w:cs="Calibri" w:eastAsia="Calibri" w:hAnsi="Calibri"/>
          <w:color w:val="000000"/>
          <w:sz w:val="20"/>
          <w:highlight w:val="white"/>
        </w:rPr>
      </w:pPr>
      <w:r w:rsidDel="00000000" w:rsidR="00000000" w:rsidRPr="00000000">
        <w:rPr>
          <w:rFonts w:ascii="Calibri" w:cs="Calibri" w:eastAsia="Calibri" w:hAnsi="Calibri"/>
          <w:color w:val="000000"/>
          <w:sz w:val="20"/>
          <w:highlight w:val="white"/>
          <w:vertAlign w:val="baseline"/>
          <w:rtl w:val="0"/>
        </w:rPr>
        <w:t xml:space="preserve">Elija la opción más conveniente (fabricar o importar) si la empresa pretende obtener 300.000 $  antes de impuesto a las ganancias, analizando la situación en el corto plazo. </w:t>
      </w:r>
      <w:r w:rsidDel="00000000" w:rsidR="00000000" w:rsidRPr="00000000">
        <w:rPr>
          <w:rFonts w:ascii="Calibri" w:cs="Calibri" w:eastAsia="Calibri" w:hAnsi="Calibri"/>
          <w:b w:val="1"/>
          <w:color w:val="000000"/>
          <w:sz w:val="20"/>
          <w:highlight w:val="white"/>
          <w:vertAlign w:val="baseline"/>
          <w:rtl w:val="0"/>
        </w:rPr>
        <w:t xml:space="preserve">20 puntos</w:t>
      </w:r>
      <w:r w:rsidDel="00000000" w:rsidR="00000000" w:rsidRPr="00000000">
        <w:rPr>
          <w:rtl w:val="0"/>
        </w:rPr>
      </w:r>
    </w:p>
    <w:p w:rsidR="00000000" w:rsidDel="00000000" w:rsidP="00000000" w:rsidRDefault="00000000" w:rsidRPr="00000000">
      <w:pPr>
        <w:numPr>
          <w:ilvl w:val="0"/>
          <w:numId w:val="2"/>
        </w:numPr>
        <w:ind w:left="0" w:firstLine="0"/>
        <w:rPr>
          <w:rFonts w:ascii="Calibri" w:cs="Calibri" w:eastAsia="Calibri" w:hAnsi="Calibri"/>
          <w:u w:val="single"/>
        </w:rPr>
      </w:pPr>
      <w:r w:rsidDel="00000000" w:rsidR="00000000" w:rsidRPr="00000000">
        <w:rPr>
          <w:rFonts w:ascii="Calibri" w:cs="Calibri" w:eastAsia="Calibri" w:hAnsi="Calibri"/>
          <w:b w:val="1"/>
          <w:sz w:val="20"/>
          <w:u w:val="single"/>
          <w:vertAlign w:val="baseline"/>
          <w:rtl w:val="0"/>
        </w:rPr>
        <w:t xml:space="preserve">40 puntos</w:t>
      </w:r>
      <w:r w:rsidDel="00000000" w:rsidR="00000000" w:rsidRPr="00000000">
        <w:rPr>
          <w:rFonts w:ascii="Calibri" w:cs="Calibri" w:eastAsia="Calibri" w:hAnsi="Calibri"/>
          <w:sz w:val="20"/>
          <w:u w:val="single"/>
          <w:vertAlign w:val="baseline"/>
          <w:rtl w:val="0"/>
        </w:rPr>
        <w:t xml:space="preserve"> </w:t>
      </w:r>
      <w:r w:rsidDel="00000000" w:rsidR="00000000" w:rsidRPr="00000000">
        <w:rPr>
          <w:rFonts w:ascii="Calibri" w:cs="Calibri" w:eastAsia="Calibri" w:hAnsi="Calibri"/>
          <w:b w:val="1"/>
          <w:sz w:val="20"/>
          <w:u w:val="single"/>
          <w:vertAlign w:val="baseline"/>
          <w:rtl w:val="0"/>
        </w:rPr>
        <w:t xml:space="preserve">UNIDAD N° 10</w:t>
      </w:r>
      <w:r w:rsidDel="00000000" w:rsidR="00000000" w:rsidRPr="00000000">
        <w:rPr>
          <w:rFonts w:ascii="Calibri" w:cs="Calibri" w:eastAsia="Calibri" w:hAnsi="Calibri"/>
          <w:sz w:val="20"/>
          <w:u w:val="single"/>
          <w:vertAlign w:val="baseline"/>
          <w:rtl w:val="0"/>
        </w:rPr>
        <w:t xml:space="preserve"> </w:t>
      </w:r>
      <w:r w:rsidDel="00000000" w:rsidR="00000000" w:rsidRPr="00000000">
        <w:rPr>
          <w:rFonts w:ascii="Calibri" w:cs="Calibri" w:eastAsia="Calibri" w:hAnsi="Calibri"/>
          <w:b w:val="1"/>
          <w:sz w:val="20"/>
          <w:u w:val="single"/>
          <w:vertAlign w:val="baseline"/>
          <w:rtl w:val="0"/>
        </w:rPr>
        <w:t xml:space="preserve">DESARROLLO EVALUACIÓN Y SELECCIÓN DE PROYECTOS DE INVERSIÓN.</w:t>
      </w:r>
      <w:r w:rsidDel="00000000" w:rsidR="00000000" w:rsidRPr="00000000">
        <w:rPr>
          <w:rtl w:val="0"/>
        </w:rPr>
      </w:r>
    </w:p>
    <w:p w:rsidR="00000000" w:rsidDel="00000000" w:rsidP="00000000" w:rsidRDefault="00000000" w:rsidRPr="00000000">
      <w:pPr>
        <w:numPr>
          <w:ilvl w:val="3"/>
          <w:numId w:val="2"/>
        </w:numPr>
        <w:ind w:left="0" w:firstLine="0"/>
        <w:rPr>
          <w:rFonts w:ascii="Calibri" w:cs="Calibri" w:eastAsia="Calibri" w:hAnsi="Calibri"/>
          <w:sz w:val="20"/>
        </w:rPr>
      </w:pPr>
      <w:r w:rsidDel="00000000" w:rsidR="00000000" w:rsidRPr="00000000">
        <w:rPr>
          <w:rFonts w:ascii="Calibri" w:cs="Calibri" w:eastAsia="Calibri" w:hAnsi="Calibri"/>
          <w:sz w:val="20"/>
          <w:vertAlign w:val="baseline"/>
          <w:rtl w:val="0"/>
        </w:rPr>
        <w:t xml:space="preserve">Complete el cuadro de formulación económica de un proyecto de inversión,  suponiendo que los valores residuales de inversión de Activo Fijo y de Activo de Trabajo se recuperan al finalizar la vida útil del proyecto. </w:t>
      </w:r>
      <w:r w:rsidDel="00000000" w:rsidR="00000000" w:rsidRPr="00000000">
        <w:rPr>
          <w:rFonts w:ascii="Calibri" w:cs="Calibri" w:eastAsia="Calibri" w:hAnsi="Calibri"/>
          <w:b w:val="1"/>
          <w:sz w:val="20"/>
          <w:vertAlign w:val="baseline"/>
          <w:rtl w:val="0"/>
        </w:rPr>
        <w:t xml:space="preserve">8 puntos</w:t>
      </w:r>
      <w:r w:rsidDel="00000000" w:rsidR="00000000" w:rsidRPr="00000000">
        <w:rPr>
          <w:rtl w:val="0"/>
        </w:rPr>
      </w:r>
    </w:p>
    <w:p w:rsidR="00000000" w:rsidDel="00000000" w:rsidP="00000000" w:rsidRDefault="00000000" w:rsidRPr="00000000">
      <w:pPr>
        <w:numPr>
          <w:ilvl w:val="3"/>
          <w:numId w:val="2"/>
        </w:numPr>
        <w:ind w:left="0" w:firstLine="0"/>
        <w:rPr>
          <w:rFonts w:ascii="Calibri" w:cs="Calibri" w:eastAsia="Calibri" w:hAnsi="Calibri"/>
          <w:sz w:val="20"/>
        </w:rPr>
      </w:pPr>
      <w:r w:rsidDel="00000000" w:rsidR="00000000" w:rsidRPr="00000000">
        <w:rPr>
          <w:rFonts w:ascii="Calibri" w:cs="Calibri" w:eastAsia="Calibri" w:hAnsi="Calibri"/>
          <w:sz w:val="20"/>
          <w:vertAlign w:val="baseline"/>
          <w:rtl w:val="0"/>
        </w:rPr>
        <w:t xml:space="preserve">Calcular el VAN a tasa cero.</w:t>
      </w:r>
      <w:r w:rsidDel="00000000" w:rsidR="00000000" w:rsidRPr="00000000">
        <w:rPr>
          <w:rFonts w:ascii="Calibri" w:cs="Calibri" w:eastAsia="Calibri" w:hAnsi="Calibri"/>
          <w:b w:val="1"/>
          <w:sz w:val="20"/>
          <w:vertAlign w:val="baseline"/>
          <w:rtl w:val="0"/>
        </w:rPr>
        <w:t xml:space="preserve">  8 puntos</w:t>
      </w:r>
      <w:r w:rsidDel="00000000" w:rsidR="00000000" w:rsidRPr="00000000">
        <w:rPr>
          <w:rtl w:val="0"/>
        </w:rPr>
      </w:r>
    </w:p>
    <w:p w:rsidR="00000000" w:rsidDel="00000000" w:rsidP="00000000" w:rsidRDefault="00000000" w:rsidRPr="00000000">
      <w:pPr>
        <w:numPr>
          <w:ilvl w:val="3"/>
          <w:numId w:val="2"/>
        </w:numPr>
        <w:ind w:left="0" w:firstLine="0"/>
        <w:rPr>
          <w:rFonts w:ascii="Calibri" w:cs="Calibri" w:eastAsia="Calibri" w:hAnsi="Calibri"/>
          <w:sz w:val="20"/>
        </w:rPr>
      </w:pPr>
      <w:r w:rsidDel="00000000" w:rsidR="00000000" w:rsidRPr="00000000">
        <w:rPr>
          <w:rFonts w:ascii="Calibri" w:cs="Calibri" w:eastAsia="Calibri" w:hAnsi="Calibri"/>
          <w:sz w:val="20"/>
          <w:vertAlign w:val="baseline"/>
          <w:rtl w:val="0"/>
        </w:rPr>
        <w:t xml:space="preserve">Calcular el VAN a una tasa de oportunidad del 10%. </w:t>
      </w:r>
      <w:r w:rsidDel="00000000" w:rsidR="00000000" w:rsidRPr="00000000">
        <w:rPr>
          <w:rFonts w:ascii="Calibri" w:cs="Calibri" w:eastAsia="Calibri" w:hAnsi="Calibri"/>
          <w:b w:val="1"/>
          <w:sz w:val="20"/>
          <w:vertAlign w:val="baseline"/>
          <w:rtl w:val="0"/>
        </w:rPr>
        <w:t xml:space="preserve"> 8 puntos</w:t>
      </w:r>
      <w:r w:rsidDel="00000000" w:rsidR="00000000" w:rsidRPr="00000000">
        <w:rPr>
          <w:rFonts w:ascii="Calibri" w:cs="Calibri" w:eastAsia="Calibri" w:hAnsi="Calibri"/>
          <w:sz w:val="20"/>
          <w:vertAlign w:val="baseline"/>
          <w:rtl w:val="0"/>
        </w:rPr>
        <w:t xml:space="preserve">   </w:t>
      </w:r>
      <w:r w:rsidDel="00000000" w:rsidR="00000000" w:rsidRPr="00000000">
        <w:rPr>
          <w:rtl w:val="0"/>
        </w:rPr>
      </w:r>
    </w:p>
    <w:p w:rsidR="00000000" w:rsidDel="00000000" w:rsidP="00000000" w:rsidRDefault="00000000" w:rsidRPr="00000000">
      <w:pPr>
        <w:numPr>
          <w:ilvl w:val="3"/>
          <w:numId w:val="2"/>
        </w:numPr>
        <w:ind w:left="0" w:firstLine="0"/>
        <w:rPr>
          <w:rFonts w:ascii="Calibri" w:cs="Calibri" w:eastAsia="Calibri" w:hAnsi="Calibri"/>
          <w:sz w:val="20"/>
        </w:rPr>
      </w:pPr>
      <w:r w:rsidDel="00000000" w:rsidR="00000000" w:rsidRPr="00000000">
        <w:rPr>
          <w:rFonts w:ascii="Calibri" w:cs="Calibri" w:eastAsia="Calibri" w:hAnsi="Calibri"/>
          <w:sz w:val="20"/>
          <w:vertAlign w:val="baseline"/>
          <w:rtl w:val="0"/>
        </w:rPr>
        <w:t xml:space="preserve">Calcular la TIR (aproximada) del proyecto.</w:t>
      </w:r>
      <w:r w:rsidDel="00000000" w:rsidR="00000000" w:rsidRPr="00000000">
        <w:rPr>
          <w:rFonts w:ascii="Calibri" w:cs="Calibri" w:eastAsia="Calibri" w:hAnsi="Calibri"/>
          <w:b w:val="1"/>
          <w:sz w:val="20"/>
          <w:vertAlign w:val="baseline"/>
          <w:rtl w:val="0"/>
        </w:rPr>
        <w:t xml:space="preserve"> 8 puntos</w:t>
      </w:r>
      <w:r w:rsidDel="00000000" w:rsidR="00000000" w:rsidRPr="00000000">
        <w:rPr>
          <w:rtl w:val="0"/>
        </w:rPr>
      </w:r>
    </w:p>
    <w:p w:rsidR="00000000" w:rsidDel="00000000" w:rsidP="00000000" w:rsidRDefault="00000000" w:rsidRPr="00000000">
      <w:pPr>
        <w:numPr>
          <w:ilvl w:val="3"/>
          <w:numId w:val="2"/>
        </w:numPr>
        <w:ind w:left="0" w:firstLine="0"/>
        <w:rPr>
          <w:rFonts w:ascii="Calibri" w:cs="Calibri" w:eastAsia="Calibri" w:hAnsi="Calibri"/>
          <w:sz w:val="20"/>
        </w:rPr>
      </w:pPr>
      <w:r w:rsidDel="00000000" w:rsidR="00000000" w:rsidRPr="00000000">
        <w:rPr>
          <w:rFonts w:ascii="Calibri" w:cs="Calibri" w:eastAsia="Calibri" w:hAnsi="Calibri"/>
          <w:sz w:val="20"/>
          <w:vertAlign w:val="baseline"/>
          <w:rtl w:val="0"/>
        </w:rPr>
        <w:t xml:space="preserve">Determinar el Período de Recupero de la Inversión.</w:t>
      </w:r>
      <w:r w:rsidDel="00000000" w:rsidR="00000000" w:rsidRPr="00000000">
        <w:rPr>
          <w:rFonts w:ascii="Calibri" w:cs="Calibri" w:eastAsia="Calibri" w:hAnsi="Calibri"/>
          <w:b w:val="1"/>
          <w:sz w:val="20"/>
          <w:vertAlign w:val="baseline"/>
          <w:rtl w:val="0"/>
        </w:rPr>
        <w:t xml:space="preserve">  8 puntos</w:t>
      </w:r>
      <w:r w:rsidDel="00000000" w:rsidR="00000000" w:rsidRPr="00000000">
        <w:rPr>
          <w:rtl w:val="0"/>
        </w:rPr>
      </w:r>
    </w:p>
    <w:tbl>
      <w:tblPr>
        <w:tblStyle w:val="Table2"/>
        <w:bidi w:val="0"/>
        <w:tblW w:w="11120.0" w:type="dxa"/>
        <w:jc w:val="left"/>
        <w:tblInd w:w="-70.0" w:type="dxa"/>
        <w:tblLayout w:type="fixed"/>
        <w:tblLook w:val="0000"/>
      </w:tblPr>
      <w:tblGrid>
        <w:gridCol w:w="473"/>
        <w:gridCol w:w="892"/>
        <w:gridCol w:w="962"/>
        <w:gridCol w:w="727"/>
        <w:gridCol w:w="1006"/>
        <w:gridCol w:w="967"/>
        <w:gridCol w:w="700"/>
        <w:gridCol w:w="1023"/>
        <w:gridCol w:w="1170"/>
        <w:gridCol w:w="908"/>
        <w:gridCol w:w="751"/>
        <w:gridCol w:w="586"/>
        <w:gridCol w:w="955"/>
        <w:tblGridChange w:id="0">
          <w:tblGrid>
            <w:gridCol w:w="473"/>
            <w:gridCol w:w="892"/>
            <w:gridCol w:w="962"/>
            <w:gridCol w:w="727"/>
            <w:gridCol w:w="1006"/>
            <w:gridCol w:w="967"/>
            <w:gridCol w:w="700"/>
            <w:gridCol w:w="1023"/>
            <w:gridCol w:w="1170"/>
            <w:gridCol w:w="908"/>
            <w:gridCol w:w="751"/>
            <w:gridCol w:w="586"/>
            <w:gridCol w:w="955"/>
          </w:tblGrid>
        </w:tblGridChange>
      </w:tblGrid>
      <w:tr>
        <w:trPr>
          <w:trHeight w:val="240" w:hRule="atLeast"/>
        </w:trPr>
        <w:tc>
          <w:tcPr>
            <w:vMerge w:val="restart"/>
            <w:tcBorders>
              <w:top w:color="000000" w:space="0" w:sz="4" w:val="single"/>
              <w:left w:color="000000" w:space="0" w:sz="4"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Años</w:t>
            </w:r>
            <w:r w:rsidDel="00000000" w:rsidR="00000000" w:rsidRPr="00000000">
              <w:rPr>
                <w:rtl w:val="0"/>
              </w:rPr>
            </w:r>
          </w:p>
        </w:tc>
        <w:tc>
          <w:tcPr>
            <w:gridSpan w:val="5"/>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16"/>
                <w:vertAlign w:val="baseline"/>
                <w:rtl w:val="0"/>
              </w:rPr>
              <w:t xml:space="preserve">EGRESOS</w:t>
            </w: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Total Egresos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16"/>
                <w:vertAlign w:val="baseline"/>
                <w:rtl w:val="0"/>
              </w:rPr>
              <w:t xml:space="preserve">INGRESOS</w:t>
            </w:r>
            <w:r w:rsidDel="00000000" w:rsidR="00000000" w:rsidRPr="00000000">
              <w:rPr>
                <w:rtl w:val="0"/>
              </w:rPr>
            </w:r>
          </w:p>
        </w:tc>
        <w:tc>
          <w:tcPr>
            <w:vMerge w:val="restart"/>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Total Ingresos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Ingresos - Egresos</w:t>
            </w:r>
            <w:r w:rsidDel="00000000" w:rsidR="00000000" w:rsidRPr="00000000">
              <w:rPr>
                <w:rtl w:val="0"/>
              </w:rPr>
            </w:r>
          </w:p>
        </w:tc>
      </w:tr>
      <w:tr>
        <w:trPr>
          <w:trHeight w:val="780" w:hRule="atLeast"/>
        </w:trPr>
        <w:tc>
          <w:tcPr>
            <w:vMerge w:val="continue"/>
            <w:tcBorders>
              <w:top w:color="000000" w:space="0" w:sz="4" w:val="single"/>
              <w:left w:color="000000" w:space="0" w:sz="4"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Inversión en Activo Fijo</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Inversión en Activo de Trabajo</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Crédito Fiscal IVA</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Honorarios al Directorio</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Impuesto a las Ganancias</w:t>
            </w: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Utilidades antes de impuestos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Amortizaciones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del capital fijo</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Recupero Crédito Fiscal</w:t>
            </w:r>
            <w:r w:rsidDel="00000000" w:rsidR="00000000" w:rsidRPr="00000000">
              <w:rPr>
                <w:rtl w:val="0"/>
              </w:rPr>
            </w:r>
          </w:p>
        </w:tc>
        <w:tc>
          <w:tcPr>
            <w:vMerge w:val="continue"/>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Saldo Anual</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Saldo Acumulado</w:t>
            </w:r>
            <w:r w:rsidDel="00000000" w:rsidR="00000000" w:rsidRPr="00000000">
              <w:rPr>
                <w:rtl w:val="0"/>
              </w:rPr>
            </w:r>
          </w:p>
        </w:tc>
      </w:tr>
      <w:tr>
        <w:trPr>
          <w:trHeight w:val="240" w:hRule="atLeast"/>
        </w:trPr>
        <w:tc>
          <w:tcPr>
            <w:tcBorders>
              <w:top w:color="000000" w:space="0" w:sz="8" w:val="single"/>
              <w:left w:color="000000" w:space="0" w:sz="4" w:val="single"/>
              <w:bottom w:color="000000" w:space="0" w:sz="0" w:val="nil"/>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0</w:t>
            </w:r>
            <w:r w:rsidDel="00000000" w:rsidR="00000000" w:rsidRPr="00000000">
              <w:rPr>
                <w:rtl w:val="0"/>
              </w:rPr>
            </w:r>
          </w:p>
        </w:tc>
        <w:tc>
          <w:tcPr>
            <w:tcBorders>
              <w:top w:color="000000" w:space="0" w:sz="8" w:val="single"/>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800.000</w:t>
            </w:r>
            <w:r w:rsidDel="00000000" w:rsidR="00000000" w:rsidRPr="00000000">
              <w:rPr>
                <w:rtl w:val="0"/>
              </w:rPr>
            </w:r>
          </w:p>
        </w:tc>
        <w:tc>
          <w:tcPr>
            <w:tcBorders>
              <w:top w:color="000000" w:space="0" w:sz="8" w:val="single"/>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20.000</w:t>
            </w:r>
            <w:r w:rsidDel="00000000" w:rsidR="00000000" w:rsidRPr="00000000">
              <w:rPr>
                <w:rtl w:val="0"/>
              </w:rPr>
            </w:r>
          </w:p>
        </w:tc>
        <w:tc>
          <w:tcPr>
            <w:tcBorders>
              <w:top w:color="000000" w:space="0" w:sz="8" w:val="single"/>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84.000</w:t>
            </w:r>
            <w:r w:rsidDel="00000000" w:rsidR="00000000" w:rsidRPr="00000000">
              <w:rPr>
                <w:rtl w:val="0"/>
              </w:rPr>
            </w:r>
          </w:p>
        </w:tc>
        <w:tc>
          <w:tcPr>
            <w:tcBorders>
              <w:top w:color="000000" w:space="0" w:sz="8" w:val="single"/>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 </w:t>
            </w:r>
            <w:r w:rsidDel="00000000" w:rsidR="00000000" w:rsidRPr="00000000">
              <w:rPr>
                <w:rtl w:val="0"/>
              </w:rPr>
            </w:r>
          </w:p>
        </w:tc>
        <w:tc>
          <w:tcPr>
            <w:tcBorders>
              <w:top w:color="000000" w:space="0" w:sz="8" w:val="single"/>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 </w:t>
            </w:r>
            <w:r w:rsidDel="00000000" w:rsidR="00000000" w:rsidRPr="00000000">
              <w:rPr>
                <w:rtl w:val="0"/>
              </w:rPr>
            </w:r>
          </w:p>
        </w:tc>
        <w:tc>
          <w:tcPr>
            <w:tcBorders>
              <w:top w:color="000000" w:space="0" w:sz="8" w:val="single"/>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8" w:val="single"/>
              <w:left w:color="000000" w:space="0" w:sz="4" w:val="single"/>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 </w:t>
            </w:r>
            <w:r w:rsidDel="00000000" w:rsidR="00000000" w:rsidRPr="00000000">
              <w:rPr>
                <w:rtl w:val="0"/>
              </w:rPr>
            </w:r>
          </w:p>
        </w:tc>
        <w:tc>
          <w:tcPr>
            <w:tcBorders>
              <w:top w:color="000000" w:space="0" w:sz="8" w:val="single"/>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 </w:t>
            </w:r>
            <w:r w:rsidDel="00000000" w:rsidR="00000000" w:rsidRPr="00000000">
              <w:rPr>
                <w:rtl w:val="0"/>
              </w:rPr>
            </w:r>
          </w:p>
        </w:tc>
        <w:tc>
          <w:tcPr>
            <w:tcBorders>
              <w:top w:color="000000" w:space="0" w:sz="8" w:val="single"/>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 </w:t>
            </w:r>
            <w:r w:rsidDel="00000000" w:rsidR="00000000" w:rsidRPr="00000000">
              <w:rPr>
                <w:rtl w:val="0"/>
              </w:rPr>
            </w:r>
          </w:p>
        </w:tc>
        <w:tc>
          <w:tcPr>
            <w:tcBorders>
              <w:top w:color="000000" w:space="0" w:sz="8" w:val="single"/>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8" w:val="single"/>
              <w:left w:color="000000" w:space="0" w:sz="4" w:val="single"/>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8" w:val="single"/>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10.000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100.000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23.100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21.970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118.300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300.000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38.000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26.775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30.940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166.600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400.000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76.000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32.130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39.910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214.900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500.000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114.000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48.195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42.380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228.200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500.000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152.000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r>
        <w:trPr>
          <w:trHeight w:val="260" w:hRule="atLeast"/>
        </w:trPr>
        <w:tc>
          <w:tcPr>
            <w:tcBorders>
              <w:top w:color="000000" w:space="0" w:sz="0" w:val="nil"/>
              <w:left w:color="000000" w:space="0" w:sz="4" w:val="single"/>
              <w:bottom w:color="000000" w:space="0" w:sz="4" w:val="single"/>
              <w:right w:color="000000" w:space="0" w:sz="8"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b w:val="1"/>
                <w:sz w:val="16"/>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44.850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241.500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500.000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190.000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Fonts w:ascii="Calibri" w:cs="Calibri" w:eastAsia="Calibri" w:hAnsi="Calibri"/>
                <w:sz w:val="16"/>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5" w:type="default"/>
      <w:pgSz w:h="16840" w:w="11907"/>
      <w:pgMar w:bottom="719" w:top="539" w:left="540" w:right="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before="0" w:line="240" w:lineRule="auto"/>
      <w:contextualSpacing w:val="0"/>
    </w:pPr>
    <w:r w:rsidDel="00000000" w:rsidR="00000000" w:rsidRPr="00000000">
      <w:drawing>
        <wp:inline distB="0" distT="0" distL="114300" distR="114300">
          <wp:extent cx="2714625" cy="54737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2714625" cy="547370"/>
                  </a:xfrm>
                  <a:prstGeom prst="rect"/>
                  <a:ln/>
                </pic:spPr>
              </pic:pic>
            </a:graphicData>
          </a:graphic>
        </wp:inline>
      </w:drawing>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2714625" cy="547370"/>
          <wp:effectExtent b="0" l="0" r="0" t="0"/>
          <wp:wrapNone/>
          <wp:docPr id="2" name="image03.png"/>
          <a:graphic>
            <a:graphicData uri="http://schemas.openxmlformats.org/drawingml/2006/picture">
              <pic:pic>
                <pic:nvPicPr>
                  <pic:cNvPr id="0" name="image03.png"/>
                  <pic:cNvPicPr preferRelativeResize="0"/>
                </pic:nvPicPr>
                <pic:blipFill>
                  <a:blip r:embed="rId2"/>
                  <a:srcRect b="0" l="0" r="0" t="0"/>
                  <a:stretch>
                    <a:fillRect/>
                  </a:stretch>
                </pic:blipFill>
                <pic:spPr>
                  <a:xfrm>
                    <a:off x="0" y="0"/>
                    <a:ext cx="2714625" cy="5473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240" w:firstLine="2880"/>
      </w:pPr>
      <w:rPr>
        <w:b w:val="0"/>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upperLetter"/>
      <w:lvlText w:val="%1."/>
      <w:lvlJc w:val="left"/>
      <w:pPr>
        <w:ind w:left="2160" w:firstLine="1800"/>
      </w:pPr>
      <w:rPr>
        <w:b w:val="1"/>
        <w:i w:val="0"/>
        <w:sz w:val="20"/>
        <w:vertAlign w:val="baseline"/>
      </w:rPr>
    </w:lvl>
    <w:lvl w:ilvl="1">
      <w:start w:val="1"/>
      <w:numFmt w:val="upp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b w:val="0"/>
        <w:i w:val="0"/>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03.png"/><Relationship Id="rId1" Type="http://schemas.openxmlformats.org/officeDocument/2006/relationships/image" Target="media/image01.png"/></Relationships>
</file>