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D03D21" w:rsidRDefault="00D03D21"/>
    <w:p w:rsidR="00D03D21" w:rsidRDefault="00405730">
      <w:pPr>
        <w:ind w:left="-180" w:right="-131"/>
      </w:pPr>
      <w:r>
        <w:rPr>
          <w:noProof/>
        </w:rPr>
        <w:drawing>
          <wp:inline distT="0" distB="0" distL="114300" distR="114300">
            <wp:extent cx="2714625" cy="547370"/>
            <wp:effectExtent l="0" t="0" r="0" b="0"/>
            <wp:docPr id="1" name="image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5473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anchor distT="0" distB="0" distL="114300" distR="114300" simplePos="0" relativeHeight="251658240" behindDoc="0" locked="0" layoutInCell="0" hidden="0" allowOverlap="0">
            <wp:simplePos x="0" y="0"/>
            <wp:positionH relativeFrom="margin">
              <wp:posOffset>0</wp:posOffset>
            </wp:positionH>
            <wp:positionV relativeFrom="paragraph">
              <wp:posOffset>0</wp:posOffset>
            </wp:positionV>
            <wp:extent cx="2714625" cy="547370"/>
            <wp:effectExtent l="0" t="0" r="0" b="0"/>
            <wp:wrapNone/>
            <wp:docPr id="2" name="image0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5473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D03D21" w:rsidRDefault="00405730">
      <w:pPr>
        <w:rPr>
          <w:rFonts w:ascii="Calibri" w:eastAsia="Calibri" w:hAnsi="Calibri" w:cs="Calibri"/>
          <w:b/>
          <w:sz w:val="20"/>
        </w:rPr>
      </w:pPr>
      <w:r>
        <w:rPr>
          <w:rFonts w:ascii="Calibri" w:eastAsia="Calibri" w:hAnsi="Calibri" w:cs="Calibri"/>
          <w:b/>
          <w:sz w:val="20"/>
        </w:rPr>
        <w:t xml:space="preserve">EXAMEN FINAL DE ECONOMÍA CÓDIGO 95 - 0309 </w:t>
      </w:r>
      <w:r>
        <w:rPr>
          <w:rFonts w:ascii="Calibri" w:eastAsia="Calibri" w:hAnsi="Calibri" w:cs="Calibri"/>
          <w:b/>
          <w:sz w:val="20"/>
        </w:rPr>
        <w:tab/>
        <w:t>FECHA: 28 de Julio de 2014</w:t>
      </w:r>
    </w:p>
    <w:p w:rsidR="00405730" w:rsidRDefault="00405730" w:rsidP="00405730">
      <w:r>
        <w:rPr>
          <w:rFonts w:ascii="Calibri" w:eastAsia="Calibri" w:hAnsi="Calibri" w:cs="Calibri"/>
          <w:sz w:val="18"/>
        </w:rPr>
        <w:t xml:space="preserve">REQUISITOS PARA LA APROBACIÓN DEL EXAMEN FINAL: Debe sumar puntos de cada una de las unidades evaluadas y alcanzar 54 sobre los 100 puntos propuestos, luego de lo cual la calificación será: </w:t>
      </w:r>
    </w:p>
    <w:tbl>
      <w:tblPr>
        <w:tblStyle w:val="a"/>
        <w:tblW w:w="9756" w:type="dxa"/>
        <w:jc w:val="center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34"/>
        <w:gridCol w:w="1009"/>
        <w:gridCol w:w="752"/>
        <w:gridCol w:w="898"/>
        <w:gridCol w:w="1326"/>
        <w:gridCol w:w="1560"/>
        <w:gridCol w:w="1507"/>
        <w:gridCol w:w="1670"/>
      </w:tblGrid>
      <w:tr w:rsidR="00D03D21" w:rsidTr="00405730">
        <w:trPr>
          <w:trHeight w:val="520"/>
          <w:jc w:val="center"/>
        </w:trPr>
        <w:tc>
          <w:tcPr>
            <w:tcW w:w="1034" w:type="dxa"/>
          </w:tcPr>
          <w:p w:rsidR="00D03D21" w:rsidRDefault="00405730">
            <w:pPr>
              <w:jc w:val="center"/>
            </w:pPr>
            <w:r>
              <w:rPr>
                <w:rFonts w:ascii="Calibri" w:eastAsia="Calibri" w:hAnsi="Calibri" w:cs="Calibri"/>
                <w:sz w:val="18"/>
              </w:rPr>
              <w:t>54 a 59 puntos</w:t>
            </w:r>
          </w:p>
        </w:tc>
        <w:tc>
          <w:tcPr>
            <w:tcW w:w="1009" w:type="dxa"/>
          </w:tcPr>
          <w:p w:rsidR="00D03D21" w:rsidRDefault="00405730">
            <w:pPr>
              <w:jc w:val="center"/>
            </w:pPr>
            <w:r>
              <w:rPr>
                <w:rFonts w:ascii="Calibri" w:eastAsia="Calibri" w:hAnsi="Calibri" w:cs="Calibri"/>
                <w:sz w:val="18"/>
              </w:rPr>
              <w:t>60 a 64 puntos</w:t>
            </w:r>
          </w:p>
        </w:tc>
        <w:tc>
          <w:tcPr>
            <w:tcW w:w="1650" w:type="dxa"/>
            <w:gridSpan w:val="2"/>
          </w:tcPr>
          <w:p w:rsidR="00D03D21" w:rsidRDefault="00405730">
            <w:pPr>
              <w:jc w:val="center"/>
            </w:pPr>
            <w:r>
              <w:rPr>
                <w:rFonts w:ascii="Calibri" w:eastAsia="Calibri" w:hAnsi="Calibri" w:cs="Calibri"/>
                <w:sz w:val="18"/>
              </w:rPr>
              <w:t>65 a 71 puntos</w:t>
            </w:r>
          </w:p>
        </w:tc>
        <w:tc>
          <w:tcPr>
            <w:tcW w:w="1326" w:type="dxa"/>
          </w:tcPr>
          <w:p w:rsidR="00D03D21" w:rsidRDefault="00405730">
            <w:pPr>
              <w:jc w:val="center"/>
            </w:pPr>
            <w:r>
              <w:rPr>
                <w:rFonts w:ascii="Calibri" w:eastAsia="Calibri" w:hAnsi="Calibri" w:cs="Calibri"/>
                <w:sz w:val="18"/>
              </w:rPr>
              <w:t>72 a 79 puntos</w:t>
            </w:r>
          </w:p>
        </w:tc>
        <w:tc>
          <w:tcPr>
            <w:tcW w:w="1560" w:type="dxa"/>
          </w:tcPr>
          <w:p w:rsidR="00D03D21" w:rsidRDefault="00405730">
            <w:pPr>
              <w:jc w:val="center"/>
            </w:pPr>
            <w:r>
              <w:rPr>
                <w:rFonts w:ascii="Calibri" w:eastAsia="Calibri" w:hAnsi="Calibri" w:cs="Calibri"/>
                <w:sz w:val="18"/>
              </w:rPr>
              <w:t>80 a 87 puntos</w:t>
            </w:r>
          </w:p>
        </w:tc>
        <w:tc>
          <w:tcPr>
            <w:tcW w:w="1507" w:type="dxa"/>
          </w:tcPr>
          <w:p w:rsidR="00D03D21" w:rsidRDefault="00405730">
            <w:pPr>
              <w:jc w:val="center"/>
            </w:pPr>
            <w:r>
              <w:rPr>
                <w:rFonts w:ascii="Calibri" w:eastAsia="Calibri" w:hAnsi="Calibri" w:cs="Calibri"/>
                <w:sz w:val="18"/>
              </w:rPr>
              <w:t>88 a 97 puntos</w:t>
            </w:r>
          </w:p>
        </w:tc>
        <w:tc>
          <w:tcPr>
            <w:tcW w:w="1670" w:type="dxa"/>
          </w:tcPr>
          <w:p w:rsidR="00D03D21" w:rsidRDefault="00405730">
            <w:pPr>
              <w:jc w:val="center"/>
            </w:pPr>
            <w:r>
              <w:rPr>
                <w:rFonts w:ascii="Calibri" w:eastAsia="Calibri" w:hAnsi="Calibri" w:cs="Calibri"/>
                <w:sz w:val="18"/>
              </w:rPr>
              <w:t>Más de 97  puntos</w:t>
            </w:r>
          </w:p>
        </w:tc>
      </w:tr>
      <w:tr w:rsidR="00D03D21" w:rsidTr="00405730">
        <w:trPr>
          <w:trHeight w:val="360"/>
          <w:jc w:val="center"/>
        </w:trPr>
        <w:tc>
          <w:tcPr>
            <w:tcW w:w="1034" w:type="dxa"/>
          </w:tcPr>
          <w:p w:rsidR="00D03D21" w:rsidRDefault="00405730">
            <w:pPr>
              <w:jc w:val="center"/>
            </w:pPr>
            <w:r>
              <w:rPr>
                <w:rFonts w:ascii="Calibri" w:eastAsia="Calibri" w:hAnsi="Calibri" w:cs="Calibri"/>
                <w:sz w:val="18"/>
              </w:rPr>
              <w:t>4 (cuatro)</w:t>
            </w:r>
          </w:p>
        </w:tc>
        <w:tc>
          <w:tcPr>
            <w:tcW w:w="1009" w:type="dxa"/>
          </w:tcPr>
          <w:p w:rsidR="00D03D21" w:rsidRDefault="00405730">
            <w:pPr>
              <w:jc w:val="center"/>
            </w:pPr>
            <w:r>
              <w:rPr>
                <w:rFonts w:ascii="Calibri" w:eastAsia="Calibri" w:hAnsi="Calibri" w:cs="Calibri"/>
                <w:sz w:val="18"/>
              </w:rPr>
              <w:t>5 (cinco)</w:t>
            </w:r>
          </w:p>
        </w:tc>
        <w:tc>
          <w:tcPr>
            <w:tcW w:w="1650" w:type="dxa"/>
            <w:gridSpan w:val="2"/>
          </w:tcPr>
          <w:p w:rsidR="00D03D21" w:rsidRDefault="00405730">
            <w:pPr>
              <w:jc w:val="center"/>
            </w:pPr>
            <w:r>
              <w:rPr>
                <w:rFonts w:ascii="Calibri" w:eastAsia="Calibri" w:hAnsi="Calibri" w:cs="Calibri"/>
                <w:sz w:val="18"/>
              </w:rPr>
              <w:t>6 (seis)</w:t>
            </w:r>
          </w:p>
        </w:tc>
        <w:tc>
          <w:tcPr>
            <w:tcW w:w="1326" w:type="dxa"/>
          </w:tcPr>
          <w:p w:rsidR="00D03D21" w:rsidRDefault="00405730">
            <w:pPr>
              <w:jc w:val="center"/>
            </w:pPr>
            <w:r>
              <w:rPr>
                <w:rFonts w:ascii="Calibri" w:eastAsia="Calibri" w:hAnsi="Calibri" w:cs="Calibri"/>
                <w:sz w:val="18"/>
              </w:rPr>
              <w:t>7 (siete)</w:t>
            </w:r>
          </w:p>
        </w:tc>
        <w:tc>
          <w:tcPr>
            <w:tcW w:w="1560" w:type="dxa"/>
          </w:tcPr>
          <w:p w:rsidR="00D03D21" w:rsidRDefault="00405730">
            <w:pPr>
              <w:jc w:val="center"/>
            </w:pPr>
            <w:r>
              <w:rPr>
                <w:rFonts w:ascii="Calibri" w:eastAsia="Calibri" w:hAnsi="Calibri" w:cs="Calibri"/>
                <w:sz w:val="18"/>
              </w:rPr>
              <w:t>8 (ocho)</w:t>
            </w:r>
          </w:p>
        </w:tc>
        <w:tc>
          <w:tcPr>
            <w:tcW w:w="1507" w:type="dxa"/>
          </w:tcPr>
          <w:p w:rsidR="00D03D21" w:rsidRDefault="00405730">
            <w:pPr>
              <w:jc w:val="center"/>
            </w:pPr>
            <w:r>
              <w:rPr>
                <w:rFonts w:ascii="Calibri" w:eastAsia="Calibri" w:hAnsi="Calibri" w:cs="Calibri"/>
                <w:sz w:val="18"/>
              </w:rPr>
              <w:t>9 (nueve)</w:t>
            </w:r>
          </w:p>
        </w:tc>
        <w:tc>
          <w:tcPr>
            <w:tcW w:w="1670" w:type="dxa"/>
          </w:tcPr>
          <w:p w:rsidR="00D03D21" w:rsidRDefault="00405730">
            <w:pPr>
              <w:jc w:val="center"/>
            </w:pPr>
            <w:r>
              <w:rPr>
                <w:rFonts w:ascii="Calibri" w:eastAsia="Calibri" w:hAnsi="Calibri" w:cs="Calibri"/>
                <w:sz w:val="18"/>
              </w:rPr>
              <w:t>10 (diez)</w:t>
            </w:r>
          </w:p>
        </w:tc>
      </w:tr>
      <w:tr w:rsidR="00D03D21" w:rsidTr="00405730">
        <w:trPr>
          <w:trHeight w:val="540"/>
          <w:jc w:val="center"/>
        </w:trPr>
        <w:tc>
          <w:tcPr>
            <w:tcW w:w="1034" w:type="dxa"/>
          </w:tcPr>
          <w:p w:rsidR="00D03D21" w:rsidRDefault="00405730">
            <w:pPr>
              <w:jc w:val="center"/>
            </w:pPr>
            <w:r>
              <w:rPr>
                <w:rFonts w:ascii="Calibri" w:eastAsia="Calibri" w:hAnsi="Calibri" w:cs="Calibri"/>
                <w:b/>
                <w:i/>
                <w:sz w:val="18"/>
              </w:rPr>
              <w:t>A</w:t>
            </w:r>
          </w:p>
        </w:tc>
        <w:tc>
          <w:tcPr>
            <w:tcW w:w="1009" w:type="dxa"/>
          </w:tcPr>
          <w:p w:rsidR="00D03D21" w:rsidRDefault="00405730">
            <w:pPr>
              <w:jc w:val="center"/>
            </w:pPr>
            <w:r>
              <w:rPr>
                <w:rFonts w:ascii="Calibri" w:eastAsia="Calibri" w:hAnsi="Calibri" w:cs="Calibri"/>
                <w:b/>
                <w:i/>
                <w:sz w:val="18"/>
              </w:rPr>
              <w:t>B</w:t>
            </w:r>
          </w:p>
        </w:tc>
        <w:tc>
          <w:tcPr>
            <w:tcW w:w="752" w:type="dxa"/>
          </w:tcPr>
          <w:p w:rsidR="00D03D21" w:rsidRDefault="00405730">
            <w:pPr>
              <w:jc w:val="center"/>
            </w:pPr>
            <w:r>
              <w:rPr>
                <w:rFonts w:ascii="Calibri" w:eastAsia="Calibri" w:hAnsi="Calibri" w:cs="Calibri"/>
                <w:b/>
                <w:i/>
                <w:sz w:val="18"/>
              </w:rPr>
              <w:t>C</w:t>
            </w:r>
          </w:p>
        </w:tc>
        <w:tc>
          <w:tcPr>
            <w:tcW w:w="898" w:type="dxa"/>
          </w:tcPr>
          <w:p w:rsidR="00D03D21" w:rsidRDefault="00405730">
            <w:pPr>
              <w:jc w:val="center"/>
            </w:pPr>
            <w:r>
              <w:rPr>
                <w:rFonts w:ascii="Calibri" w:eastAsia="Calibri" w:hAnsi="Calibri" w:cs="Calibri"/>
                <w:b/>
                <w:i/>
                <w:sz w:val="18"/>
              </w:rPr>
              <w:t>D</w:t>
            </w:r>
          </w:p>
        </w:tc>
        <w:tc>
          <w:tcPr>
            <w:tcW w:w="1326" w:type="dxa"/>
          </w:tcPr>
          <w:p w:rsidR="00D03D21" w:rsidRDefault="00405730">
            <w:pPr>
              <w:jc w:val="center"/>
            </w:pPr>
            <w:r>
              <w:rPr>
                <w:rFonts w:ascii="Calibri" w:eastAsia="Calibri" w:hAnsi="Calibri" w:cs="Calibri"/>
                <w:b/>
                <w:i/>
                <w:sz w:val="18"/>
              </w:rPr>
              <w:t>Puntos</w:t>
            </w:r>
          </w:p>
        </w:tc>
        <w:tc>
          <w:tcPr>
            <w:tcW w:w="1560" w:type="dxa"/>
          </w:tcPr>
          <w:p w:rsidR="00D03D21" w:rsidRDefault="00405730">
            <w:pPr>
              <w:jc w:val="center"/>
            </w:pPr>
            <w:r>
              <w:rPr>
                <w:rFonts w:ascii="Calibri" w:eastAsia="Calibri" w:hAnsi="Calibri" w:cs="Calibri"/>
                <w:b/>
                <w:i/>
                <w:sz w:val="18"/>
              </w:rPr>
              <w:t>Nota</w:t>
            </w:r>
          </w:p>
        </w:tc>
        <w:tc>
          <w:tcPr>
            <w:tcW w:w="3177" w:type="dxa"/>
            <w:gridSpan w:val="2"/>
          </w:tcPr>
          <w:p w:rsidR="00D03D21" w:rsidRDefault="00405730">
            <w:pPr>
              <w:jc w:val="center"/>
            </w:pPr>
            <w:r>
              <w:rPr>
                <w:rFonts w:ascii="Calibri" w:eastAsia="Calibri" w:hAnsi="Calibri" w:cs="Calibri"/>
                <w:b/>
                <w:i/>
                <w:sz w:val="18"/>
              </w:rPr>
              <w:t>Nota</w:t>
            </w:r>
          </w:p>
        </w:tc>
      </w:tr>
    </w:tbl>
    <w:p w:rsidR="00D03D21" w:rsidRDefault="00405730">
      <w:r>
        <w:rPr>
          <w:rFonts w:ascii="Calibri" w:eastAsia="Calibri" w:hAnsi="Calibri" w:cs="Calibri"/>
          <w:b/>
          <w:sz w:val="20"/>
        </w:rPr>
        <w:t>ALUMNA/O.............................................................................................................................LEGAJO N</w:t>
      </w:r>
      <w:r>
        <w:rPr>
          <w:rFonts w:ascii="Calibri" w:eastAsia="Calibri" w:hAnsi="Calibri" w:cs="Calibri"/>
          <w:b/>
          <w:sz w:val="20"/>
        </w:rPr>
        <w:t>º..................................</w:t>
      </w:r>
    </w:p>
    <w:p w:rsidR="00D03D21" w:rsidRDefault="00D03D21">
      <w:bookmarkStart w:id="0" w:name="_GoBack"/>
      <w:bookmarkEnd w:id="0"/>
    </w:p>
    <w:p w:rsidR="00D03D21" w:rsidRDefault="00405730">
      <w:r>
        <w:rPr>
          <w:rFonts w:ascii="Calibri" w:eastAsia="Calibri" w:hAnsi="Calibri" w:cs="Calibri"/>
          <w:sz w:val="20"/>
        </w:rPr>
        <w:t xml:space="preserve">Una empresa que determina sus costos con el </w:t>
      </w:r>
      <w:r>
        <w:rPr>
          <w:rFonts w:ascii="Calibri" w:eastAsia="Calibri" w:hAnsi="Calibri" w:cs="Calibri"/>
          <w:b/>
          <w:sz w:val="20"/>
        </w:rPr>
        <w:t>sistema de costeo direc</w:t>
      </w:r>
      <w:r>
        <w:rPr>
          <w:rFonts w:ascii="Calibri" w:eastAsia="Calibri" w:hAnsi="Calibri" w:cs="Calibri"/>
          <w:b/>
          <w:sz w:val="20"/>
        </w:rPr>
        <w:t>to o variable</w:t>
      </w:r>
      <w:r>
        <w:rPr>
          <w:rFonts w:ascii="Calibri" w:eastAsia="Calibri" w:hAnsi="Calibri" w:cs="Calibri"/>
          <w:sz w:val="20"/>
        </w:rPr>
        <w:t xml:space="preserve"> y sistema de valorización de inventarios </w:t>
      </w:r>
      <w:r>
        <w:rPr>
          <w:rFonts w:ascii="Calibri" w:eastAsia="Calibri" w:hAnsi="Calibri" w:cs="Calibri"/>
          <w:b/>
          <w:sz w:val="20"/>
        </w:rPr>
        <w:t>PPP (precio promedio ponderado)</w:t>
      </w:r>
      <w:r>
        <w:rPr>
          <w:rFonts w:ascii="Calibri" w:eastAsia="Calibri" w:hAnsi="Calibri" w:cs="Calibri"/>
          <w:sz w:val="20"/>
        </w:rPr>
        <w:t xml:space="preserve"> </w:t>
      </w:r>
      <w:proofErr w:type="gramStart"/>
      <w:r>
        <w:rPr>
          <w:rFonts w:ascii="Calibri" w:eastAsia="Calibri" w:hAnsi="Calibri" w:cs="Calibri"/>
          <w:sz w:val="20"/>
        </w:rPr>
        <w:t>fabrica</w:t>
      </w:r>
      <w:proofErr w:type="gramEnd"/>
      <w:r>
        <w:rPr>
          <w:rFonts w:ascii="Calibri" w:eastAsia="Calibri" w:hAnsi="Calibri" w:cs="Calibri"/>
          <w:sz w:val="20"/>
        </w:rPr>
        <w:t xml:space="preserve"> un único producto de producción industrial que presentó la siguiente información de su actividad operativa en el período 2013:</w:t>
      </w:r>
    </w:p>
    <w:p w:rsidR="00D03D21" w:rsidRDefault="00405730" w:rsidP="004057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rPr>
          <w:rFonts w:ascii="Calibri" w:eastAsia="Calibri" w:hAnsi="Calibri" w:cs="Calibri"/>
          <w:sz w:val="20"/>
        </w:rPr>
        <w:t xml:space="preserve">Gastos de fabricación fijos </w:t>
      </w:r>
      <w:r>
        <w:rPr>
          <w:rFonts w:ascii="Calibri" w:eastAsia="Calibri" w:hAnsi="Calibri" w:cs="Calibri"/>
          <w:b/>
          <w:sz w:val="20"/>
        </w:rPr>
        <w:t>3.000.</w:t>
      </w:r>
      <w:r>
        <w:rPr>
          <w:rFonts w:ascii="Calibri" w:eastAsia="Calibri" w:hAnsi="Calibri" w:cs="Calibri"/>
          <w:b/>
          <w:sz w:val="20"/>
        </w:rPr>
        <w:t>000 $/período</w:t>
      </w:r>
      <w:r>
        <w:rPr>
          <w:rFonts w:ascii="Calibri" w:eastAsia="Calibri" w:hAnsi="Calibri" w:cs="Calibri"/>
          <w:sz w:val="20"/>
        </w:rPr>
        <w:t xml:space="preserve">, Gastos de fabricación variables </w:t>
      </w:r>
      <w:r>
        <w:rPr>
          <w:rFonts w:ascii="Calibri" w:eastAsia="Calibri" w:hAnsi="Calibri" w:cs="Calibri"/>
          <w:b/>
          <w:sz w:val="20"/>
        </w:rPr>
        <w:t>12.231.000 $/período</w:t>
      </w:r>
      <w:r>
        <w:rPr>
          <w:rFonts w:ascii="Calibri" w:eastAsia="Calibri" w:hAnsi="Calibri" w:cs="Calibri"/>
          <w:sz w:val="20"/>
        </w:rPr>
        <w:t xml:space="preserve">, Gastos de Comercialización fijos </w:t>
      </w:r>
      <w:r>
        <w:rPr>
          <w:rFonts w:ascii="Calibri" w:eastAsia="Calibri" w:hAnsi="Calibri" w:cs="Calibri"/>
          <w:b/>
          <w:sz w:val="20"/>
        </w:rPr>
        <w:t>1.500.000 $/período</w:t>
      </w:r>
      <w:r>
        <w:rPr>
          <w:rFonts w:ascii="Calibri" w:eastAsia="Calibri" w:hAnsi="Calibri" w:cs="Calibri"/>
          <w:sz w:val="20"/>
        </w:rPr>
        <w:t xml:space="preserve">, Gastos de comercialización variables </w:t>
      </w:r>
      <w:r>
        <w:rPr>
          <w:rFonts w:ascii="Calibri" w:eastAsia="Calibri" w:hAnsi="Calibri" w:cs="Calibri"/>
          <w:b/>
          <w:sz w:val="20"/>
        </w:rPr>
        <w:t>2.693.183,41 $/período</w:t>
      </w:r>
      <w:r>
        <w:rPr>
          <w:rFonts w:ascii="Calibri" w:eastAsia="Calibri" w:hAnsi="Calibri" w:cs="Calibri"/>
          <w:sz w:val="20"/>
        </w:rPr>
        <w:t xml:space="preserve">, Gastos administrativos y financieros </w:t>
      </w:r>
      <w:r>
        <w:rPr>
          <w:rFonts w:ascii="Calibri" w:eastAsia="Calibri" w:hAnsi="Calibri" w:cs="Calibri"/>
          <w:b/>
          <w:sz w:val="20"/>
        </w:rPr>
        <w:t>1.200.000 $/período</w:t>
      </w:r>
      <w:r>
        <w:rPr>
          <w:rFonts w:ascii="Calibri" w:eastAsia="Calibri" w:hAnsi="Calibri" w:cs="Calibri"/>
          <w:sz w:val="20"/>
        </w:rPr>
        <w:t xml:space="preserve">, Compras de la </w:t>
      </w:r>
      <w:r>
        <w:rPr>
          <w:rFonts w:ascii="Calibri" w:eastAsia="Calibri" w:hAnsi="Calibri" w:cs="Calibri"/>
          <w:sz w:val="20"/>
        </w:rPr>
        <w:t xml:space="preserve">única materia prima </w:t>
      </w:r>
      <w:r>
        <w:rPr>
          <w:rFonts w:ascii="Calibri" w:eastAsia="Calibri" w:hAnsi="Calibri" w:cs="Calibri"/>
          <w:b/>
          <w:sz w:val="20"/>
        </w:rPr>
        <w:t>15.120.000 $/período</w:t>
      </w:r>
      <w:r>
        <w:rPr>
          <w:rFonts w:ascii="Calibri" w:eastAsia="Calibri" w:hAnsi="Calibri" w:cs="Calibri"/>
          <w:sz w:val="20"/>
        </w:rPr>
        <w:t xml:space="preserve"> (6.000.000 de unidades a 2,52 $/u), Gastos en mano de obra directa (incluidas cargas sociales) </w:t>
      </w:r>
      <w:r>
        <w:rPr>
          <w:rFonts w:ascii="Calibri" w:eastAsia="Calibri" w:hAnsi="Calibri" w:cs="Calibri"/>
          <w:b/>
          <w:sz w:val="20"/>
        </w:rPr>
        <w:t>20.000.000 $/período</w:t>
      </w:r>
      <w:r>
        <w:rPr>
          <w:rFonts w:ascii="Calibri" w:eastAsia="Calibri" w:hAnsi="Calibri" w:cs="Calibri"/>
          <w:sz w:val="20"/>
        </w:rPr>
        <w:t xml:space="preserve">, cantidad de unidades producidas en el período </w:t>
      </w:r>
      <w:r>
        <w:rPr>
          <w:rFonts w:ascii="Calibri" w:eastAsia="Calibri" w:hAnsi="Calibri" w:cs="Calibri"/>
          <w:b/>
          <w:sz w:val="20"/>
        </w:rPr>
        <w:t>8.500.000</w:t>
      </w:r>
      <w:r>
        <w:rPr>
          <w:rFonts w:ascii="Calibri" w:eastAsia="Calibri" w:hAnsi="Calibri" w:cs="Calibri"/>
          <w:sz w:val="20"/>
        </w:rPr>
        <w:t xml:space="preserve">, precio promedio de venta </w:t>
      </w:r>
      <w:r>
        <w:rPr>
          <w:rFonts w:ascii="Calibri" w:eastAsia="Calibri" w:hAnsi="Calibri" w:cs="Calibri"/>
          <w:b/>
          <w:sz w:val="20"/>
        </w:rPr>
        <w:t>7,95 $/unidad</w:t>
      </w:r>
      <w:r>
        <w:rPr>
          <w:rFonts w:ascii="Calibri" w:eastAsia="Calibri" w:hAnsi="Calibri" w:cs="Calibri"/>
          <w:sz w:val="20"/>
        </w:rPr>
        <w:t>, Compras de bienes de uso (inversiones)</w:t>
      </w:r>
      <w:r>
        <w:rPr>
          <w:rFonts w:ascii="Calibri" w:eastAsia="Calibri" w:hAnsi="Calibri" w:cs="Calibri"/>
          <w:b/>
          <w:sz w:val="20"/>
        </w:rPr>
        <w:t>5.000.000 $</w:t>
      </w:r>
      <w:r>
        <w:rPr>
          <w:rFonts w:ascii="Calibri" w:eastAsia="Calibri" w:hAnsi="Calibri" w:cs="Calibri"/>
          <w:sz w:val="20"/>
        </w:rPr>
        <w:t xml:space="preserve">, tasa de impuesto a las  ganancias </w:t>
      </w:r>
      <w:r>
        <w:rPr>
          <w:rFonts w:ascii="Calibri" w:eastAsia="Calibri" w:hAnsi="Calibri" w:cs="Calibri"/>
          <w:b/>
          <w:sz w:val="20"/>
        </w:rPr>
        <w:t>35%</w:t>
      </w:r>
      <w:r>
        <w:rPr>
          <w:rFonts w:ascii="Calibri" w:eastAsia="Calibri" w:hAnsi="Calibri" w:cs="Calibri"/>
          <w:sz w:val="20"/>
        </w:rPr>
        <w:t>.</w:t>
      </w:r>
    </w:p>
    <w:p w:rsidR="00D03D21" w:rsidRDefault="00405730">
      <w:r>
        <w:rPr>
          <w:rFonts w:ascii="Calibri" w:eastAsia="Calibri" w:hAnsi="Calibri" w:cs="Calibri"/>
          <w:sz w:val="20"/>
        </w:rPr>
        <w:t>Al comienzo del ejercicio 2013 la empresa, luego de repartir dividendos a sus socios, presentó la siguiente información referida a su patrimonio:</w:t>
      </w:r>
    </w:p>
    <w:p w:rsidR="00D03D21" w:rsidRDefault="00405730" w:rsidP="004057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rPr>
          <w:rFonts w:ascii="Calibri" w:eastAsia="Calibri" w:hAnsi="Calibri" w:cs="Calibri"/>
          <w:sz w:val="20"/>
        </w:rPr>
        <w:t xml:space="preserve">Bienes de uso </w:t>
      </w:r>
      <w:r>
        <w:rPr>
          <w:rFonts w:ascii="Calibri" w:eastAsia="Calibri" w:hAnsi="Calibri" w:cs="Calibri"/>
          <w:b/>
          <w:sz w:val="20"/>
        </w:rPr>
        <w:t>$17.</w:t>
      </w:r>
      <w:r>
        <w:rPr>
          <w:rFonts w:ascii="Calibri" w:eastAsia="Calibri" w:hAnsi="Calibri" w:cs="Calibri"/>
          <w:b/>
          <w:sz w:val="20"/>
        </w:rPr>
        <w:t>000.000</w:t>
      </w:r>
      <w:r>
        <w:rPr>
          <w:rFonts w:ascii="Calibri" w:eastAsia="Calibri" w:hAnsi="Calibri" w:cs="Calibri"/>
          <w:sz w:val="20"/>
        </w:rPr>
        <w:t xml:space="preserve">, Caja y bancos </w:t>
      </w:r>
      <w:r>
        <w:rPr>
          <w:rFonts w:ascii="Calibri" w:eastAsia="Calibri" w:hAnsi="Calibri" w:cs="Calibri"/>
          <w:b/>
          <w:sz w:val="20"/>
        </w:rPr>
        <w:t>$ 2.500.000</w:t>
      </w:r>
      <w:r>
        <w:rPr>
          <w:rFonts w:ascii="Calibri" w:eastAsia="Calibri" w:hAnsi="Calibri" w:cs="Calibri"/>
          <w:sz w:val="20"/>
        </w:rPr>
        <w:t xml:space="preserve">, Créditos a clientes </w:t>
      </w:r>
      <w:r>
        <w:rPr>
          <w:rFonts w:ascii="Calibri" w:eastAsia="Calibri" w:hAnsi="Calibri" w:cs="Calibri"/>
          <w:b/>
          <w:sz w:val="20"/>
        </w:rPr>
        <w:t>$ 3.092.400</w:t>
      </w:r>
      <w:r>
        <w:rPr>
          <w:rFonts w:ascii="Calibri" w:eastAsia="Calibri" w:hAnsi="Calibri" w:cs="Calibri"/>
          <w:sz w:val="20"/>
        </w:rPr>
        <w:t xml:space="preserve">, Productos terminados (stocks) </w:t>
      </w:r>
      <w:r>
        <w:rPr>
          <w:rFonts w:ascii="Calibri" w:eastAsia="Calibri" w:hAnsi="Calibri" w:cs="Calibri"/>
          <w:b/>
          <w:sz w:val="20"/>
        </w:rPr>
        <w:t>$3.317.600</w:t>
      </w:r>
      <w:r>
        <w:rPr>
          <w:rFonts w:ascii="Calibri" w:eastAsia="Calibri" w:hAnsi="Calibri" w:cs="Calibri"/>
          <w:sz w:val="20"/>
        </w:rPr>
        <w:t xml:space="preserve"> (</w:t>
      </w:r>
      <w:r>
        <w:rPr>
          <w:rFonts w:ascii="Calibri" w:eastAsia="Calibri" w:hAnsi="Calibri" w:cs="Calibri"/>
          <w:b/>
          <w:sz w:val="20"/>
        </w:rPr>
        <w:t>638.000</w:t>
      </w:r>
      <w:r>
        <w:rPr>
          <w:rFonts w:ascii="Calibri" w:eastAsia="Calibri" w:hAnsi="Calibri" w:cs="Calibri"/>
          <w:sz w:val="20"/>
        </w:rPr>
        <w:t xml:space="preserve"> de unidades a </w:t>
      </w:r>
      <w:r>
        <w:rPr>
          <w:rFonts w:ascii="Calibri" w:eastAsia="Calibri" w:hAnsi="Calibri" w:cs="Calibri"/>
          <w:b/>
          <w:sz w:val="20"/>
        </w:rPr>
        <w:t>5,20$/u</w:t>
      </w:r>
      <w:r>
        <w:rPr>
          <w:rFonts w:ascii="Calibri" w:eastAsia="Calibri" w:hAnsi="Calibri" w:cs="Calibri"/>
          <w:sz w:val="20"/>
        </w:rPr>
        <w:t xml:space="preserve">), Materias primas (stocks) </w:t>
      </w:r>
      <w:r>
        <w:rPr>
          <w:rFonts w:ascii="Calibri" w:eastAsia="Calibri" w:hAnsi="Calibri" w:cs="Calibri"/>
          <w:b/>
          <w:sz w:val="20"/>
        </w:rPr>
        <w:t>$ 1.000.000</w:t>
      </w:r>
      <w:r>
        <w:rPr>
          <w:rFonts w:ascii="Calibri" w:eastAsia="Calibri" w:hAnsi="Calibri" w:cs="Calibri"/>
          <w:sz w:val="20"/>
        </w:rPr>
        <w:t xml:space="preserve"> (</w:t>
      </w:r>
      <w:r>
        <w:rPr>
          <w:rFonts w:ascii="Calibri" w:eastAsia="Calibri" w:hAnsi="Calibri" w:cs="Calibri"/>
          <w:b/>
          <w:sz w:val="20"/>
        </w:rPr>
        <w:t>500.000 unidades a 2$/u</w:t>
      </w:r>
      <w:r>
        <w:rPr>
          <w:rFonts w:ascii="Calibri" w:eastAsia="Calibri" w:hAnsi="Calibri" w:cs="Calibri"/>
          <w:sz w:val="20"/>
        </w:rPr>
        <w:t xml:space="preserve">), Deudas corrientes </w:t>
      </w:r>
      <w:r>
        <w:rPr>
          <w:rFonts w:ascii="Calibri" w:eastAsia="Calibri" w:hAnsi="Calibri" w:cs="Calibri"/>
          <w:b/>
          <w:sz w:val="20"/>
        </w:rPr>
        <w:t>$4.000.000</w:t>
      </w:r>
      <w:r>
        <w:rPr>
          <w:rFonts w:ascii="Calibri" w:eastAsia="Calibri" w:hAnsi="Calibri" w:cs="Calibri"/>
          <w:sz w:val="20"/>
        </w:rPr>
        <w:t>, Deudas no corriente</w:t>
      </w:r>
      <w:r>
        <w:rPr>
          <w:rFonts w:ascii="Calibri" w:eastAsia="Calibri" w:hAnsi="Calibri" w:cs="Calibri"/>
          <w:sz w:val="20"/>
        </w:rPr>
        <w:t xml:space="preserve">s </w:t>
      </w:r>
      <w:r>
        <w:rPr>
          <w:rFonts w:ascii="Calibri" w:eastAsia="Calibri" w:hAnsi="Calibri" w:cs="Calibri"/>
          <w:b/>
          <w:sz w:val="20"/>
        </w:rPr>
        <w:t>$2.100.000</w:t>
      </w:r>
      <w:r>
        <w:rPr>
          <w:rFonts w:ascii="Calibri" w:eastAsia="Calibri" w:hAnsi="Calibri" w:cs="Calibri"/>
          <w:sz w:val="20"/>
        </w:rPr>
        <w:t xml:space="preserve">, Capital social </w:t>
      </w:r>
      <w:r>
        <w:rPr>
          <w:rFonts w:ascii="Calibri" w:eastAsia="Calibri" w:hAnsi="Calibri" w:cs="Calibri"/>
          <w:b/>
          <w:sz w:val="20"/>
        </w:rPr>
        <w:t>$17.000.000</w:t>
      </w:r>
      <w:r>
        <w:rPr>
          <w:rFonts w:ascii="Calibri" w:eastAsia="Calibri" w:hAnsi="Calibri" w:cs="Calibri"/>
          <w:sz w:val="20"/>
        </w:rPr>
        <w:t xml:space="preserve">, Reservas (utilidades no distribuidas) </w:t>
      </w:r>
      <w:r>
        <w:rPr>
          <w:rFonts w:ascii="Calibri" w:eastAsia="Calibri" w:hAnsi="Calibri" w:cs="Calibri"/>
          <w:b/>
          <w:sz w:val="20"/>
        </w:rPr>
        <w:t>$3.810.000</w:t>
      </w:r>
      <w:r>
        <w:rPr>
          <w:rFonts w:ascii="Calibri" w:eastAsia="Calibri" w:hAnsi="Calibri" w:cs="Calibri"/>
          <w:sz w:val="20"/>
        </w:rPr>
        <w:t xml:space="preserve"> </w:t>
      </w:r>
    </w:p>
    <w:p w:rsidR="00D03D21" w:rsidRDefault="00405730">
      <w:r>
        <w:rPr>
          <w:rFonts w:ascii="Calibri" w:eastAsia="Calibri" w:hAnsi="Calibri" w:cs="Calibri"/>
          <w:sz w:val="20"/>
        </w:rPr>
        <w:t>Al finalizar el ejercicio 2013 la empresa, antes de repartir dividendos presentó la siguiente información referida a su patrimonio:</w:t>
      </w:r>
    </w:p>
    <w:p w:rsidR="00D03D21" w:rsidRDefault="00405730" w:rsidP="004057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bookmarkStart w:id="1" w:name="h.gjdgxs" w:colFirst="0" w:colLast="0"/>
      <w:bookmarkEnd w:id="1"/>
      <w:r>
        <w:rPr>
          <w:rFonts w:ascii="Calibri" w:eastAsia="Calibri" w:hAnsi="Calibri" w:cs="Calibri"/>
          <w:sz w:val="20"/>
        </w:rPr>
        <w:t xml:space="preserve">Bienes de uso </w:t>
      </w:r>
      <w:r>
        <w:rPr>
          <w:rFonts w:ascii="Calibri" w:eastAsia="Calibri" w:hAnsi="Calibri" w:cs="Calibri"/>
          <w:b/>
          <w:sz w:val="20"/>
        </w:rPr>
        <w:t>$20.000.000</w:t>
      </w:r>
      <w:r>
        <w:rPr>
          <w:rFonts w:ascii="Calibri" w:eastAsia="Calibri" w:hAnsi="Calibri" w:cs="Calibri"/>
          <w:sz w:val="20"/>
        </w:rPr>
        <w:t xml:space="preserve">, Caja </w:t>
      </w:r>
      <w:r>
        <w:rPr>
          <w:rFonts w:ascii="Calibri" w:eastAsia="Calibri" w:hAnsi="Calibri" w:cs="Calibri"/>
          <w:sz w:val="20"/>
        </w:rPr>
        <w:t xml:space="preserve">y bancos </w:t>
      </w:r>
      <w:r>
        <w:rPr>
          <w:rFonts w:ascii="Calibri" w:eastAsia="Calibri" w:hAnsi="Calibri" w:cs="Calibri"/>
          <w:b/>
          <w:sz w:val="20"/>
        </w:rPr>
        <w:t>$ 2.810.000</w:t>
      </w:r>
      <w:r>
        <w:rPr>
          <w:rFonts w:ascii="Calibri" w:eastAsia="Calibri" w:hAnsi="Calibri" w:cs="Calibri"/>
          <w:sz w:val="20"/>
        </w:rPr>
        <w:t xml:space="preserve">, Créditos a clientes </w:t>
      </w:r>
      <w:r>
        <w:rPr>
          <w:rFonts w:ascii="Calibri" w:eastAsia="Calibri" w:hAnsi="Calibri" w:cs="Calibri"/>
          <w:b/>
          <w:sz w:val="20"/>
        </w:rPr>
        <w:t>$ 5.000.000</w:t>
      </w:r>
      <w:r>
        <w:rPr>
          <w:rFonts w:ascii="Calibri" w:eastAsia="Calibri" w:hAnsi="Calibri" w:cs="Calibri"/>
          <w:sz w:val="20"/>
        </w:rPr>
        <w:t xml:space="preserve">, Productos terminados (stocks) </w:t>
      </w:r>
      <w:r>
        <w:rPr>
          <w:rFonts w:ascii="Calibri" w:eastAsia="Calibri" w:hAnsi="Calibri" w:cs="Calibri"/>
          <w:b/>
          <w:sz w:val="20"/>
        </w:rPr>
        <w:t>758.000 unidades</w:t>
      </w:r>
      <w:r>
        <w:rPr>
          <w:rFonts w:ascii="Calibri" w:eastAsia="Calibri" w:hAnsi="Calibri" w:cs="Calibri"/>
          <w:sz w:val="20"/>
        </w:rPr>
        <w:t xml:space="preserve">, Materias primas (stocks) </w:t>
      </w:r>
      <w:r>
        <w:rPr>
          <w:rFonts w:ascii="Calibri" w:eastAsia="Calibri" w:hAnsi="Calibri" w:cs="Calibri"/>
          <w:b/>
          <w:sz w:val="20"/>
        </w:rPr>
        <w:t>200.000 unidades</w:t>
      </w:r>
      <w:r>
        <w:rPr>
          <w:rFonts w:ascii="Calibri" w:eastAsia="Calibri" w:hAnsi="Calibri" w:cs="Calibri"/>
          <w:sz w:val="20"/>
        </w:rPr>
        <w:t xml:space="preserve">, Deudas corrientes </w:t>
      </w:r>
      <w:r>
        <w:rPr>
          <w:rFonts w:ascii="Calibri" w:eastAsia="Calibri" w:hAnsi="Calibri" w:cs="Calibri"/>
          <w:b/>
          <w:sz w:val="20"/>
        </w:rPr>
        <w:t>$2.658.474,41</w:t>
      </w:r>
      <w:r>
        <w:rPr>
          <w:rFonts w:ascii="Calibri" w:eastAsia="Calibri" w:hAnsi="Calibri" w:cs="Calibri"/>
          <w:sz w:val="20"/>
        </w:rPr>
        <w:t xml:space="preserve">, Deudas no corrientes </w:t>
      </w:r>
      <w:r>
        <w:rPr>
          <w:rFonts w:ascii="Calibri" w:eastAsia="Calibri" w:hAnsi="Calibri" w:cs="Calibri"/>
          <w:b/>
          <w:sz w:val="20"/>
        </w:rPr>
        <w:t>$ 1.737.309</w:t>
      </w:r>
      <w:r>
        <w:rPr>
          <w:rFonts w:ascii="Calibri" w:eastAsia="Calibri" w:hAnsi="Calibri" w:cs="Calibri"/>
          <w:sz w:val="20"/>
        </w:rPr>
        <w:t xml:space="preserve">, Capital social </w:t>
      </w:r>
      <w:r>
        <w:rPr>
          <w:rFonts w:ascii="Calibri" w:eastAsia="Calibri" w:hAnsi="Calibri" w:cs="Calibri"/>
          <w:b/>
          <w:sz w:val="20"/>
        </w:rPr>
        <w:t>$17.000.000</w:t>
      </w:r>
      <w:r>
        <w:rPr>
          <w:rFonts w:ascii="Calibri" w:eastAsia="Calibri" w:hAnsi="Calibri" w:cs="Calibri"/>
          <w:sz w:val="20"/>
        </w:rPr>
        <w:t>, Reservas (utili</w:t>
      </w:r>
      <w:r>
        <w:rPr>
          <w:rFonts w:ascii="Calibri" w:eastAsia="Calibri" w:hAnsi="Calibri" w:cs="Calibri"/>
          <w:sz w:val="20"/>
        </w:rPr>
        <w:t xml:space="preserve">dades no distribuidas) </w:t>
      </w:r>
      <w:r>
        <w:rPr>
          <w:rFonts w:ascii="Calibri" w:eastAsia="Calibri" w:hAnsi="Calibri" w:cs="Calibri"/>
          <w:b/>
          <w:sz w:val="20"/>
        </w:rPr>
        <w:t>$3.810.000</w:t>
      </w:r>
      <w:r>
        <w:rPr>
          <w:rFonts w:ascii="Calibri" w:eastAsia="Calibri" w:hAnsi="Calibri" w:cs="Calibri"/>
          <w:sz w:val="20"/>
        </w:rPr>
        <w:t xml:space="preserve">. </w:t>
      </w:r>
    </w:p>
    <w:p w:rsidR="00D03D21" w:rsidRDefault="00D03D21"/>
    <w:p w:rsidR="00D03D21" w:rsidRDefault="00405730">
      <w:r>
        <w:rPr>
          <w:rFonts w:ascii="Calibri" w:eastAsia="Calibri" w:hAnsi="Calibri" w:cs="Calibri"/>
          <w:b/>
          <w:sz w:val="20"/>
        </w:rPr>
        <w:t>A. Unidad N° 7  Costos (35puntos)</w:t>
      </w:r>
    </w:p>
    <w:p w:rsidR="00D03D21" w:rsidRDefault="00405730">
      <w:r>
        <w:rPr>
          <w:rFonts w:ascii="Calibri" w:eastAsia="Calibri" w:hAnsi="Calibri" w:cs="Calibri"/>
          <w:sz w:val="20"/>
        </w:rPr>
        <w:t>Determine:</w:t>
      </w:r>
    </w:p>
    <w:p w:rsidR="00D03D21" w:rsidRDefault="00405730">
      <w:pPr>
        <w:numPr>
          <w:ilvl w:val="0"/>
          <w:numId w:val="1"/>
        </w:numPr>
        <w:ind w:hanging="765"/>
      </w:pPr>
      <w:r>
        <w:rPr>
          <w:rFonts w:ascii="Calibri" w:eastAsia="Calibri" w:hAnsi="Calibri" w:cs="Calibri"/>
          <w:sz w:val="20"/>
        </w:rPr>
        <w:t xml:space="preserve">El costo total de materia prima para el período 2013.  </w:t>
      </w:r>
      <w:r>
        <w:rPr>
          <w:rFonts w:ascii="Calibri" w:eastAsia="Calibri" w:hAnsi="Calibri" w:cs="Calibri"/>
          <w:b/>
          <w:sz w:val="20"/>
        </w:rPr>
        <w:t>10 puntos.</w:t>
      </w:r>
    </w:p>
    <w:p w:rsidR="00D03D21" w:rsidRDefault="00405730">
      <w:pPr>
        <w:numPr>
          <w:ilvl w:val="0"/>
          <w:numId w:val="1"/>
        </w:numPr>
        <w:ind w:hanging="765"/>
      </w:pPr>
      <w:r>
        <w:rPr>
          <w:rFonts w:ascii="Calibri" w:eastAsia="Calibri" w:hAnsi="Calibri" w:cs="Calibri"/>
          <w:sz w:val="20"/>
        </w:rPr>
        <w:t>El costo unitario de fabricación del bien en el período 2013</w:t>
      </w:r>
      <w:r>
        <w:rPr>
          <w:rFonts w:ascii="Calibri" w:eastAsia="Calibri" w:hAnsi="Calibri" w:cs="Calibri"/>
          <w:b/>
          <w:sz w:val="20"/>
        </w:rPr>
        <w:t>. 15 puntos</w:t>
      </w:r>
    </w:p>
    <w:p w:rsidR="00D03D21" w:rsidRDefault="00405730">
      <w:pPr>
        <w:numPr>
          <w:ilvl w:val="0"/>
          <w:numId w:val="1"/>
        </w:numPr>
        <w:ind w:hanging="765"/>
      </w:pPr>
      <w:r>
        <w:rPr>
          <w:rFonts w:ascii="Calibri" w:eastAsia="Calibri" w:hAnsi="Calibri" w:cs="Calibri"/>
          <w:sz w:val="20"/>
        </w:rPr>
        <w:t>El costo de lo vendido o costo de ve</w:t>
      </w:r>
      <w:r>
        <w:rPr>
          <w:rFonts w:ascii="Calibri" w:eastAsia="Calibri" w:hAnsi="Calibri" w:cs="Calibri"/>
          <w:sz w:val="20"/>
        </w:rPr>
        <w:t xml:space="preserve">ntas para el período 2013. </w:t>
      </w:r>
      <w:r>
        <w:rPr>
          <w:rFonts w:ascii="Calibri" w:eastAsia="Calibri" w:hAnsi="Calibri" w:cs="Calibri"/>
          <w:b/>
          <w:sz w:val="20"/>
        </w:rPr>
        <w:t>10 puntos.</w:t>
      </w:r>
    </w:p>
    <w:p w:rsidR="00D03D21" w:rsidRDefault="00D03D21"/>
    <w:p w:rsidR="00D03D21" w:rsidRDefault="00405730">
      <w:r>
        <w:rPr>
          <w:rFonts w:ascii="Calibri" w:eastAsia="Calibri" w:hAnsi="Calibri" w:cs="Calibri"/>
          <w:b/>
          <w:sz w:val="20"/>
        </w:rPr>
        <w:t>B. Unidad N° 3 Factores de la producción (5 puntos)</w:t>
      </w:r>
    </w:p>
    <w:p w:rsidR="00D03D21" w:rsidRDefault="00405730">
      <w:r>
        <w:rPr>
          <w:rFonts w:ascii="Calibri" w:eastAsia="Calibri" w:hAnsi="Calibri" w:cs="Calibri"/>
          <w:sz w:val="20"/>
        </w:rPr>
        <w:t>Indique:</w:t>
      </w:r>
    </w:p>
    <w:p w:rsidR="00D03D21" w:rsidRDefault="00405730">
      <w:pPr>
        <w:numPr>
          <w:ilvl w:val="0"/>
          <w:numId w:val="1"/>
        </w:numPr>
        <w:ind w:left="360" w:hanging="360"/>
      </w:pPr>
      <w:r>
        <w:rPr>
          <w:rFonts w:ascii="Calibri" w:eastAsia="Calibri" w:hAnsi="Calibri" w:cs="Calibri"/>
          <w:sz w:val="20"/>
        </w:rPr>
        <w:t xml:space="preserve">El valor de la productividad técnica de mano de obra directa medida en pesos ($PT ejercicio. / $ MOD) para el período 2013. </w:t>
      </w:r>
    </w:p>
    <w:p w:rsidR="00D03D21" w:rsidRDefault="00405730">
      <w:r>
        <w:rPr>
          <w:rFonts w:ascii="Calibri" w:eastAsia="Calibri" w:hAnsi="Calibri" w:cs="Calibri"/>
          <w:b/>
          <w:sz w:val="20"/>
        </w:rPr>
        <w:t xml:space="preserve">       5 puntos.</w:t>
      </w:r>
    </w:p>
    <w:p w:rsidR="00D03D21" w:rsidRDefault="00D03D21"/>
    <w:p w:rsidR="00D03D21" w:rsidRDefault="00405730">
      <w:r>
        <w:rPr>
          <w:rFonts w:ascii="Calibri" w:eastAsia="Calibri" w:hAnsi="Calibri" w:cs="Calibri"/>
          <w:b/>
          <w:sz w:val="20"/>
        </w:rPr>
        <w:t>C. Unidad N° 8 Contabilidad (40 puntos)</w:t>
      </w:r>
    </w:p>
    <w:p w:rsidR="00D03D21" w:rsidRDefault="00405730">
      <w:pPr>
        <w:numPr>
          <w:ilvl w:val="0"/>
          <w:numId w:val="1"/>
        </w:numPr>
        <w:ind w:left="360" w:hanging="360"/>
      </w:pPr>
      <w:r>
        <w:rPr>
          <w:rFonts w:ascii="Calibri" w:eastAsia="Calibri" w:hAnsi="Calibri" w:cs="Calibri"/>
          <w:sz w:val="20"/>
        </w:rPr>
        <w:t xml:space="preserve">Desarrolle el cuadro de resultados de la empresa para el período 2013. </w:t>
      </w:r>
      <w:r>
        <w:rPr>
          <w:rFonts w:ascii="Calibri" w:eastAsia="Calibri" w:hAnsi="Calibri" w:cs="Calibri"/>
          <w:b/>
          <w:sz w:val="20"/>
        </w:rPr>
        <w:t>8 puntos.</w:t>
      </w:r>
    </w:p>
    <w:p w:rsidR="00D03D21" w:rsidRDefault="00405730">
      <w:pPr>
        <w:numPr>
          <w:ilvl w:val="0"/>
          <w:numId w:val="1"/>
        </w:numPr>
        <w:ind w:left="360" w:hanging="360"/>
      </w:pPr>
      <w:r>
        <w:rPr>
          <w:rFonts w:ascii="Calibri" w:eastAsia="Calibri" w:hAnsi="Calibri" w:cs="Calibri"/>
          <w:sz w:val="20"/>
        </w:rPr>
        <w:t>Exprese los términos del balance general de la empresa al inicio del período 2013</w:t>
      </w:r>
      <w:r>
        <w:rPr>
          <w:rFonts w:ascii="Calibri" w:eastAsia="Calibri" w:hAnsi="Calibri" w:cs="Calibri"/>
          <w:b/>
          <w:sz w:val="20"/>
        </w:rPr>
        <w:t>. 8 puntos</w:t>
      </w:r>
    </w:p>
    <w:p w:rsidR="00D03D21" w:rsidRDefault="00405730">
      <w:pPr>
        <w:numPr>
          <w:ilvl w:val="0"/>
          <w:numId w:val="1"/>
        </w:numPr>
        <w:ind w:left="360" w:hanging="360"/>
      </w:pPr>
      <w:r>
        <w:rPr>
          <w:rFonts w:ascii="Calibri" w:eastAsia="Calibri" w:hAnsi="Calibri" w:cs="Calibri"/>
          <w:sz w:val="20"/>
        </w:rPr>
        <w:t>Muestre el balance general de la empresa al</w:t>
      </w:r>
      <w:r>
        <w:rPr>
          <w:rFonts w:ascii="Calibri" w:eastAsia="Calibri" w:hAnsi="Calibri" w:cs="Calibri"/>
          <w:sz w:val="20"/>
        </w:rPr>
        <w:t xml:space="preserve"> finalizar el período 2013. </w:t>
      </w:r>
      <w:r>
        <w:rPr>
          <w:rFonts w:ascii="Calibri" w:eastAsia="Calibri" w:hAnsi="Calibri" w:cs="Calibri"/>
          <w:b/>
          <w:sz w:val="20"/>
        </w:rPr>
        <w:t>8 puntos.</w:t>
      </w:r>
    </w:p>
    <w:p w:rsidR="00D03D21" w:rsidRDefault="00405730">
      <w:pPr>
        <w:numPr>
          <w:ilvl w:val="0"/>
          <w:numId w:val="1"/>
        </w:numPr>
        <w:ind w:left="360" w:hanging="360"/>
      </w:pPr>
      <w:r>
        <w:rPr>
          <w:rFonts w:ascii="Calibri" w:eastAsia="Calibri" w:hAnsi="Calibri" w:cs="Calibri"/>
          <w:sz w:val="20"/>
        </w:rPr>
        <w:t>Saque conclusiones sobre la solvencia de corto plazo (si mejoró o empeoró).</w:t>
      </w:r>
      <w:r>
        <w:rPr>
          <w:rFonts w:ascii="Calibri" w:eastAsia="Calibri" w:hAnsi="Calibri" w:cs="Calibri"/>
          <w:b/>
          <w:sz w:val="20"/>
        </w:rPr>
        <w:t xml:space="preserve"> 8 puntos</w:t>
      </w:r>
    </w:p>
    <w:p w:rsidR="00D03D21" w:rsidRDefault="00405730">
      <w:pPr>
        <w:numPr>
          <w:ilvl w:val="0"/>
          <w:numId w:val="1"/>
        </w:numPr>
        <w:ind w:left="360" w:hanging="360"/>
      </w:pPr>
      <w:r>
        <w:rPr>
          <w:rFonts w:ascii="Calibri" w:eastAsia="Calibri" w:hAnsi="Calibri" w:cs="Calibri"/>
          <w:sz w:val="20"/>
        </w:rPr>
        <w:t>Determine la rentabilidad sobre el patrimonio neto promedio (ROE).</w:t>
      </w:r>
      <w:r>
        <w:rPr>
          <w:rFonts w:ascii="Calibri" w:eastAsia="Calibri" w:hAnsi="Calibri" w:cs="Calibri"/>
          <w:b/>
          <w:sz w:val="20"/>
        </w:rPr>
        <w:t xml:space="preserve"> 8 puntos</w:t>
      </w:r>
    </w:p>
    <w:p w:rsidR="00D03D21" w:rsidRDefault="00D03D21"/>
    <w:p w:rsidR="00D03D21" w:rsidRDefault="00405730">
      <w:r>
        <w:rPr>
          <w:rFonts w:ascii="Calibri" w:eastAsia="Calibri" w:hAnsi="Calibri" w:cs="Calibri"/>
          <w:b/>
          <w:sz w:val="20"/>
        </w:rPr>
        <w:t>D. Unidad N° 10 Desarrollo, evaluación y selección de proyectos de inversión. (20 puntos)</w:t>
      </w:r>
    </w:p>
    <w:p w:rsidR="00D03D21" w:rsidRDefault="00405730">
      <w:r>
        <w:rPr>
          <w:rFonts w:ascii="Calibri" w:eastAsia="Calibri" w:hAnsi="Calibri" w:cs="Calibri"/>
          <w:sz w:val="20"/>
        </w:rPr>
        <w:t>El flujo de fondos esperado de las inversiones realizadas en el período 2013 es el siguiente:</w:t>
      </w:r>
    </w:p>
    <w:tbl>
      <w:tblPr>
        <w:tblStyle w:val="a0"/>
        <w:tblW w:w="7513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03"/>
        <w:gridCol w:w="1503"/>
        <w:gridCol w:w="1502"/>
        <w:gridCol w:w="1502"/>
        <w:gridCol w:w="1503"/>
      </w:tblGrid>
      <w:tr w:rsidR="00D03D21">
        <w:tc>
          <w:tcPr>
            <w:tcW w:w="1503" w:type="dxa"/>
          </w:tcPr>
          <w:p w:rsidR="00D03D21" w:rsidRDefault="00405730">
            <w:r>
              <w:rPr>
                <w:rFonts w:ascii="Calibri" w:eastAsia="Calibri" w:hAnsi="Calibri" w:cs="Calibri"/>
                <w:sz w:val="20"/>
              </w:rPr>
              <w:t>Período</w:t>
            </w:r>
          </w:p>
        </w:tc>
        <w:tc>
          <w:tcPr>
            <w:tcW w:w="1503" w:type="dxa"/>
          </w:tcPr>
          <w:p w:rsidR="00D03D21" w:rsidRDefault="00405730">
            <w:r>
              <w:rPr>
                <w:rFonts w:ascii="Calibri" w:eastAsia="Calibri" w:hAnsi="Calibri" w:cs="Calibri"/>
                <w:sz w:val="20"/>
              </w:rPr>
              <w:t>-1</w:t>
            </w:r>
          </w:p>
        </w:tc>
        <w:tc>
          <w:tcPr>
            <w:tcW w:w="1502" w:type="dxa"/>
          </w:tcPr>
          <w:p w:rsidR="00D03D21" w:rsidRDefault="00405730">
            <w:r>
              <w:rPr>
                <w:rFonts w:ascii="Calibri" w:eastAsia="Calibri" w:hAnsi="Calibri" w:cs="Calibri"/>
                <w:sz w:val="20"/>
              </w:rPr>
              <w:t>1</w:t>
            </w:r>
          </w:p>
        </w:tc>
        <w:tc>
          <w:tcPr>
            <w:tcW w:w="1502" w:type="dxa"/>
          </w:tcPr>
          <w:p w:rsidR="00D03D21" w:rsidRDefault="00405730">
            <w:r>
              <w:rPr>
                <w:rFonts w:ascii="Calibri" w:eastAsia="Calibri" w:hAnsi="Calibri" w:cs="Calibri"/>
                <w:sz w:val="20"/>
              </w:rPr>
              <w:t>2</w:t>
            </w:r>
          </w:p>
        </w:tc>
        <w:tc>
          <w:tcPr>
            <w:tcW w:w="1503" w:type="dxa"/>
          </w:tcPr>
          <w:p w:rsidR="00D03D21" w:rsidRDefault="00405730">
            <w:r>
              <w:rPr>
                <w:rFonts w:ascii="Calibri" w:eastAsia="Calibri" w:hAnsi="Calibri" w:cs="Calibri"/>
                <w:sz w:val="20"/>
              </w:rPr>
              <w:t>3</w:t>
            </w:r>
          </w:p>
        </w:tc>
      </w:tr>
      <w:tr w:rsidR="00D03D21">
        <w:tc>
          <w:tcPr>
            <w:tcW w:w="1503" w:type="dxa"/>
          </w:tcPr>
          <w:p w:rsidR="00D03D21" w:rsidRDefault="00405730">
            <w:r>
              <w:rPr>
                <w:rFonts w:ascii="Calibri" w:eastAsia="Calibri" w:hAnsi="Calibri" w:cs="Calibri"/>
                <w:sz w:val="20"/>
              </w:rPr>
              <w:t>Instantes</w:t>
            </w:r>
          </w:p>
        </w:tc>
        <w:tc>
          <w:tcPr>
            <w:tcW w:w="1503" w:type="dxa"/>
          </w:tcPr>
          <w:p w:rsidR="00D03D21" w:rsidRDefault="00405730">
            <w:r>
              <w:rPr>
                <w:rFonts w:ascii="Calibri" w:eastAsia="Calibri" w:hAnsi="Calibri" w:cs="Calibri"/>
                <w:sz w:val="20"/>
              </w:rPr>
              <w:t>0</w:t>
            </w:r>
          </w:p>
        </w:tc>
        <w:tc>
          <w:tcPr>
            <w:tcW w:w="1502" w:type="dxa"/>
          </w:tcPr>
          <w:p w:rsidR="00D03D21" w:rsidRDefault="00405730">
            <w:r>
              <w:rPr>
                <w:rFonts w:ascii="Calibri" w:eastAsia="Calibri" w:hAnsi="Calibri" w:cs="Calibri"/>
                <w:sz w:val="20"/>
              </w:rPr>
              <w:t>1</w:t>
            </w:r>
          </w:p>
        </w:tc>
        <w:tc>
          <w:tcPr>
            <w:tcW w:w="1502" w:type="dxa"/>
          </w:tcPr>
          <w:p w:rsidR="00D03D21" w:rsidRDefault="00405730">
            <w:r>
              <w:rPr>
                <w:rFonts w:ascii="Calibri" w:eastAsia="Calibri" w:hAnsi="Calibri" w:cs="Calibri"/>
                <w:sz w:val="20"/>
              </w:rPr>
              <w:t>2</w:t>
            </w:r>
          </w:p>
        </w:tc>
        <w:tc>
          <w:tcPr>
            <w:tcW w:w="1503" w:type="dxa"/>
          </w:tcPr>
          <w:p w:rsidR="00D03D21" w:rsidRDefault="00405730">
            <w:r>
              <w:rPr>
                <w:rFonts w:ascii="Calibri" w:eastAsia="Calibri" w:hAnsi="Calibri" w:cs="Calibri"/>
                <w:sz w:val="20"/>
              </w:rPr>
              <w:t>3</w:t>
            </w:r>
          </w:p>
        </w:tc>
      </w:tr>
      <w:tr w:rsidR="00D03D21">
        <w:tc>
          <w:tcPr>
            <w:tcW w:w="1503" w:type="dxa"/>
          </w:tcPr>
          <w:p w:rsidR="00D03D21" w:rsidRDefault="00405730">
            <w:r>
              <w:rPr>
                <w:rFonts w:ascii="Calibri" w:eastAsia="Calibri" w:hAnsi="Calibri" w:cs="Calibri"/>
                <w:sz w:val="20"/>
              </w:rPr>
              <w:t>Flujo de fondos</w:t>
            </w:r>
          </w:p>
        </w:tc>
        <w:tc>
          <w:tcPr>
            <w:tcW w:w="1503" w:type="dxa"/>
          </w:tcPr>
          <w:p w:rsidR="00D03D21" w:rsidRDefault="00405730">
            <w:r>
              <w:rPr>
                <w:rFonts w:ascii="Calibri" w:eastAsia="Calibri" w:hAnsi="Calibri" w:cs="Calibri"/>
                <w:sz w:val="20"/>
              </w:rPr>
              <w:t>-5.000.000</w:t>
            </w:r>
          </w:p>
        </w:tc>
        <w:tc>
          <w:tcPr>
            <w:tcW w:w="1502" w:type="dxa"/>
          </w:tcPr>
          <w:p w:rsidR="00D03D21" w:rsidRDefault="00405730">
            <w:r>
              <w:rPr>
                <w:rFonts w:ascii="Calibri" w:eastAsia="Calibri" w:hAnsi="Calibri" w:cs="Calibri"/>
                <w:sz w:val="20"/>
              </w:rPr>
              <w:t>2.200.000</w:t>
            </w:r>
          </w:p>
        </w:tc>
        <w:tc>
          <w:tcPr>
            <w:tcW w:w="1502" w:type="dxa"/>
          </w:tcPr>
          <w:p w:rsidR="00D03D21" w:rsidRDefault="00405730">
            <w:r>
              <w:rPr>
                <w:rFonts w:ascii="Calibri" w:eastAsia="Calibri" w:hAnsi="Calibri" w:cs="Calibri"/>
                <w:sz w:val="20"/>
              </w:rPr>
              <w:t>2.900.000</w:t>
            </w:r>
          </w:p>
        </w:tc>
        <w:tc>
          <w:tcPr>
            <w:tcW w:w="1503" w:type="dxa"/>
          </w:tcPr>
          <w:p w:rsidR="00D03D21" w:rsidRDefault="00405730">
            <w:r>
              <w:rPr>
                <w:rFonts w:ascii="Calibri" w:eastAsia="Calibri" w:hAnsi="Calibri" w:cs="Calibri"/>
                <w:sz w:val="20"/>
              </w:rPr>
              <w:t>4.015.000</w:t>
            </w:r>
          </w:p>
        </w:tc>
      </w:tr>
    </w:tbl>
    <w:p w:rsidR="00D03D21" w:rsidRDefault="00405730">
      <w:pPr>
        <w:numPr>
          <w:ilvl w:val="0"/>
          <w:numId w:val="1"/>
        </w:numPr>
        <w:ind w:left="360" w:hanging="360"/>
      </w:pPr>
      <w:r>
        <w:rPr>
          <w:rFonts w:ascii="Calibri" w:eastAsia="Calibri" w:hAnsi="Calibri" w:cs="Calibri"/>
          <w:sz w:val="20"/>
        </w:rPr>
        <w:t xml:space="preserve">Tomando como tasa de oportunidad del inversor la rentabilidad sobre el patrimonio neto promedio (ROE), haga una evaluación del proyecto de inversión e indique si la decisión de invertir fue correcta. </w:t>
      </w:r>
      <w:r>
        <w:rPr>
          <w:rFonts w:ascii="Calibri" w:eastAsia="Calibri" w:hAnsi="Calibri" w:cs="Calibri"/>
          <w:b/>
          <w:sz w:val="20"/>
        </w:rPr>
        <w:t>20 puntos.</w:t>
      </w:r>
    </w:p>
    <w:sectPr w:rsidR="00D03D21" w:rsidSect="00405730">
      <w:pgSz w:w="11907" w:h="16840"/>
      <w:pgMar w:top="851" w:right="680" w:bottom="851" w:left="68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B00576"/>
    <w:multiLevelType w:val="multilevel"/>
    <w:tmpl w:val="6C3CA7EE"/>
    <w:lvl w:ilvl="0">
      <w:start w:val="1"/>
      <w:numFmt w:val="decimal"/>
      <w:lvlText w:val="%1."/>
      <w:lvlJc w:val="left"/>
      <w:pPr>
        <w:ind w:left="765" w:firstLine="405"/>
      </w:pPr>
      <w:rPr>
        <w:rFonts w:ascii="Calibri" w:eastAsia="Calibri" w:hAnsi="Calibri" w:cs="Calibri"/>
        <w:b/>
        <w:sz w:val="20"/>
        <w:vertAlign w:val="baseline"/>
      </w:rPr>
    </w:lvl>
    <w:lvl w:ilvl="1">
      <w:start w:val="1"/>
      <w:numFmt w:val="decimal"/>
      <w:lvlText w:val="%2."/>
      <w:lvlJc w:val="left"/>
      <w:pPr>
        <w:ind w:left="1485" w:firstLine="1125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205" w:firstLine="2025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925" w:firstLine="2565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45" w:firstLine="3285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65" w:firstLine="4185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85" w:firstLine="4725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805" w:firstLine="5445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525" w:firstLine="6345"/>
      </w:pPr>
      <w:rPr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D03D21"/>
    <w:rsid w:val="00405730"/>
    <w:rsid w:val="00D03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color w:val="000000"/>
        <w:sz w:val="24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405730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0573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color w:val="000000"/>
        <w:sz w:val="24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405730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0573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607</Words>
  <Characters>3342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Pablo</cp:lastModifiedBy>
  <cp:revision>3</cp:revision>
  <cp:lastPrinted>2015-07-11T02:56:00Z</cp:lastPrinted>
  <dcterms:created xsi:type="dcterms:W3CDTF">2015-07-11T02:53:00Z</dcterms:created>
  <dcterms:modified xsi:type="dcterms:W3CDTF">2015-07-11T02:57:00Z</dcterms:modified>
</cp:coreProperties>
</file>