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REQUISITOS PARA LA APROBACIÓN DEL EXAMEN FINAL: Debe sumar puntos de cada una de las unidades evaluadas y alcanzar 54 sobre los 100 puntos propuestos, luego de lo cual la calificación será: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6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1"/>
        <w:gridCol w:w="1465"/>
        <w:gridCol w:w="1572"/>
        <w:gridCol w:w="1440"/>
        <w:gridCol w:w="1564"/>
        <w:gridCol w:w="1463"/>
        <w:gridCol w:w="1801"/>
        <w:tblGridChange w:id="0">
          <w:tblGrid>
            <w:gridCol w:w="1391"/>
            <w:gridCol w:w="1465"/>
            <w:gridCol w:w="1572"/>
            <w:gridCol w:w="1440"/>
            <w:gridCol w:w="1564"/>
            <w:gridCol w:w="1463"/>
            <w:gridCol w:w="1801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20 puntos. ACTIVIDAD ECONÓMICA (UNIDAD N° 1)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highlight w:val="white"/>
          <w:vertAlign w:val="baseline"/>
          <w:rtl w:val="0"/>
        </w:rPr>
        <w:t xml:space="preserve">En el año 2012, los veinte socios de una cooperativa artesanal dedicada a la fabricación de carteras para damas, trabajaron 1.760 horas cada uno y produjeron 70.400 carteras. En el 2013, se cambiaron las antiguas máquinas manuales por otras de mayor capacidad y en consecuencia la producción se elevó a 104.160 carteras, la modernización impidió a estos operarios trabajar tres días, perdiéndose ocho horas diarias de trabajo en cada uno de ellos.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Utilizando argumentos adecuados: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Indique que tipo de necesidad satisface la utilización de carteras para las damas.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Clasifique las carteras para dama según su uso  desde las perspectivas de las consumidoras y de la cooperativa.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8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Determine cuál ha sido la productividad media de la mano de obra del año 2012 y 2013.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hd w:fill="fcfa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u w:val="single"/>
          <w:shd w:fill="fcfaf9" w:val="clear"/>
          <w:vertAlign w:val="baseline"/>
          <w:rtl w:val="0"/>
        </w:rPr>
        <w:t xml:space="preserve">4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40 puntos. COSTOS (UNIDAD N° 7) – CONTABILIDAD (UNIDAD N° 8)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Una empresa que fabrica un único producto, registró durante el período 2013 la compra de 10.000 unidades de su única materia prima por $1.200.000, un consumo de 120.000HH de mano de obra directa a 80 $/HH incluidas las cargas sociales, gastos de fabricación por $1.000.000, gastos de comercialización y administrativos $2.456.400. El área comercial informa que se vendieron 108.000 unidades a un precio promedio de 160$/u. El área de fabricación informa que se produjeron 98.880 unidades. Al principio del ejercicio había 20.000 u de producto terminada a 105 $/u, y 1000 unidades de materia prima valuadas a 110$/unidad, y  al final del ejercicio quedaron 10.880 u de producto terminado, y 400 unidades de materia prima. El patrimonio neto inicial es de $15.804.000. Suponga sistema de costeo por absorción, sistema de valuación de inventarios LIFO. Determine: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El costo de ventas.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La utilidad neta operativa después de impuestos a las ganancias (35%).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El índice del margen sobre ventas (rentabilidad de las ventas).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rPr>
          <w:rFonts w:ascii="Calibri" w:cs="Calibri" w:eastAsia="Calibri" w:hAnsi="Calibri"/>
          <w:b w:val="0"/>
          <w:i w:val="0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El índice de rotación del patrimonio neto de la empresa.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b w:val="0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El índice de la rentabilidad del patrimonio neto de la empresa (ROE).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4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720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40 puntos. DESARROLLO EVALUACIÓN Y SELECCIÓN DE PROYECTOS DE INVERSIÓN.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10) DEPRECIACIÓN Y AMORTIZACIÓN (UNIDAD N°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Una empresa analiza introducir al mercado un nuevo producto, para lo cual debe invertir en el año -1(instante cero), en un equipamiento de activo fijo cuyo valor es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$1.800.000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, mas IVA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10,5%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), se determinó para el mismo un período de explotación económica de 3 años, el sistema de amortización adoptado es año fraccionario decreciente, el valor final de los bienes involucrados se estima en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$500.000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. La operación requiere en el año 1 (instante 1) un aumento de existencias de producción terminada por  $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80.000,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 créditos a clientes por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100.000$ y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 caja y bancos por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100.000 $.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(Suponga que se recupera el crédito fiscal en el período 1 (instante 1), mientras que el valor final de los bienes de activo no corriente y el valor del activo corriente en el período 3 (instante 3)), se espera obtener utilidades netas antes de impuestos por $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400.000 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por año, (a partir del periodo 1 y hasta período 3) la tasa del impuesto a las ganancias es del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Determine: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El flujo de fondos del proyecto de inversión.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Si acepta o rechaza este proyecto cuando la tasa de oportunidad de los inversores es del 10% anual.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La tasa interna de retorno o rentabilidad del proyecto (aproximada).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rPr>
          <w:rFonts w:ascii="Calibri" w:cs="Calibri" w:eastAsia="Calibri" w:hAnsi="Calibri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Si acepta o rechaza este proyecto cuando aparece una alternativa de inversión (mutuamente excluyente), que presenta el siguiente flujo de caja.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6"/>
        <w:gridCol w:w="1902"/>
        <w:gridCol w:w="1921"/>
        <w:gridCol w:w="1922"/>
        <w:gridCol w:w="1896"/>
        <w:tblGridChange w:id="0">
          <w:tblGrid>
            <w:gridCol w:w="1766"/>
            <w:gridCol w:w="1902"/>
            <w:gridCol w:w="1921"/>
            <w:gridCol w:w="1922"/>
            <w:gridCol w:w="1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Instante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Instante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Instante 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Instante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Flujo de caja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-1.900.000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+800.000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+800.000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vertAlign w:val="baseline"/>
                <w:rtl w:val="0"/>
              </w:rPr>
              <w:t xml:space="preserve">+1.051.000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5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360" w:top="720" w:left="680" w:right="7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6985</wp:posOffset>
          </wp:positionV>
          <wp:extent cx="2295525" cy="457200"/>
          <wp:effectExtent b="0" l="0" r="0" t="0"/>
          <wp:wrapTopAndBottom distB="0" dist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0"/>
        <w:vertAlign w:val="baseline"/>
        <w:rtl w:val="0"/>
      </w:rPr>
      <w:t xml:space="preserve">EXAMEN FINAL DE ECONOMÍA CÓDIGO 95 - 0309 </w:t>
      <w:tab/>
      <w:tab/>
      <w:tab/>
      <w:t xml:space="preserve">FECHA: 02 de OCTUBRE de 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0"/>
        <w:vertAlign w:val="baseline"/>
        <w:rtl w:val="0"/>
      </w:rPr>
      <w:t xml:space="preserve">ALUMNA/O......................................................................................................LEGAJO Nº.............................................................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145" w:firstLine="1785"/>
      </w:pPr>
      <w:rPr>
        <w:b w:val="1"/>
        <w:i w:val="1"/>
        <w:vertAlign w:val="baseline"/>
      </w:rPr>
    </w:lvl>
    <w:lvl w:ilvl="1">
      <w:start w:val="3"/>
      <w:numFmt w:val="upperLetter"/>
      <w:lvlText w:val="%2."/>
      <w:lvlJc w:val="left"/>
      <w:pPr>
        <w:ind w:left="2865" w:firstLine="2505"/>
      </w:pPr>
      <w:rPr>
        <w:b w:val="1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3585" w:firstLine="340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05" w:firstLine="394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25" w:firstLine="466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45" w:firstLine="556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65" w:firstLine="610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185" w:firstLine="682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05" w:firstLine="7725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2145" w:firstLine="1785"/>
      </w:pPr>
      <w:rPr>
        <w:b w:val="1"/>
        <w:sz w:val="24"/>
        <w:vertAlign w:val="baseline"/>
      </w:rPr>
    </w:lvl>
    <w:lvl w:ilvl="1">
      <w:start w:val="1"/>
      <w:numFmt w:val="upperLetter"/>
      <w:lvlText w:val="%2."/>
      <w:lvlJc w:val="left"/>
      <w:pPr>
        <w:ind w:left="2865" w:firstLine="25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585" w:firstLine="340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05" w:firstLine="394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25" w:firstLine="466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45" w:firstLine="556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65" w:firstLine="610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185" w:firstLine="682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05" w:firstLine="7725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