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A6B7B"/>
          <w:sz w:val="22"/>
          <w:szCs w:val="22"/>
        </w:rPr>
        <w:t xml:space="preserve">Month-End Variance Copilot</w:t>
      </w:r>
    </w:p>
    <w:p>
      <w:pPr>
        <w:pBdr>
          <w:bottom w:val="single" w:color="1F3A5F" w:sz="12" w:space="6"/>
        </w:pBdr>
        <w:spacing w:after="160"/>
      </w:pPr>
      <w:r>
        <w:rPr>
          <w:b/>
          <w:bCs/>
          <w:color w:val="1F3A5F"/>
          <w:sz w:val="44"/>
          <w:szCs w:val="44"/>
        </w:rPr>
        <w:t xml:space="preserve">Scope Statement and WBS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VC-04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Process group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Planning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 (baseline)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October 2026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Asim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Sponsor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 of Frontend Cluster Finance (persona S01)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iCs/>
          <w:color w:val="5A6B7B"/>
          <w:sz w:val="18"/>
          <w:szCs w:val="18"/>
        </w:rPr>
        <w:t xml:space="preserve">Independent portfolio project. All data is synthetic and all stakeholders are assumed role personas. This is not a document of any real company and contains no internal or confidential information.</w:t>
      </w:r>
    </w:p>
    <w:p>
      <w:pPr>
        <w:pStyle w:val="Heading1"/>
        <w:spacing w:after="120" w:before="280"/>
      </w:pPr>
      <w:r>
        <w:t xml:space="preserve">1. Product scope description</w:t>
      </w:r>
    </w:p>
    <w:p>
      <w:pPr>
        <w:spacing w:after="120"/>
      </w:pPr>
      <w:r>
        <w:t xml:space="preserve">The product is a local prototype that turns three differently formatted site cost reports into one reviewed variance report. It has five parts that run in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Ingest:</w:t>
      </w:r>
      <w:r>
        <w:t xml:space="preserve"> load the raw site files and reference tables into a database without manual editing.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Harmonise:</w:t>
      </w:r>
      <w:r>
        <w:t xml:space="preserve"> convert every site to the same periods, currency, units, accounts and cost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Check:</w:t>
      </w:r>
      <w:r>
        <w:t xml:space="preserve"> find duplicates, missing values and unmapped codes, and reconcile against source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Analyse:</w:t>
      </w:r>
      <w:r>
        <w:t xml:space="preserve"> calculate variances, split them into a volume effect and a spend effect, and flag material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Explain:</w:t>
      </w:r>
      <w:r>
        <w:t xml:space="preserve"> draft commentary for flagged items, verify every figure, and record controller approval.</w:t>
      </w:r>
    </w:p>
    <w:p>
      <w:pPr>
        <w:spacing w:after="120"/>
      </w:pPr>
      <w:r>
        <w:t xml:space="preserve">A dashboard presents the results.</w:t>
      </w:r>
    </w:p>
    <w:p>
      <w:pPr>
        <w:pStyle w:val="Heading1"/>
        <w:spacing w:after="120" w:before="280"/>
      </w:pPr>
      <w:r>
        <w:t xml:space="preserve">2. Scope boundaries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 of scope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Three fictional sites, nine months of 2026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 company data, names or systems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types: personnel, depreciation, energy, materials, maintenance, external services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Revenue, margin, balance sheet, accruals, intercompany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versus actual comparison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Forecasting and prior-year comparison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File-based input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ERP or data-platform interfaces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Maintained mapping tables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AI-suggested account mapping (noted as a follow-up idea)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Commentary in English; German as an option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Other languages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dashboard for one user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accounts, roles and deployment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Cost-centre level data</w:t>
            </w:r>
          </w:p>
        </w:tc>
        <w:tc>
          <w:tcPr>
            <w:tcW w:type="dxa" w:w="481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person-level data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3. Input data specification</w:t>
      </w:r>
    </w:p>
    <w:p>
      <w:pPr>
        <w:spacing w:after="120"/>
      </w:pPr>
      <w:r>
        <w:t xml:space="preserve">The synthetic data is produced by src/generate_data.py, which already exists. It writes the following files. Each site file is different on purpose.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data/raw/fab_north_costs.csv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Comma-separated. Columns: period (2026-01), cost_center, account_code, account_name, plan, actual. Amounts in EUR. 216 rows.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data/raw/fab_alps_kosten.csv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Semicolon-separated with decimal comma. Columns: Periode (01.2026), Kostenstelle, Kontonummer, Kontobezeichnung, Plan_TEUR, Ist_TEUR. Amounts in thousands of EUR. 216 rows. One actual value is empty.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data/raw/fab_asia_gl_export.csv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Comma-separated. Columns: Period (Jan-26), CC, GL Account, GL Description, Version (BUD or ACT), Amount (MYR). Plan and actual are separate rows. Amounts in Malaysian ringgit. 433 rows, including one duplicate line.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data/raw/wafer_volumes.csv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Columns: site, period, plan_wafers, actual_wafers. 27 rows.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data/reference/fx_rates.csv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Columns: period, myr_per_eur. 9 rows. EUR amount = MYR amount divided by myr_per_eur.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3.1 Reference tables to be created in work package 2.2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data/reference/account_mapping.csv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site, local_account_code, local_account_name, group_account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data/reference/cost_centre_mapping.csv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site, local_cost_centre, group_area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data/reference/cost_behaviour.csv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group_account, variable_share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3.2 Account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1763"/>
        <w:gridCol w:w="1763"/>
        <w:gridCol w:w="1763"/>
        <w:gridCol w:w="1764"/>
      </w:tblGrid>
      <w:tr>
        <w:trPr>
          <w:cantSplit/>
          <w:tblHeader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 account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FAB_NORTH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FAB_ALPS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FAB_ASIA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 share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Personnel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P100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Depreciation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410000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6100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D200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Energy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420000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6200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U300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Materials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430000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6300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M400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440000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6400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R500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External services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450000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6500</w:t>
            </w:r>
          </w:p>
        </w:tc>
        <w:tc>
          <w:tcPr>
            <w:tcW w:type="dxa" w:w="17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S600</w:t>
            </w:r>
          </w:p>
        </w:tc>
        <w:tc>
          <w:tcPr>
            <w:tcW w:type="dxa" w:w="17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variable share is the part of an account that moves with wafer volume. It is an assumption of this project and is kept in a table so it can be changed.</w:t>
      </w:r>
    </w:p>
    <w:p>
      <w:pPr>
        <w:pStyle w:val="Heading2"/>
        <w:spacing w:after="80" w:before="200"/>
      </w:pPr>
      <w:r>
        <w:t xml:space="preserve">3.3 Cost-centre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 area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FAB_NORTH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FAB_ALPS</w:t>
            </w:r>
          </w:p>
        </w:tc>
        <w:tc>
          <w:tcPr>
            <w:tcW w:type="dxa" w:w="24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FAB_ASIA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Lithography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CC1010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KST-210</w:t>
            </w:r>
          </w:p>
        </w:tc>
        <w:tc>
          <w:tcPr>
            <w:tcW w:type="dxa" w:w="24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MY-LIT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Etch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CC1020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KST-220</w:t>
            </w:r>
          </w:p>
        </w:tc>
        <w:tc>
          <w:tcPr>
            <w:tcW w:type="dxa" w:w="24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MY-ETC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Diffusion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CC1030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KST-230</w:t>
            </w:r>
          </w:p>
        </w:tc>
        <w:tc>
          <w:tcPr>
            <w:tcW w:type="dxa" w:w="24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MY-DIF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Facilities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CC1900</w:t>
            </w:r>
          </w:p>
        </w:tc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KST-900</w:t>
            </w:r>
          </w:p>
        </w:tc>
        <w:tc>
          <w:tcPr>
            <w:tcW w:type="dxa" w:w="24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MY-FAC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Business rules</w:t>
      </w:r>
    </w:p>
    <w:p>
      <w:pPr>
        <w:pStyle w:val="Heading2"/>
        <w:spacing w:after="80" w:before="200"/>
      </w:pPr>
      <w:r>
        <w:t xml:space="preserve">4.1 Harmonised reporting table</w:t>
      </w:r>
    </w:p>
    <w:p>
      <w:pPr>
        <w:spacing w:after="120"/>
      </w:pPr>
      <w:r>
        <w:t xml:space="preserve">One row per site, period, group area and group account, with these columns: site, period (YYYY-MM), group_area, group_account, local_cost_centre, local_account_code, plan_eur, actual_eur, source_file, source_row.</w:t>
      </w:r>
    </w:p>
    <w:p>
      <w:pPr>
        <w:pStyle w:val="Heading2"/>
        <w:spacing w:after="80" w:before="200"/>
      </w:pPr>
      <w:r>
        <w:t xml:space="preserve">4.2 Data-quality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 duplicate line in a source file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Keep one, remove the others, log each removal with file and row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Missing actual value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Keep the row, mark it "actual not posted", exclude it from variance flags, list it in the report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account or cost centre without a mapping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Stop the run with a clear error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site and period: source total in EUR must equal harmonised total plus logged corrections, within 0.01%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4.3 Variance method</w:t>
      </w:r>
    </w:p>
    <w:p>
      <w:pPr>
        <w:spacing w:after="120"/>
      </w:pPr>
      <w:r>
        <w:t xml:space="preserve">Sign convention: a positive variance means cost above plan and is unfavourable.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Volume ratio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actual_wafers / plan_wafers, per site and period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Flexed budget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plan_eur x ((1 - variable_share) + variable_share x volume ratio)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variance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actual_eur - plan_eur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Volume effect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flexed budget - plan_eur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Spend effect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actual_eur - flexed budget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volume effect + spend effect = total variance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per wafer, actual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 of actual_eur / actual_wafers, per site and period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per wafer, plan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 of plan_eur / plan_wafers, per site and period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4.4 Materiality flags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Spend flag:</w:t>
      </w:r>
      <w:r>
        <w:t xml:space="preserve"> a row is flagged when the absolute spend effect is at least EUR 50,000 and at least 5% of the flexed budget.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Volume flag:</w:t>
      </w:r>
      <w:r>
        <w:t xml:space="preserve"> a site and period is flagged when actual wafers differ from plan by at least 5%.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thresholds are configuration values.</w:t>
      </w:r>
    </w:p>
    <w:p>
      <w:pPr>
        <w:pStyle w:val="Heading2"/>
        <w:spacing w:after="80" w:before="200"/>
      </w:pPr>
      <w:r>
        <w:t xml:space="preserve">4.5 Commentary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Commentary is drafted only for flagged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receives only the calculated figures for that item, plus the cause entered by the cost-centre owner if one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Amounts are given to the model already rounded: EUR in thousands, percentages with one decimal.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number check extracts every number from the draft. Each must match a value in the context given to the model. Period labels are excluded.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draft that fails is regenerated once. If it fails again, the template commentary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commentary has a status of "Draft" or "Approved", with the reviewer role and time of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Prompts, answers and check results are logged.</w:t>
      </w:r>
    </w:p>
    <w:p>
      <w:pPr>
        <w:pStyle w:val="Heading1"/>
        <w:spacing w:after="120" w:before="280"/>
      </w:pPr>
      <w:r>
        <w:t xml:space="preserve">5. Events planted in the synthetic data</w:t>
      </w:r>
    </w:p>
    <w:p>
      <w:pPr>
        <w:spacing w:after="120"/>
      </w:pPr>
      <w:r>
        <w:t xml:space="preserve">These are used to test whether the solution finds what it should. They correspond to success criteria SC-3 and SC-4.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8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event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FAB_NORTH, May, Maintenance, Lithography</w:t>
            </w:r>
          </w:p>
        </w:tc>
        <w:tc>
          <w:tcPr>
            <w:tcW w:type="dxa" w:w="38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About EUR 480,000 of unplanned cost (tool-down)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event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FAB_ALPS, July and August, Energy</w:t>
            </w:r>
          </w:p>
        </w:tc>
        <w:tc>
          <w:tcPr>
            <w:tcW w:type="dxa" w:w="38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About 22% above expected cost in all areas (price spike)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event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FAB_ASIA, July to September</w:t>
            </w:r>
          </w:p>
        </w:tc>
        <w:tc>
          <w:tcPr>
            <w:tcW w:type="dxa" w:w="38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Wafer volume about 14% below plan (weak loading)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issue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FAB_ALPS, September, KST-220, account 6500</w:t>
            </w:r>
          </w:p>
        </w:tc>
        <w:tc>
          <w:tcPr>
            <w:tcW w:type="dxa" w:w="38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value missing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issue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FAB_ASIA, June, MY-ETC, account M400, version ACT</w:t>
            </w:r>
          </w:p>
        </w:tc>
        <w:tc>
          <w:tcPr>
            <w:tcW w:type="dxa" w:w="38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exported twice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With the thresholds in section 4.4, the expected result on this data set is exactly three spend flags (the tool-down row, and Energy in Facilities at FAB_ALPS in July and in August) and exactly three volume flags (FAB_ASIA in July, August and September). Automated tests should assert this.</w:t>
      </w:r>
    </w:p>
    <w:p>
      <w:pPr>
        <w:pStyle w:val="Heading1"/>
        <w:spacing w:after="120" w:before="280"/>
      </w:pPr>
      <w:r>
        <w:t xml:space="preserve">6. Work breakdown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3855"/>
        <w:gridCol w:w="4820"/>
      </w:tblGrid>
      <w:tr>
        <w:trPr>
          <w:cantSplit/>
          <w:tblHeader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WBS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 package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Initiating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Charter, stakeholder register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Planning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Management plan, scope statement, traceability matrix, risk register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Monitoring and controlling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entries, decision and change log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Closing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Closing report with lessons learned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 foundation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Synthetic data generator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 site files, volumes, FX rates (complete)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 tables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 mapping, cost-centre mapping, cost behaviour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ELT pipeline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 load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 tables in DuckDB, unchanged, with file name and row number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 per site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cleaned table per site in a common layout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Harmonised reporting table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 as defined in section 4.1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Data-quality checks and reconciliation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Data-quality report, reconciliation table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Variance analytics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Variance calculation and decomposition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Variance table with volume and spend effects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Materiality flags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List of flagged items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per wafer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 by site and period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AI commentary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Context builder and prompt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Rounded figures per flagged item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 client and template fallback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commentary with or without an API key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Number check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or fail per draft, logged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workflow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Status, reviewer, owner cause input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Overview, site comparison, variance waterfall, flagged items with commentary, data quality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Validation and transfer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suite, all passing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KNIME rebuild of the harmonisation step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file and screenshot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README and demo script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guide, three-minute demo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case</w:t>
            </w:r>
          </w:p>
        </w:tc>
        <w:tc>
          <w:tcPr>
            <w:tcW w:type="dxa" w:w="48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page: process before and after, estimated time saving, assumptions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7.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docs/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documents 01 to 08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data/raw/, data/reference/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 files and reference tables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data/warehouse/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DuckDB database file (not committed)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src/generate_data.py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Synthetic data generator (exists)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src/pipeline/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ingest.py, quality.py, run.py and a sql/ folder with staging and reporting queries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src/analytics/variance.py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Variance calculation, flags, cost per wafer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src/commentary/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context.py, llm.py, number_check.py, review.py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app/dashboard.py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Streamlit dashboard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tests/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 tests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knime/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KNIME workflow export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README.md, requirements.txt</w:t>
            </w:r>
          </w:p>
        </w:tc>
        <w:tc>
          <w:tcPr>
            <w:tcW w:type="dxa" w:w="67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and pinned packages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8. Acceptance criteria</w:t>
      </w:r>
    </w:p>
    <w:p>
      <w:pPr>
        <w:spacing w:after="120"/>
      </w:pPr>
      <w:r>
        <w:t xml:space="preserve">The product is accepted when every "Must" requirement in document 05 has the status "Verified" and success criteria SC-1 to SC-8 in the charter are met.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B"/>
        <w:sz w:val="16"/>
        <w:szCs w:val="16"/>
      </w:rPr>
      <w:t xml:space="preserve">VC-04  Scope Statement and WBS  |  Synthetic data, portfolio project  |  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3347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Statement and WBS</dc:title>
  <dc:creator>Asim</dc:creator>
  <cp:lastModifiedBy>Un-named</cp:lastModifiedBy>
  <cp:revision>1</cp:revision>
  <dcterms:created xsi:type="dcterms:W3CDTF">2026-10-10T11:29:53.895Z</dcterms:created>
  <dcterms:modified xsi:type="dcterms:W3CDTF">2026-10-10T11:29:53.895Z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