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A6B7B"/>
          <w:sz w:val="22"/>
          <w:szCs w:val="22"/>
        </w:rPr>
        <w:t xml:space="preserve">Month-End Variance Copilot</w:t>
      </w:r>
    </w:p>
    <w:p>
      <w:pPr>
        <w:pBdr>
          <w:bottom w:val="single" w:color="1F3A5F" w:sz="12" w:space="6"/>
        </w:pBdr>
        <w:spacing w:after="160"/>
      </w:pPr>
      <w:r>
        <w:rPr>
          <w:b/>
          <w:bCs/>
          <w:color w:val="1F3A5F"/>
          <w:sz w:val="44"/>
          <w:szCs w:val="44"/>
        </w:rPr>
        <w:t xml:space="preserve">Decision, Change and Issue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Document ID</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VC-07</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Process group</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Executing; Monitoring and Controlling</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Version</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(living document)</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Date</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October 2026</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Project manager</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Asim</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Sponsor</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Head of Frontend Cluster Finance (persona S01)</w:t>
            </w:r>
          </w:p>
        </w:tc>
      </w:tr>
    </w:tbl>
    <w:p>
      <w:pPr>
        <w:spacing w:after="120"/>
      </w:pPr>
    </w:p>
    <w:p>
      <w:pPr>
        <w:spacing w:after="200"/>
      </w:pPr>
      <w:r>
        <w:rPr>
          <w:i/>
          <w:iCs/>
          <w:color w:val="5A6B7B"/>
          <w:sz w:val="18"/>
          <w:szCs w:val="18"/>
        </w:rPr>
        <w:t xml:space="preserve">Independent portfolio project. All data is synthetic and all stakeholders are assumed role personas. This is not a document of any real company and contains no internal or confidential information.</w:t>
      </w:r>
    </w:p>
    <w:p>
      <w:pPr>
        <w:pStyle w:val="Heading1"/>
        <w:spacing w:after="120" w:before="280"/>
      </w:pPr>
      <w:r>
        <w:t xml:space="preserve">1. Purpose</w:t>
      </w:r>
    </w:p>
    <w:p>
      <w:pPr>
        <w:spacing w:after="120"/>
      </w:pPr>
      <w:r>
        <w:t xml:space="preserve">This log is the working record for executing and controlling the project. It holds decisions, change requests, issues and the status entry made at each milestone. It is updated during the build.</w:t>
      </w:r>
    </w:p>
    <w:p>
      <w:pPr>
        <w:pStyle w:val="Heading1"/>
        <w:spacing w:after="120" w:before="280"/>
      </w:pPr>
      <w:r>
        <w:t xml:space="preserve">2. Decision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774"/>
        <w:gridCol w:w="3442"/>
        <w:gridCol w:w="3442"/>
        <w:gridCol w:w="1292"/>
      </w:tblGrid>
      <w:tr>
        <w:trPr>
          <w:cantSplit/>
          <w:tblHeader/>
        </w:trPr>
        <w:tc>
          <w:tcPr>
            <w:tcW w:type="dxa" w:w="68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ID</w:t>
            </w:r>
          </w:p>
        </w:tc>
        <w:tc>
          <w:tcPr>
            <w:tcW w:type="dxa" w:w="77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Date</w:t>
            </w:r>
          </w:p>
        </w:tc>
        <w:tc>
          <w:tcPr>
            <w:tcW w:type="dxa" w:w="344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Decision</w:t>
            </w:r>
          </w:p>
        </w:tc>
        <w:tc>
          <w:tcPr>
            <w:tcW w:type="dxa" w:w="344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Reason</w:t>
            </w:r>
          </w:p>
        </w:tc>
        <w:tc>
          <w:tcPr>
            <w:tcW w:type="dxa" w:w="129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Decided by</w:t>
            </w: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D-001</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Use only synthetic data and fictional site names</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 confidential information may be used; avoids attributing invented facts to real sites</w:t>
            </w:r>
          </w:p>
        </w:tc>
        <w:tc>
          <w:tcPr>
            <w:tcW w:type="dxa" w:w="12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w:t>
            </w: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D-002</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Describe stakeholders as role personas without names</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Realistic roles without presuming a real organisation chart</w:t>
            </w:r>
          </w:p>
        </w:tc>
        <w:tc>
          <w:tcPr>
            <w:tcW w:type="dxa" w:w="12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w:t>
            </w: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D-003</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Tailor the document set to eight documents; fold the requirements management plan into the project management plan</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size; build time must be protected</w:t>
            </w:r>
          </w:p>
        </w:tc>
        <w:tc>
          <w:tcPr>
            <w:tcW w:type="dxa" w:w="12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w:t>
            </w: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D-004</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Use DuckDB with SQL transformations</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Free, local, and the SQL can move to a data platform later</w:t>
            </w:r>
          </w:p>
        </w:tc>
        <w:tc>
          <w:tcPr>
            <w:tcW w:type="dxa" w:w="12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w:t>
            </w: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D-005</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Use maintained mapping tables, not AI-suggested mapping</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Auditable and quick to build; AI mapping noted as a follow-up</w:t>
            </w:r>
          </w:p>
        </w:tc>
        <w:tc>
          <w:tcPr>
            <w:tcW w:type="dxa" w:w="12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w:t>
            </w: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D-006</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Decompose variance with a flexed budget and a variable share per account</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Separates lower production from higher spending in a way finance users recognise</w:t>
            </w:r>
          </w:p>
        </w:tc>
        <w:tc>
          <w:tcPr>
            <w:tcW w:type="dxa" w:w="12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w:t>
            </w: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D-007</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 language model writes text only; all figures come from the pipeline and are checked</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Main control against invented numbers</w:t>
            </w:r>
          </w:p>
        </w:tc>
        <w:tc>
          <w:tcPr>
            <w:tcW w:type="dxa" w:w="12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w:t>
            </w: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D-008</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Every commentary needs controller approval</w:t>
            </w:r>
          </w:p>
        </w:tc>
        <w:tc>
          <w:tcPr>
            <w:tcW w:type="dxa" w:w="34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Accountability stays with a person</w:t>
            </w:r>
          </w:p>
        </w:tc>
        <w:tc>
          <w:tcPr>
            <w:tcW w:type="dxa" w:w="12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w:t>
            </w:r>
          </w:p>
        </w:tc>
      </w:tr>
    </w:tbl>
    <w:p>
      <w:pPr>
        <w:spacing w:after="120"/>
      </w:pPr>
    </w:p>
    <w:p>
      <w:pPr>
        <w:pStyle w:val="Heading1"/>
        <w:spacing w:after="120" w:before="280"/>
      </w:pPr>
      <w:r>
        <w:t xml:space="preserve">3. Change log</w:t>
      </w:r>
    </w:p>
    <w:p>
      <w:pPr>
        <w:spacing w:after="120"/>
      </w:pPr>
      <w:r>
        <w:t xml:space="preserve">Procedure: describe the change, assess the impact on scope, schedule and risk, obtain the decision according to section 5.5 of document 03, then update the affected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774"/>
        <w:gridCol w:w="3011"/>
        <w:gridCol w:w="2581"/>
        <w:gridCol w:w="1118"/>
        <w:gridCol w:w="1466"/>
      </w:tblGrid>
      <w:tr>
        <w:trPr>
          <w:cantSplit/>
          <w:tblHeader/>
        </w:trPr>
        <w:tc>
          <w:tcPr>
            <w:tcW w:type="dxa" w:w="68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ID</w:t>
            </w:r>
          </w:p>
        </w:tc>
        <w:tc>
          <w:tcPr>
            <w:tcW w:type="dxa" w:w="77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Date</w:t>
            </w:r>
          </w:p>
        </w:tc>
        <w:tc>
          <w:tcPr>
            <w:tcW w:type="dxa" w:w="3011"/>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Change requested</w:t>
            </w:r>
          </w:p>
        </w:tc>
        <w:tc>
          <w:tcPr>
            <w:tcW w:type="dxa" w:w="2581"/>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Impact</w:t>
            </w:r>
          </w:p>
        </w:tc>
        <w:tc>
          <w:tcPr>
            <w:tcW w:type="dxa" w:w="111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Decision</w:t>
            </w:r>
          </w:p>
        </w:tc>
        <w:tc>
          <w:tcPr>
            <w:tcW w:type="dxa" w:w="146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Documents updated</w:t>
            </w: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C-001</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30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25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111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146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C-002</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30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25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111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146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6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C-003</w:t>
            </w:r>
          </w:p>
        </w:tc>
        <w:tc>
          <w:tcPr>
            <w:tcW w:type="dxa" w:w="77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30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25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111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146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bl>
    <w:p>
      <w:pPr>
        <w:spacing w:after="120"/>
      </w:pPr>
    </w:p>
    <w:p>
      <w:pPr>
        <w:pStyle w:val="Heading1"/>
        <w:spacing w:after="120" w:before="280"/>
      </w:pPr>
      <w:r>
        <w:t xml:space="preserve">4. Issue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88"/>
        <w:gridCol w:w="3504"/>
        <w:gridCol w:w="3504"/>
        <w:gridCol w:w="1142"/>
      </w:tblGrid>
      <w:tr>
        <w:trPr>
          <w:cantSplit/>
          <w:tblHeader/>
        </w:trPr>
        <w:tc>
          <w:tcPr>
            <w:tcW w:type="dxa" w:w="700"/>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ID</w:t>
            </w:r>
          </w:p>
        </w:tc>
        <w:tc>
          <w:tcPr>
            <w:tcW w:type="dxa" w:w="78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Date</w:t>
            </w:r>
          </w:p>
        </w:tc>
        <w:tc>
          <w:tcPr>
            <w:tcW w:type="dxa" w:w="350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Issue</w:t>
            </w:r>
          </w:p>
        </w:tc>
        <w:tc>
          <w:tcPr>
            <w:tcW w:type="dxa" w:w="350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Action</w:t>
            </w:r>
          </w:p>
        </w:tc>
        <w:tc>
          <w:tcPr>
            <w:tcW w:type="dxa" w:w="114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Status</w:t>
            </w:r>
          </w:p>
        </w:tc>
      </w:tr>
      <w:tr>
        <w:trPr>
          <w:cantSplit/>
        </w:trPr>
        <w:tc>
          <w:tcPr>
            <w:tcW w:type="dxa" w:w="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I-001</w:t>
            </w:r>
          </w:p>
        </w:tc>
        <w:tc>
          <w:tcPr>
            <w:tcW w:type="dxa" w:w="7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35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35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11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I-002</w:t>
            </w:r>
          </w:p>
        </w:tc>
        <w:tc>
          <w:tcPr>
            <w:tcW w:type="dxa" w:w="7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35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35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11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I-003</w:t>
            </w:r>
          </w:p>
        </w:tc>
        <w:tc>
          <w:tcPr>
            <w:tcW w:type="dxa" w:w="78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35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35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11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bl>
    <w:p>
      <w:pPr>
        <w:spacing w:after="120"/>
      </w:pPr>
    </w:p>
    <w:p>
      <w:pPr>
        <w:pStyle w:val="Heading1"/>
        <w:spacing w:after="120" w:before="280"/>
      </w:pPr>
      <w:r>
        <w:t xml:space="preserve">5. Milestone status entries</w:t>
      </w:r>
    </w:p>
    <w:p>
      <w:pPr>
        <w:spacing w:after="120"/>
      </w:pPr>
      <w:r>
        <w:t xml:space="preserve">Rate schedule, scope and quality as green, amber or red at each milestone.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1"/>
        <w:gridCol w:w="946"/>
        <w:gridCol w:w="946"/>
        <w:gridCol w:w="860"/>
        <w:gridCol w:w="860"/>
        <w:gridCol w:w="860"/>
        <w:gridCol w:w="2585"/>
      </w:tblGrid>
      <w:tr>
        <w:trPr>
          <w:cantSplit/>
          <w:tblHeader/>
        </w:trPr>
        <w:tc>
          <w:tcPr>
            <w:tcW w:type="dxa" w:w="2581"/>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Milestone</w:t>
            </w:r>
          </w:p>
        </w:tc>
        <w:tc>
          <w:tcPr>
            <w:tcW w:type="dxa" w:w="94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Planned</w:t>
            </w:r>
          </w:p>
        </w:tc>
        <w:tc>
          <w:tcPr>
            <w:tcW w:type="dxa" w:w="94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Actual</w:t>
            </w:r>
          </w:p>
        </w:tc>
        <w:tc>
          <w:tcPr>
            <w:tcW w:type="dxa" w:w="860"/>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Schedule</w:t>
            </w:r>
          </w:p>
        </w:tc>
        <w:tc>
          <w:tcPr>
            <w:tcW w:type="dxa" w:w="860"/>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Scope</w:t>
            </w:r>
          </w:p>
        </w:tc>
        <w:tc>
          <w:tcPr>
            <w:tcW w:type="dxa" w:w="860"/>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Quality</w:t>
            </w:r>
          </w:p>
        </w:tc>
        <w:tc>
          <w:tcPr>
            <w:tcW w:type="dxa" w:w="2585"/>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Comment</w:t>
            </w:r>
          </w:p>
        </w:tc>
      </w:tr>
      <w:tr>
        <w:trPr>
          <w:cantSplit/>
        </w:trPr>
        <w:tc>
          <w:tcPr>
            <w:tcW w:type="dxa" w:w="25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M1 Documentation baselined</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16:30</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258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25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M2 Harmonised table reconciled</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20:00</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258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25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M3 Variance engine tested</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11:00</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258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25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M4 Commentary with number check</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13:30</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258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25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M5 Dashboard complete</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16:30</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258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25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M6 Project closed</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19:30</w:t>
            </w:r>
          </w:p>
        </w:tc>
        <w:tc>
          <w:tcPr>
            <w:tcW w:type="dxa" w:w="94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86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c>
          <w:tcPr>
            <w:tcW w:type="dxa" w:w="258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B7B"/>
        <w:sz w:val="16"/>
        <w:szCs w:val="16"/>
      </w:rPr>
      <w:t xml:space="preserve">VC-07  Decision, Change and Issue Log  |  Synthetic data, portfolio project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A5F"/>
      <w:sz w:val="28"/>
      <w:szCs w:val="28"/>
    </w:rPr>
  </w:style>
  <w:style w:type="paragraph" w:styleId="Heading2">
    <w:name w:val="Heading 2"/>
    <w:basedOn w:val="Normal"/>
    <w:next w:val="Normal"/>
    <w:qFormat/>
    <w:pPr>
      <w:keepNext/>
      <w:outlineLvl w:val="1"/>
    </w:pPr>
    <w:rPr>
      <w:rFonts w:ascii="Calibri" w:cs="Calibri" w:eastAsia="Calibri" w:hAnsi="Calibri"/>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Change and Issue Log</dc:title>
  <dc:creator>Asim</dc:creator>
  <cp:lastModifiedBy>Un-named</cp:lastModifiedBy>
  <cp:revision>1</cp:revision>
  <dcterms:created xsi:type="dcterms:W3CDTF">2026-10-10T11:29:59.944Z</dcterms:created>
  <dcterms:modified xsi:type="dcterms:W3CDTF">2026-10-10T11:29:59.944Z</dcterms:modified>
</cp:coreProperties>
</file>

<file path=docProps/custom.xml><?xml version="1.0" encoding="utf-8"?>
<Properties xmlns="http://schemas.openxmlformats.org/officeDocument/2006/custom-properties" xmlns:vt="http://schemas.openxmlformats.org/officeDocument/2006/docPropsVTypes"/>
</file>