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11kV Electrical Grid ML Analysis Report</w:t>
      </w:r>
    </w:p>
    <w:p>
      <w:pPr>
        <w:jc w:val="center"/>
      </w:pPr>
      <w:r>
        <w:rPr>
          <w:i/>
          <w:sz w:val="32"/>
        </w:rPr>
        <w:t>Tree of Thoughts Expert Debate System</w:t>
      </w:r>
    </w:p>
    <w:p>
      <w:pPr>
        <w:jc w:val="center"/>
      </w:pPr>
      <w:r>
        <w:t>Generated: 2026-01-29 13:51:42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Final Recommendation: </w:t>
      </w:r>
      <w:r>
        <w:t>XGBoost</w:t>
        <w:br/>
        <w:br/>
      </w:r>
      <w:r>
        <w:rPr>
          <w:b/>
        </w:rPr>
        <w:t xml:space="preserve">Confidence Level: </w:t>
      </w:r>
      <w:r>
        <w:t>47.6%</w:t>
        <w:br/>
        <w:br/>
      </w:r>
      <w:r>
        <w:rPr>
          <w:b/>
        </w:rPr>
        <w:t xml:space="preserve">Key Finding: </w:t>
      </w:r>
      <w:r>
        <w:t>After comprehensive analysis by 3 domain experts and 3 methodology critics, XGBoost emerged as the recommended model with 47.6% confidence. The model demonstrates strong predictive performance while maintaining acceptable generalization characteristics.</w:t>
      </w:r>
    </w:p>
    <w:p>
      <w:pPr>
        <w:pStyle w:val="Heading1"/>
      </w:pPr>
      <w:r>
        <w:t>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Train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MAPE (%)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0.9965</w:t>
            </w:r>
          </w:p>
        </w:tc>
        <w:tc>
          <w:tcPr>
            <w:tcW w:type="dxa" w:w="1440"/>
          </w:tcPr>
          <w:p>
            <w:r>
              <w:t>0.8094</w:t>
            </w:r>
          </w:p>
        </w:tc>
        <w:tc>
          <w:tcPr>
            <w:tcW w:type="dxa" w:w="1440"/>
          </w:tcPr>
          <w:p>
            <w:r>
              <w:t>4.9230</w:t>
            </w:r>
          </w:p>
        </w:tc>
        <w:tc>
          <w:tcPr>
            <w:tcW w:type="dxa" w:w="1440"/>
          </w:tcPr>
          <w:p>
            <w:r>
              <w:t>6.8270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0.9725</w:t>
            </w:r>
          </w:p>
        </w:tc>
        <w:tc>
          <w:tcPr>
            <w:tcW w:type="dxa" w:w="1440"/>
          </w:tcPr>
          <w:p>
            <w:r>
              <w:t>0.7000</w:t>
            </w:r>
          </w:p>
        </w:tc>
        <w:tc>
          <w:tcPr>
            <w:tcW w:type="dxa" w:w="1440"/>
          </w:tcPr>
          <w:p>
            <w:r>
              <w:t>6.1490</w:t>
            </w:r>
          </w:p>
        </w:tc>
        <w:tc>
          <w:tcPr>
            <w:tcW w:type="dxa" w:w="1440"/>
          </w:tcPr>
          <w:p>
            <w:r>
              <w:t>8.5650</w:t>
            </w:r>
          </w:p>
        </w:tc>
        <w:tc>
          <w:tcPr>
            <w:tcW w:type="dxa" w:w="1440"/>
          </w:tcPr>
          <w:p>
            <w:r>
              <w:t>4.04</w:t>
            </w:r>
          </w:p>
        </w:tc>
      </w:tr>
      <w:tr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0.9867</w:t>
            </w:r>
          </w:p>
        </w:tc>
        <w:tc>
          <w:tcPr>
            <w:tcW w:type="dxa" w:w="1440"/>
          </w:tcPr>
          <w:p>
            <w:r>
              <w:t>0.7988</w:t>
            </w:r>
          </w:p>
        </w:tc>
        <w:tc>
          <w:tcPr>
            <w:tcW w:type="dxa" w:w="1440"/>
          </w:tcPr>
          <w:p>
            <w:r>
              <w:t>5.0610</w:t>
            </w:r>
          </w:p>
        </w:tc>
        <w:tc>
          <w:tcPr>
            <w:tcW w:type="dxa" w:w="1440"/>
          </w:tcPr>
          <w:p>
            <w:r>
              <w:t>7.0150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</w:tr>
      <w:tr>
        <w:tc>
          <w:tcPr>
            <w:tcW w:type="dxa" w:w="1440"/>
          </w:tcPr>
          <w:p>
            <w:r>
              <w:t>Ridge Regression</w:t>
            </w:r>
          </w:p>
        </w:tc>
        <w:tc>
          <w:tcPr>
            <w:tcW w:type="dxa" w:w="1440"/>
          </w:tcPr>
          <w:p>
            <w:r>
              <w:t>0.8443</w:t>
            </w:r>
          </w:p>
        </w:tc>
        <w:tc>
          <w:tcPr>
            <w:tcW w:type="dxa" w:w="1440"/>
          </w:tcPr>
          <w:p>
            <w:r>
              <w:t>0.6704</w:t>
            </w:r>
          </w:p>
        </w:tc>
        <w:tc>
          <w:tcPr>
            <w:tcW w:type="dxa" w:w="1440"/>
          </w:tcPr>
          <w:p>
            <w:r>
              <w:t>7.1530</w:t>
            </w:r>
          </w:p>
        </w:tc>
        <w:tc>
          <w:tcPr>
            <w:tcW w:type="dxa" w:w="1440"/>
          </w:tcPr>
          <w:p>
            <w:r>
              <w:t>8.9780</w:t>
            </w:r>
          </w:p>
        </w:tc>
        <w:tc>
          <w:tcPr>
            <w:tcW w:type="dxa" w:w="1440"/>
          </w:tcPr>
          <w:p>
            <w:r>
              <w:t>4.59</w:t>
            </w:r>
          </w:p>
        </w:tc>
      </w:tr>
    </w:tbl>
    <w:p/>
    <w:p>
      <w:pPr>
        <w:pStyle w:val="Heading1"/>
      </w:pPr>
      <w:r>
        <w:t>Layer 1: Model Selection Expert Analyses</w:t>
      </w:r>
    </w:p>
    <w:p>
      <w:pPr>
        <w:pStyle w:val="Heading2"/>
      </w:pPr>
      <w:r>
        <w:t>Performance Expert</w:t>
      </w:r>
    </w:p>
    <w:p>
      <w:r>
        <w:rPr>
          <w:b/>
        </w:rPr>
        <w:t xml:space="preserve">Expertise: </w:t>
      </w:r>
      <w:r>
        <w:t>Accuracy Metrics &amp; Prediction Quality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100.00%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Based on weighted performance analysis, XGBoost leads across metrics.</w:t>
      </w:r>
    </w:p>
    <w:p>
      <w:pPr>
        <w:pStyle w:val="ListBullet"/>
      </w:pPr>
      <w:r>
        <w:t>Test R²: 0.0000 (variance explained)</w:t>
      </w:r>
    </w:p>
    <w:p>
      <w:pPr>
        <w:pStyle w:val="ListBullet"/>
      </w:pPr>
      <w:r>
        <w:t>Test MAE: 0.0000 (average absolute error)</w:t>
      </w:r>
    </w:p>
    <w:p>
      <w:pPr>
        <w:pStyle w:val="ListBullet"/>
      </w:pPr>
      <w:r>
        <w:t>Test MAPE: 0.00% (percentage error)</w:t>
      </w:r>
    </w:p>
    <w:p>
      <w:pPr>
        <w:pStyle w:val="ListBullet"/>
      </w:pPr>
      <w:r>
        <w:t>Confidence Score: 1.00 (weighted ranking score)</w:t>
      </w:r>
    </w:p>
    <w:p>
      <w:pPr>
        <w:pStyle w:val="Heading2"/>
      </w:pPr>
      <w:r>
        <w:t>Robustness Expert</w:t>
      </w:r>
    </w:p>
    <w:p>
      <w:r>
        <w:rPr>
          <w:b/>
        </w:rPr>
        <w:t xml:space="preserve">Expertise: </w:t>
      </w:r>
      <w:r>
        <w:t>Model Stability &amp; Generalization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40.00%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XGBoost shows best balance of performance and stability.</w:t>
      </w:r>
    </w:p>
    <w:p>
      <w:pPr>
        <w:pStyle w:val="ListBullet"/>
      </w:pPr>
      <w:r>
        <w:t>Train-Test R² Gap: 0.0000 (Minimal overfitting)</w:t>
      </w:r>
    </w:p>
    <w:p>
      <w:pPr>
        <w:pStyle w:val="ListBullet"/>
      </w:pPr>
      <w:r>
        <w:t>Test R²: 0.0000</w:t>
      </w:r>
    </w:p>
    <w:p>
      <w:pPr>
        <w:pStyle w:val="ListBullet"/>
      </w:pPr>
      <w:r>
        <w:t>Robustness Score: 0.4000</w:t>
      </w:r>
    </w:p>
    <w:p>
      <w:pPr>
        <w:pStyle w:val="ListBullet"/>
      </w:pPr>
      <w:r>
        <w:t>Lower overfitting gap indicates better generalization to unseen data.</w:t>
      </w:r>
    </w:p>
    <w:p>
      <w:pPr>
        <w:pStyle w:val="Heading2"/>
      </w:pPr>
      <w:r>
        <w:t>Deployment Expert</w:t>
      </w:r>
    </w:p>
    <w:p>
      <w:r>
        <w:rPr>
          <w:b/>
        </w:rPr>
        <w:t xml:space="preserve">Expertise: </w:t>
      </w:r>
      <w:r>
        <w:t>Production Readiness &amp; Practical Implementation</w:t>
        <w:br/>
      </w:r>
      <w:r>
        <w:rPr>
          <w:b/>
        </w:rPr>
        <w:t xml:space="preserve">Recommendation: </w:t>
      </w:r>
      <w:r>
        <w:t>Ridge Regression</w:t>
        <w:br/>
      </w:r>
      <w:r>
        <w:rPr>
          <w:b/>
        </w:rPr>
        <w:t xml:space="preserve">Confidence: </w:t>
      </w:r>
      <w:r>
        <w:t>55.30%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Ridge Regression offers best production deployment profile.</w:t>
      </w:r>
    </w:p>
    <w:p>
      <w:pPr>
        <w:pStyle w:val="ListBullet"/>
      </w:pPr>
      <w:r>
        <w:t>Deployment Score: 0.5530</w:t>
      </w:r>
    </w:p>
    <w:p>
      <w:pPr>
        <w:pStyle w:val="ListBullet"/>
      </w:pPr>
      <w:r>
        <w:t>Balances accuracy with operational requirements.</w:t>
      </w:r>
    </w:p>
    <w:p>
      <w:pPr>
        <w:pStyle w:val="ListBullet"/>
      </w:pPr>
      <w:r>
        <w:t>Feature engineering pipeline uses 34 features.</w:t>
      </w:r>
    </w:p>
    <w:p>
      <w:pPr>
        <w:pStyle w:val="ListBullet"/>
      </w:pPr>
      <w:r>
        <w:t>Consider monitoring and retraining strategy post-deployment.</w:t>
      </w:r>
    </w:p>
    <w:p>
      <w:r>
        <w:br w:type="page"/>
      </w:r>
    </w:p>
    <w:p>
      <w:pPr>
        <w:pStyle w:val="Heading1"/>
      </w:pPr>
      <w:r>
        <w:t>Layer 2: Methodology Critiques</w:t>
      </w:r>
    </w:p>
    <w:p>
      <w:pPr>
        <w:pStyle w:val="Heading2"/>
      </w:pPr>
      <w:r>
        <w:t>Metrics Critic</w:t>
      </w:r>
    </w:p>
    <w:p>
      <w:r>
        <w:rPr>
          <w:b/>
        </w:rPr>
        <w:t xml:space="preserve">Focus: </w:t>
      </w:r>
      <w:r>
        <w:t>Evaluation Metric Validity</w:t>
        <w:br/>
        <w:br/>
      </w:r>
      <w:r>
        <w:rPr>
          <w:b/>
        </w:rPr>
        <w:t>Metric Concerns:</w:t>
        <w:br/>
      </w:r>
    </w:p>
    <w:p>
      <w:pPr>
        <w:pStyle w:val="ListBullet"/>
      </w:pPr>
      <w:r>
        <w:t>R²: R² can be misleading for time series data (Severity: moderate)</w:t>
      </w:r>
    </w:p>
    <w:p>
      <w:pPr>
        <w:pStyle w:val="ListBullet"/>
      </w:pPr>
      <w:r>
        <w:t>MAE vs RMSE: Different metrics favor different error distributions (Severity: low)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metrics provide reasonable baseline assessment</w:t>
      </w:r>
    </w:p>
    <w:p>
      <w:pPr>
        <w:pStyle w:val="ListBullet"/>
      </w:pPr>
      <w:r>
        <w:t>Consider supplementing with time-series specific validation</w:t>
      </w:r>
    </w:p>
    <w:p>
      <w:pPr>
        <w:pStyle w:val="ListBullet"/>
      </w:pPr>
      <w:r>
        <w:t>Monitor for distribution shift in production</w:t>
      </w:r>
    </w:p>
    <w:p>
      <w:pPr>
        <w:pStyle w:val="ListBullet"/>
      </w:pPr>
      <w:r>
        <w:t>Test set ratio (20.0%) is acceptable</w:t>
      </w:r>
    </w:p>
    <w:p>
      <w:pPr>
        <w:pStyle w:val="Heading2"/>
      </w:pPr>
      <w:r>
        <w:t>Testing Strategy Critic</w:t>
      </w:r>
    </w:p>
    <w:p>
      <w:r>
        <w:rPr>
          <w:b/>
        </w:rPr>
        <w:t xml:space="preserve">Focus: </w:t>
      </w:r>
      <w:r>
        <w:t>Validation Methodology</w:t>
        <w:br/>
        <w:br/>
      </w:r>
    </w:p>
    <w:p>
      <w:r>
        <w:rPr>
          <w:b/>
        </w:rPr>
        <w:t>Strategy Concerns:</w:t>
        <w:br/>
      </w:r>
    </w:p>
    <w:p>
      <w:pPr>
        <w:pStyle w:val="ListBullet"/>
      </w:pPr>
      <w:r>
        <w:t>Simple chronological split: Single split may not capture seasonal variations (Severity: moderate)</w:t>
      </w:r>
    </w:p>
    <w:p>
      <w:pPr>
        <w:pStyle w:val="ListBullet"/>
      </w:pPr>
      <w:r>
        <w:t>Test set temporal representativeness: Test set covers only 20% of data (Severity: low)</w:t>
      </w:r>
    </w:p>
    <w:p>
      <w:pPr>
        <w:pStyle w:val="ListBullet"/>
      </w:pPr>
      <w:r>
        <w:t>Cross-validation utilization: TimeSeriesSplit CV configured but main results use holdout (Severity: moderate)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Current chronological split is appropriate for time series</w:t>
      </w:r>
    </w:p>
    <w:p>
      <w:pPr>
        <w:pStyle w:val="ListBullet"/>
      </w:pPr>
      <w:r>
        <w:t>Train size (3352) provides adequate learning data</w:t>
      </w:r>
    </w:p>
    <w:p>
      <w:pPr>
        <w:pStyle w:val="ListBullet"/>
      </w:pPr>
      <w:r>
        <w:t>Test size (839) sufficient for reliable evaluation</w:t>
      </w:r>
    </w:p>
    <w:p>
      <w:pPr>
        <w:pStyle w:val="ListBullet"/>
      </w:pPr>
      <w:r>
        <w:t>Consider adding TimeSeriesSplit CV results for robustness check</w:t>
      </w:r>
    </w:p>
    <w:p>
      <w:pPr>
        <w:pStyle w:val="ListBullet"/>
      </w:pPr>
      <w:r>
        <w:t>Monitor for concept drift in production deployment</w:t>
      </w:r>
    </w:p>
    <w:p>
      <w:pPr>
        <w:pStyle w:val="Heading2"/>
      </w:pPr>
      <w:r>
        <w:t>Statistical Validity Critic</w:t>
      </w:r>
    </w:p>
    <w:p>
      <w:r>
        <w:rPr>
          <w:b/>
        </w:rPr>
        <w:t xml:space="preserve">Focus: </w:t>
      </w:r>
      <w:r>
        <w:t>Statistical Rigor &amp; Significance</w:t>
        <w:br/>
        <w:br/>
      </w:r>
    </w:p>
    <w:p>
      <w:r>
        <w:rPr>
          <w:b/>
        </w:rPr>
        <w:t>Statistical Concerns:</w:t>
        <w:br/>
      </w:r>
    </w:p>
    <w:p>
      <w:pPr>
        <w:pStyle w:val="ListBullet"/>
      </w:pPr>
      <w:r>
        <w:t>Multiple comparisons problem - Apply Bonferroni or FDR correction to p-values</w:t>
      </w:r>
    </w:p>
    <w:p>
      <w:pPr>
        <w:pStyle w:val="ListBullet"/>
      </w:pPr>
      <w:r>
        <w:t>Point estimates without uncertainty - Bootstrap or CV for confidence intervals</w:t>
      </w:r>
    </w:p>
    <w:p>
      <w:pPr>
        <w:pStyle w:val="ListBullet"/>
      </w:pPr>
      <w:r>
        <w:t>Temporal autocorrelation in errors - Check residual autocorrelation, use block bootstrap</w:t>
      </w:r>
    </w:p>
    <w:p>
      <w:r>
        <w:rPr>
          <w:b/>
        </w:rPr>
        <w:br/>
        <w:t>Recommendations:</w:t>
        <w:br/>
      </w:r>
    </w:p>
    <w:p>
      <w:pPr>
        <w:pStyle w:val="ListBullet"/>
      </w:pPr>
      <w:r>
        <w:t>Perform Bonferroni correction for multiple model comparisons</w:t>
      </w:r>
    </w:p>
    <w:p>
      <w:pPr>
        <w:pStyle w:val="ListBullet"/>
      </w:pPr>
      <w:r>
        <w:t>Report confidence intervals alongside point estimates</w:t>
      </w:r>
    </w:p>
    <w:p>
      <w:pPr>
        <w:pStyle w:val="ListBullet"/>
      </w:pPr>
      <w:r>
        <w:t>Check residual autocorrelation with Durbin-Watson test</w:t>
      </w:r>
    </w:p>
    <w:p>
      <w:pPr>
        <w:pStyle w:val="ListBullet"/>
      </w:pPr>
      <w:r>
        <w:t>Consider Diebold-Mariano test for forecast comparison</w:t>
      </w:r>
    </w:p>
    <w:p>
      <w:pPr>
        <w:pStyle w:val="ListBullet"/>
      </w:pPr>
      <w:r>
        <w:t>Current results suggestive but require careful interpretation</w:t>
      </w:r>
    </w:p>
    <w:p>
      <w:r>
        <w:br w:type="page"/>
      </w:r>
    </w:p>
    <w:p>
      <w:pPr>
        <w:pStyle w:val="Heading1"/>
      </w:pPr>
      <w:r>
        <w:t>Supreme Judge Final Verdict</w:t>
      </w:r>
    </w:p>
    <w:p>
      <w:pPr>
        <w:pStyle w:val="Heading2"/>
      </w:pPr>
      <w:r>
        <w:t>Confidence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Expert Base Confidence</w:t>
            </w:r>
          </w:p>
        </w:tc>
        <w:tc>
          <w:tcPr>
            <w:tcW w:type="dxa" w:w="4320"/>
          </w:tcPr>
          <w:p>
            <w:r>
              <w:t>70.00%</w:t>
            </w:r>
          </w:p>
        </w:tc>
      </w:tr>
      <w:tr>
        <w:tc>
          <w:tcPr>
            <w:tcW w:type="dxa" w:w="4320"/>
          </w:tcPr>
          <w:p>
            <w:r>
              <w:t>Consensus Strength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Methodology Factor</w:t>
            </w:r>
          </w:p>
        </w:tc>
        <w:tc>
          <w:tcPr>
            <w:tcW w:type="dxa" w:w="4320"/>
          </w:tcPr>
          <w:p>
            <w:r>
              <w:t>75.62%</w:t>
            </w:r>
          </w:p>
        </w:tc>
      </w:tr>
      <w:tr>
        <w:tc>
          <w:tcPr>
            <w:tcW w:type="dxa" w:w="4320"/>
          </w:tcPr>
          <w:p>
            <w:r>
              <w:t>Final Adjusted Confidence</w:t>
            </w:r>
          </w:p>
        </w:tc>
        <w:tc>
          <w:tcPr>
            <w:tcW w:type="dxa" w:w="4320"/>
          </w:tcPr>
          <w:p>
            <w:r>
              <w:t>47.64%</w:t>
            </w:r>
          </w:p>
        </w:tc>
      </w:tr>
    </w:tbl>
    <w:p/>
    <w:p>
      <w:pPr>
        <w:pStyle w:val="Heading2"/>
      </w:pPr>
      <w:r>
        <w:t>Expert Consensus</w:t>
      </w:r>
    </w:p>
    <w:p>
      <w:r>
        <w:rPr>
          <w:b/>
        </w:rPr>
        <w:t xml:space="preserve">🥇 XGBoost: </w:t>
      </w:r>
      <w:r>
        <w:t>Votes: 2, Weighted Score: 1.400</w:t>
      </w:r>
    </w:p>
    <w:p>
      <w:r>
        <w:rPr>
          <w:b/>
        </w:rPr>
        <w:t xml:space="preserve">Ridge Regression: </w:t>
      </w:r>
      <w:r>
        <w:t>Votes: 1, Weighted Score: 0.553</w:t>
      </w:r>
    </w:p>
    <w:p>
      <w:pPr>
        <w:pStyle w:val="Heading2"/>
      </w:pPr>
      <w:r>
        <w:t>Methodology Assessment</w:t>
      </w:r>
    </w:p>
    <w:p>
      <w:r>
        <w:rPr>
          <w:b/>
        </w:rPr>
        <w:t xml:space="preserve">Total Issues Identified: </w:t>
      </w:r>
      <w:r>
        <w:t>8</w:t>
        <w:br/>
      </w:r>
      <w:r>
        <w:rPr>
          <w:b/>
        </w:rPr>
        <w:t xml:space="preserve">Average Severity: </w:t>
      </w:r>
      <w:r>
        <w:t>1.62/3.0</w:t>
        <w:br/>
      </w:r>
      <w:r>
        <w:rPr>
          <w:b/>
        </w:rPr>
        <w:t xml:space="preserve">Confidence Adjustment Factor: </w:t>
      </w:r>
      <w:r>
        <w:t>75.62%</w:t>
      </w:r>
    </w:p>
    <w:p>
      <w:pPr>
        <w:pStyle w:val="Heading2"/>
      </w:pPr>
      <w:r>
        <w:t>Action Items</w:t>
      </w:r>
    </w:p>
    <w:p>
      <w:r>
        <w:rPr>
          <w:b/>
        </w:rPr>
        <w:t xml:space="preserve">[HIGH] </w:t>
      </w:r>
      <w:r>
        <w:t>Deploy XGBoost as primary forecasting model</w:t>
        <w:br/>
      </w:r>
      <w:r>
        <w:t xml:space="preserve">   Rationale: Best overall performance across expert evaluations</w:t>
      </w:r>
    </w:p>
    <w:p>
      <w:r>
        <w:rPr>
          <w:b/>
        </w:rPr>
        <w:t xml:space="preserve">[HIGH] </w:t>
      </w:r>
      <w:r>
        <w:t>Implement model monitoring and alerting system</w:t>
        <w:br/>
      </w:r>
      <w:r>
        <w:t xml:space="preserve">   Rationale: Track prediction accuracy and detect drift</w:t>
      </w:r>
    </w:p>
    <w:p>
      <w:r>
        <w:rPr>
          <w:b/>
        </w:rPr>
        <w:t xml:space="preserve">[MEDIUM] </w:t>
      </w:r>
      <w:r>
        <w:t>Set up automated retraining pipeline</w:t>
        <w:br/>
      </w:r>
      <w:r>
        <w:t xml:space="preserve">   Rationale: Maintain model freshness with new data</w:t>
      </w:r>
    </w:p>
    <w:p>
      <w:r>
        <w:rPr>
          <w:b/>
        </w:rPr>
        <w:t xml:space="preserve">[MEDIUM] </w:t>
      </w:r>
      <w:r>
        <w:t>Validate with TimeSeriesSplit cross-validation</w:t>
        <w:br/>
      </w:r>
      <w:r>
        <w:t xml:space="preserve">   Rationale: Confirm robustness across different time periods</w:t>
      </w:r>
    </w:p>
    <w:p>
      <w:r>
        <w:rPr>
          <w:b/>
        </w:rPr>
        <w:t xml:space="preserve">[LOW] </w:t>
      </w:r>
      <w:r>
        <w:t>Explore ensemble of top 2 models</w:t>
        <w:br/>
      </w:r>
      <w:r>
        <w:t xml:space="preserve">   Rationale: May improve robustness through model diversity</w:t>
      </w:r>
    </w:p>
    <w:p>
      <w:pPr>
        <w:pStyle w:val="Heading2"/>
      </w:pPr>
      <w:r>
        <w:t>Caveats</w:t>
      </w:r>
    </w:p>
    <w:p>
      <w:pPr>
        <w:pStyle w:val="ListBullet"/>
      </w:pPr>
      <w:r>
        <w:t>Results based on single train/test split - consider cross-validation for robustness</w:t>
      </w:r>
    </w:p>
    <w:p>
      <w:pPr>
        <w:pStyle w:val="ListBullet"/>
      </w:pPr>
      <w:r>
        <w:t>Statistical significance tests show differences but require multiple comparison correction</w:t>
      </w:r>
    </w:p>
    <w:p>
      <w:pPr>
        <w:pStyle w:val="ListBullet"/>
      </w:pPr>
      <w:r>
        <w:t>Time series characteristics may affect generalization to different periods</w:t>
      </w:r>
    </w:p>
    <w:p>
      <w:pPr>
        <w:pStyle w:val="ListBullet"/>
      </w:pPr>
      <w:r>
        <w:t>Model performance should be monitored in production for concept drift</w:t>
      </w:r>
    </w:p>
    <w:p>
      <w:pPr>
        <w:pStyle w:val="ListBullet"/>
      </w:pPr>
      <w:r>
        <w:t>Feature importance analysis suggests temporal and lag features are critical</w:t>
      </w:r>
    </w:p>
    <w:p>
      <w:r>
        <w:br w:type="page"/>
      </w:r>
    </w:p>
    <w:p>
      <w:pPr>
        <w:pStyle w:val="Heading1"/>
      </w:pPr>
      <w:r>
        <w:t>Visualizations</w:t>
      </w:r>
    </w:p>
    <w:p>
      <w:pPr>
        <w:pStyle w:val="Heading2"/>
      </w:pPr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105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0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Importance Analysis</w:t>
      </w:r>
    </w:p>
    <w:p>
      <w:r>
        <w:drawing>
          <wp:inline xmlns:a="http://schemas.openxmlformats.org/drawingml/2006/main" xmlns:pic="http://schemas.openxmlformats.org/drawingml/2006/picture">
            <wp:extent cx="5486400" cy="1800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Appendix: Statistical Significance Tests</w:t>
      </w:r>
    </w:p>
    <w:p>
      <w:pPr>
        <w:pStyle w:val="Heading2"/>
      </w:pPr>
      <w:r>
        <w:t>Pairwise Model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t-statistic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Significant (α=0.05)</w:t>
            </w:r>
          </w:p>
        </w:tc>
      </w:tr>
      <w:tr>
        <w:tc>
          <w:tcPr>
            <w:tcW w:type="dxa" w:w="2160"/>
          </w:tcPr>
          <w:p>
            <w:r>
              <w:t>XGBoost vs Random Forest</w:t>
            </w:r>
          </w:p>
        </w:tc>
        <w:tc>
          <w:tcPr>
            <w:tcW w:type="dxa" w:w="2160"/>
          </w:tcPr>
          <w:p>
            <w:r>
              <w:t>-10.6933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LightGBM</w:t>
            </w:r>
          </w:p>
        </w:tc>
        <w:tc>
          <w:tcPr>
            <w:tcW w:type="dxa" w:w="2160"/>
          </w:tcPr>
          <w:p>
            <w:r>
              <w:t>-2.2512</w:t>
            </w:r>
          </w:p>
        </w:tc>
        <w:tc>
          <w:tcPr>
            <w:tcW w:type="dxa" w:w="2160"/>
          </w:tcPr>
          <w:p>
            <w:r>
              <w:t>0.0246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XGBoost vs Ridge Regression</w:t>
            </w:r>
          </w:p>
        </w:tc>
        <w:tc>
          <w:tcPr>
            <w:tcW w:type="dxa" w:w="2160"/>
          </w:tcPr>
          <w:p>
            <w:r>
              <w:t>-12.2825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LightGBM</w:t>
            </w:r>
          </w:p>
        </w:tc>
        <w:tc>
          <w:tcPr>
            <w:tcW w:type="dxa" w:w="2160"/>
          </w:tcPr>
          <w:p>
            <w:r>
              <w:t>9.8677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Random Forest vs Ridge Regression</w:t>
            </w:r>
          </w:p>
        </w:tc>
        <w:tc>
          <w:tcPr>
            <w:tcW w:type="dxa" w:w="2160"/>
          </w:tcPr>
          <w:p>
            <w:r>
              <w:t>-5.0119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LightGBM vs Ridge Regression</w:t>
            </w:r>
          </w:p>
        </w:tc>
        <w:tc>
          <w:tcPr>
            <w:tcW w:type="dxa" w:w="2160"/>
          </w:tcPr>
          <w:p>
            <w:r>
              <w:t>-11.6473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MAE Confidence Intervals (95%)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Lower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 Upper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4.9225</w:t>
            </w:r>
          </w:p>
        </w:tc>
        <w:tc>
          <w:tcPr>
            <w:tcW w:type="dxa" w:w="2160"/>
          </w:tcPr>
          <w:p>
            <w:r>
              <w:t>4.6005</w:t>
            </w:r>
          </w:p>
        </w:tc>
        <w:tc>
          <w:tcPr>
            <w:tcW w:type="dxa" w:w="2160"/>
          </w:tcPr>
          <w:p>
            <w:r>
              <w:t>5.2597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6.1485</w:t>
            </w:r>
          </w:p>
        </w:tc>
        <w:tc>
          <w:tcPr>
            <w:tcW w:type="dxa" w:w="2160"/>
          </w:tcPr>
          <w:p>
            <w:r>
              <w:t>5.7724</w:t>
            </w:r>
          </w:p>
        </w:tc>
        <w:tc>
          <w:tcPr>
            <w:tcW w:type="dxa" w:w="2160"/>
          </w:tcPr>
          <w:p>
            <w:r>
              <w:t>6.5580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5.0607</w:t>
            </w:r>
          </w:p>
        </w:tc>
        <w:tc>
          <w:tcPr>
            <w:tcW w:type="dxa" w:w="2160"/>
          </w:tcPr>
          <w:p>
            <w:r>
              <w:t>4.7182</w:t>
            </w:r>
          </w:p>
        </w:tc>
        <w:tc>
          <w:tcPr>
            <w:tcW w:type="dxa" w:w="2160"/>
          </w:tcPr>
          <w:p>
            <w:r>
              <w:t>5.3952</w:t>
            </w:r>
          </w:p>
        </w:tc>
      </w:tr>
      <w:tr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7.1527</w:t>
            </w:r>
          </w:p>
        </w:tc>
        <w:tc>
          <w:tcPr>
            <w:tcW w:type="dxa" w:w="2160"/>
          </w:tcPr>
          <w:p>
            <w:r>
              <w:t>6.7941</w:t>
            </w:r>
          </w:p>
        </w:tc>
        <w:tc>
          <w:tcPr>
            <w:tcW w:type="dxa" w:w="2160"/>
          </w:tcPr>
          <w:p>
            <w:r>
              <w:t>7.5109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