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77777777" w:rsidR="004F0090" w:rsidRDefault="00DC7F0C" w:rsidP="00E33C67">
      <w:pPr>
        <w:spacing w:after="78"/>
        <w:ind w:left="5850" w:right="1894" w:firstLine="0"/>
        <w:jc w:val="center"/>
      </w:pPr>
      <w:r>
        <w:rPr>
          <w:noProof/>
        </w:rPr>
        <mc:AlternateContent>
          <mc:Choice Requires="wpg">
            <w:drawing>
              <wp:anchor distT="0" distB="0" distL="114300" distR="114300" simplePos="0" relativeHeight="251667456" behindDoc="0" locked="0" layoutInCell="1" allowOverlap="1" wp14:anchorId="4237915F" wp14:editId="68D0C200">
                <wp:simplePos x="0" y="0"/>
                <wp:positionH relativeFrom="column">
                  <wp:posOffset>2152650</wp:posOffset>
                </wp:positionH>
                <wp:positionV relativeFrom="paragraph">
                  <wp:posOffset>190500</wp:posOffset>
                </wp:positionV>
                <wp:extent cx="1257300" cy="895350"/>
                <wp:effectExtent l="0" t="0" r="0" b="0"/>
                <wp:wrapNone/>
                <wp:docPr id="9" name="Group 9"/>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8" name="Picture 8"/>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DC3AE61" id="Group 9" o:spid="_x0000_s1026" style="position:absolute;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10" o:title=""/>
                </v:shape>
                <v:shape id="Picture 8"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11" o:title="" cropbottom="6144f" cropleft="11605f" cropright="11605f"/>
                </v:shape>
              </v:group>
            </w:pict>
          </mc:Fallback>
        </mc:AlternateConten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7777777" w:rsidR="00B91A2F" w:rsidRDefault="00DC7F0C" w:rsidP="00B91A2F">
      <w:pPr>
        <w:spacing w:after="0"/>
        <w:ind w:firstLine="0"/>
        <w:jc w:val="center"/>
        <w:rPr>
          <w:noProof/>
        </w:rPr>
      </w:pPr>
      <w:r>
        <w:rPr>
          <w:noProof/>
        </w:rPr>
        <w:lastRenderedPageBreak/>
        <mc:AlternateContent>
          <mc:Choice Requires="wpg">
            <w:drawing>
              <wp:anchor distT="0" distB="0" distL="114300" distR="114300" simplePos="0" relativeHeight="251669504" behindDoc="0" locked="0" layoutInCell="1" allowOverlap="1" wp14:anchorId="2BAF67B2" wp14:editId="0329EE83">
                <wp:simplePos x="0" y="0"/>
                <wp:positionH relativeFrom="column">
                  <wp:posOffset>2190750</wp:posOffset>
                </wp:positionH>
                <wp:positionV relativeFrom="paragraph">
                  <wp:posOffset>-3810</wp:posOffset>
                </wp:positionV>
                <wp:extent cx="1257300" cy="895350"/>
                <wp:effectExtent l="0" t="0" r="0" b="0"/>
                <wp:wrapNone/>
                <wp:docPr id="10" name="Group 10"/>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15" name="Picture 15"/>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7F40E6" id="Group 10" o:spid="_x0000_s1026" style="position:absolute;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10" o:title=""/>
                </v:shape>
                <v:shape id="Picture 15"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11" o:title="" cropbottom="6144f" cropleft="11605f" cropright="11605f"/>
                </v:shape>
              </v:group>
            </w:pict>
          </mc:Fallback>
        </mc:AlternateConten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9E001F">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 xml:space="preserve">Prof. Abdul Kader Jilani </w:t>
            </w:r>
            <w:proofErr w:type="spellStart"/>
            <w:r w:rsidRPr="005B0CAC">
              <w:rPr>
                <w:sz w:val="32"/>
              </w:rPr>
              <w:t>Saudag</w:t>
            </w:r>
            <w:r>
              <w:rPr>
                <w:sz w:val="32"/>
              </w:rPr>
              <w:t>ar</w:t>
            </w:r>
            <w:proofErr w:type="spellEnd"/>
            <w:r>
              <w:rPr>
                <w:sz w:val="32"/>
              </w:rPr>
              <w:t xml:space="preserve">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68644A2F" w:rsidR="00B91A2F" w:rsidRDefault="00B91A2F" w:rsidP="000A68D1">
            <w:pPr>
              <w:spacing w:after="0" w:line="276" w:lineRule="auto"/>
              <w:ind w:firstLine="0"/>
            </w:pPr>
            <w:r>
              <w:rPr>
                <w:b/>
              </w:rPr>
              <w:t xml:space="preserve"> </w:t>
            </w:r>
            <w:r w:rsidR="00953416">
              <w:rPr>
                <w:b/>
              </w:rPr>
              <w:t>fhgjkk</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w:t>
      </w:r>
      <w:proofErr w:type="spellStart"/>
      <w:r w:rsidRPr="006C4BA5">
        <w:rPr>
          <w:color w:val="808080" w:themeColor="background1" w:themeShade="80"/>
          <w:lang w:val="fr-FR"/>
        </w:rPr>
        <w:t>Entity</w:t>
      </w:r>
      <w:proofErr w:type="spellEnd"/>
      <w:r w:rsidRPr="006C4BA5">
        <w:rPr>
          <w:color w:val="808080" w:themeColor="background1" w:themeShade="80"/>
          <w:lang w:val="fr-FR"/>
        </w:rPr>
        <w:t xml:space="preserve">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w:t>
      </w:r>
      <w:proofErr w:type="spellStart"/>
      <w:r w:rsidRPr="00524C13">
        <w:rPr>
          <w:color w:val="808080" w:themeColor="background1" w:themeShade="80"/>
        </w:rPr>
        <w:t>HyperText</w:t>
      </w:r>
      <w:proofErr w:type="spellEnd"/>
      <w:r w:rsidRPr="00524C13">
        <w:rPr>
          <w:color w:val="808080" w:themeColor="background1" w:themeShade="80"/>
        </w:rPr>
        <w:t xml:space="preserve">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7C3CFD">
          <w:footerReference w:type="even" r:id="rId16"/>
          <w:footerReference w:type="default" r:id="rId17"/>
          <w:footerReference w:type="first" r:id="rId18"/>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w:t>
      </w:r>
      <w:proofErr w:type="spellStart"/>
      <w:r w:rsidR="009D02FA">
        <w:rPr>
          <w:color w:val="auto"/>
          <w:lang w:val="en-GB"/>
        </w:rPr>
        <w:t>inconventient</w:t>
      </w:r>
      <w:proofErr w:type="spellEnd"/>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 xml:space="preserve">The need for a solution like the Aoun Project is underscored by evidence from academic studies and </w:t>
      </w:r>
      <w:proofErr w:type="spellStart"/>
      <w:r w:rsidRPr="003C5B79">
        <w:rPr>
          <w:color w:val="auto"/>
          <w:lang w:val="en-GB"/>
        </w:rPr>
        <w:t>labor</w:t>
      </w:r>
      <w:proofErr w:type="spellEnd"/>
      <w:r w:rsidRPr="003C5B79">
        <w:rPr>
          <w:color w:val="auto"/>
          <w:lang w:val="en-GB"/>
        </w:rPr>
        <w:t xml:space="preserve">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57340346" w14:textId="4DE2648C" w:rsidR="00DB457B" w:rsidRDefault="00DB457B" w:rsidP="00734CFD">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Default="00DB457B" w:rsidP="00DB457B">
      <w:pPr>
        <w:rPr>
          <w:rFonts w:eastAsia="Calibri"/>
          <w:color w:val="808080" w:themeColor="background1" w:themeShade="80"/>
          <w:lang w:val="en-GB" w:eastAsia="en-GB"/>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5055AC0F" w14:textId="77777777" w:rsidR="00737BA7" w:rsidRDefault="00737BA7" w:rsidP="00DB457B">
      <w:pPr>
        <w:rPr>
          <w:rFonts w:eastAsia="Calibri"/>
          <w:color w:val="808080" w:themeColor="background1" w:themeShade="80"/>
          <w:lang w:val="en-GB" w:eastAsia="en-GB"/>
        </w:rPr>
      </w:pPr>
    </w:p>
    <w:p w14:paraId="31DC1A6F" w14:textId="4225A92B" w:rsidR="00347434" w:rsidRDefault="00737BA7" w:rsidP="00347434">
      <w:pPr>
        <w:rPr>
          <w:rFonts w:eastAsia="Calibri"/>
          <w:color w:val="000000" w:themeColor="text1"/>
          <w:lang w:val="en-GB" w:eastAsia="en-GB"/>
        </w:rPr>
      </w:pPr>
      <w:r w:rsidRPr="00737BA7">
        <w:rPr>
          <w:rFonts w:eastAsia="Calibri"/>
          <w:b/>
          <w:bCs/>
          <w:color w:val="000000" w:themeColor="text1"/>
          <w:lang w:val="en-GB" w:eastAsia="en-GB"/>
        </w:rPr>
        <w:t>A</w:t>
      </w:r>
      <w:r w:rsidRPr="00737BA7">
        <w:rPr>
          <w:rFonts w:eastAsia="Calibri"/>
          <w:b/>
          <w:bCs/>
          <w:color w:val="000000" w:themeColor="text1"/>
          <w:lang w:val="en-GB" w:eastAsia="en-GB"/>
        </w:rPr>
        <w:t>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20D624D8" w14:textId="77777777" w:rsidR="00347434" w:rsidRPr="00347434" w:rsidRDefault="00347434" w:rsidP="00347434">
      <w:pPr>
        <w:rPr>
          <w:rFonts w:eastAsia="Calibri"/>
          <w:color w:val="000000" w:themeColor="text1"/>
          <w:lang w:val="en-GB" w:eastAsia="en-GB"/>
        </w:rPr>
      </w:pPr>
    </w:p>
    <w:p w14:paraId="63EEDD14" w14:textId="1CBD72CB"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Assists trainees in signing up with their interest companies.</w:t>
      </w:r>
    </w:p>
    <w:p w14:paraId="5DA4306A" w14:textId="057BEB44"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Companies that have signed up can notify about open trainee opportunity.</w:t>
      </w:r>
    </w:p>
    <w:p w14:paraId="7EE23EC7" w14:textId="1FA82278"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Decreases the duration it takes for students to find co-op training opportunities.</w:t>
      </w:r>
    </w:p>
    <w:p w14:paraId="488F4431" w14:textId="4B27B0EF"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Trainers have the ability to submit student-related documents.</w:t>
      </w:r>
    </w:p>
    <w:p w14:paraId="3B37D4DB" w14:textId="24A54596"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Department supervisor has oversight over trainees' development.</w:t>
      </w:r>
    </w:p>
    <w:p w14:paraId="51261978" w14:textId="32B0C295" w:rsidR="00737BA7" w:rsidRPr="00737BA7"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process of evaluating trainees will be streamlined.</w:t>
      </w: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lastRenderedPageBreak/>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70C1641F" w:rsidR="007D26E0" w:rsidRDefault="007D26E0" w:rsidP="007D26E0">
      <w:pPr>
        <w:rPr>
          <w:rFonts w:eastAsia="Arial"/>
          <w:color w:val="000000" w:themeColor="text1"/>
          <w:lang w:val="en-GB"/>
        </w:rPr>
      </w:pPr>
      <w:r w:rsidRPr="007D26E0">
        <w:rPr>
          <w:rFonts w:eastAsia="Arial"/>
          <w:color w:val="000000" w:themeColor="text1"/>
          <w:lang w:val="en-GB"/>
        </w:rPr>
        <w:t>One of 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09FDC1B5" w:rsidR="00CE1D66" w:rsidRPr="00CE1D66" w:rsidRDefault="00CE1D66" w:rsidP="00CE1D66">
      <w:pPr>
        <w:spacing w:before="100" w:beforeAutospacing="1" w:after="100" w:afterAutospacing="1" w:line="240" w:lineRule="auto"/>
        <w:ind w:firstLine="0"/>
        <w:jc w:val="left"/>
        <w:rPr>
          <w:color w:val="auto"/>
          <w:szCs w:val="24"/>
          <w:lang w:eastAsia="zh-CN"/>
        </w:rPr>
      </w:pPr>
      <w:r w:rsidRPr="00CE1D66">
        <w:rPr>
          <w:noProof/>
          <w:color w:val="auto"/>
          <w:szCs w:val="24"/>
          <w:lang w:eastAsia="zh-CN"/>
        </w:rPr>
        <w:drawing>
          <wp:inline distT="0" distB="0" distL="0" distR="0" wp14:anchorId="0C8AFB02" wp14:editId="30E744F7">
            <wp:extent cx="5502910" cy="4060825"/>
            <wp:effectExtent l="0" t="0" r="2540" b="0"/>
            <wp:docPr id="1628055341"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55341" name="Picture 1" descr="A diagram of a process flow&#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2910" cy="406082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60489A">
        <w:rPr>
          <w:rFonts w:eastAsia="Arial"/>
          <w:color w:val="000000" w:themeColor="text1"/>
          <w:lang w:val="en-GB"/>
        </w:rPr>
        <w:t>Planning Phase: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9EFCD82" w:rsidR="0060489A" w:rsidRPr="0060489A" w:rsidRDefault="0060489A" w:rsidP="0060489A">
      <w:pPr>
        <w:rPr>
          <w:rFonts w:eastAsia="Arial"/>
          <w:color w:val="000000" w:themeColor="text1"/>
          <w:lang w:val="en-GB"/>
        </w:rPr>
      </w:pPr>
      <w:r w:rsidRPr="0060489A">
        <w:rPr>
          <w:rFonts w:eastAsia="Arial"/>
          <w:color w:val="000000" w:themeColor="text1"/>
          <w:lang w:val="en-GB"/>
        </w:rPr>
        <w:t>Requirements: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7777777" w:rsidR="0060489A" w:rsidRPr="0060489A" w:rsidRDefault="0060489A" w:rsidP="0060489A">
      <w:pPr>
        <w:rPr>
          <w:rFonts w:eastAsia="Arial"/>
          <w:color w:val="000000" w:themeColor="text1"/>
          <w:lang w:val="en-GB"/>
        </w:rPr>
      </w:pPr>
      <w:r w:rsidRPr="0060489A">
        <w:rPr>
          <w:rFonts w:eastAsia="Arial"/>
          <w:color w:val="000000" w:themeColor="text1"/>
          <w:lang w:val="en-GB"/>
        </w:rPr>
        <w:t xml:space="preserve">Analysis: Next, we </w:t>
      </w:r>
      <w:proofErr w:type="spellStart"/>
      <w:r w:rsidRPr="0060489A">
        <w:rPr>
          <w:rFonts w:eastAsia="Arial"/>
          <w:color w:val="000000" w:themeColor="text1"/>
          <w:lang w:val="en-GB"/>
        </w:rPr>
        <w:t>analyze</w:t>
      </w:r>
      <w:proofErr w:type="spellEnd"/>
      <w:r w:rsidRPr="0060489A">
        <w:rPr>
          <w:rFonts w:eastAsia="Arial"/>
          <w:color w:val="000000" w:themeColor="text1"/>
          <w:lang w:val="en-GB"/>
        </w:rPr>
        <w:t xml:space="preserv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7777777" w:rsidR="0060489A" w:rsidRPr="0060489A" w:rsidRDefault="0060489A" w:rsidP="0060489A">
      <w:pPr>
        <w:rPr>
          <w:rFonts w:eastAsia="Arial"/>
          <w:color w:val="000000" w:themeColor="text1"/>
          <w:lang w:val="en-GB"/>
        </w:rPr>
      </w:pPr>
      <w:r w:rsidRPr="0060489A">
        <w:rPr>
          <w:rFonts w:eastAsia="Arial"/>
          <w:color w:val="000000" w:themeColor="text1"/>
          <w:lang w:val="en-GB"/>
        </w:rPr>
        <w:t>Development: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77777777" w:rsidR="0060489A" w:rsidRPr="0060489A" w:rsidRDefault="0060489A" w:rsidP="0060489A">
      <w:pPr>
        <w:rPr>
          <w:rFonts w:eastAsia="Arial"/>
          <w:color w:val="000000" w:themeColor="text1"/>
          <w:lang w:val="en-GB"/>
        </w:rPr>
      </w:pPr>
      <w:r w:rsidRPr="0060489A">
        <w:rPr>
          <w:rFonts w:eastAsia="Arial"/>
          <w:color w:val="000000" w:themeColor="text1"/>
          <w:lang w:val="en-GB"/>
        </w:rPr>
        <w:t>Deployment: 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BB5CB2A" w14:textId="7ECF5CF9" w:rsidR="00B170B6" w:rsidRDefault="0060489A" w:rsidP="0060489A">
      <w:pPr>
        <w:rPr>
          <w:rFonts w:eastAsia="Arial"/>
          <w:color w:val="000000" w:themeColor="text1"/>
          <w:lang w:val="en-GB"/>
        </w:rPr>
      </w:pPr>
      <w:r w:rsidRPr="0060489A">
        <w:rPr>
          <w:rFonts w:eastAsia="Arial"/>
          <w:color w:val="000000" w:themeColor="text1"/>
          <w:lang w:val="en-GB"/>
        </w:rPr>
        <w:t>Our goal throughout the Waterfall model is to maintain high quality and efficiency standards, while delivering a product that exceeds user expectations and effectively solves the identified problem.</w:t>
      </w:r>
    </w:p>
    <w:p w14:paraId="6FD219FD" w14:textId="77777777" w:rsidR="00B170B6" w:rsidRDefault="00B170B6" w:rsidP="007D26E0">
      <w:pPr>
        <w:rPr>
          <w:rFonts w:eastAsia="Arial"/>
          <w:color w:val="000000" w:themeColor="text1"/>
          <w:lang w:val="en-GB"/>
        </w:rPr>
      </w:pPr>
    </w:p>
    <w:p w14:paraId="11224323" w14:textId="77777777" w:rsidR="007D26E0" w:rsidRDefault="007D26E0" w:rsidP="007D26E0">
      <w:pPr>
        <w:rPr>
          <w:rFonts w:eastAsia="Arial"/>
          <w:color w:val="000000" w:themeColor="text1"/>
          <w:lang w:val="en-GB"/>
        </w:rPr>
      </w:pPr>
    </w:p>
    <w:p w14:paraId="405EAD43" w14:textId="77777777" w:rsidR="0060489A" w:rsidRPr="007D26E0" w:rsidRDefault="0060489A" w:rsidP="007D26E0">
      <w:pPr>
        <w:rPr>
          <w:rFonts w:eastAsia="Arial"/>
          <w:color w:val="000000" w:themeColor="text1"/>
          <w:lang w:val="en-GB"/>
        </w:rPr>
      </w:pP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5A303232" w14:textId="77777777" w:rsidR="00CF2599" w:rsidRDefault="00CF2599" w:rsidP="00EF0E29"/>
    <w:p w14:paraId="194E0E57" w14:textId="35D4DBFE" w:rsidR="00DB457B" w:rsidRDefault="00734CFD" w:rsidP="00734CFD">
      <w:pPr>
        <w:pStyle w:val="Heading2"/>
      </w:pPr>
      <w:bookmarkStart w:id="23" w:name="_Toc62059140"/>
      <w:bookmarkStart w:id="24" w:name="_Toc68786609"/>
      <w:r>
        <w:t>1</w:t>
      </w:r>
      <w:r w:rsidR="00DB457B">
        <w:t>.</w:t>
      </w:r>
      <w:r>
        <w:t>8</w:t>
      </w:r>
      <w:r w:rsidR="000548F6">
        <w:t xml:space="preserve"> </w:t>
      </w:r>
      <w:r w:rsidR="00DB457B" w:rsidRPr="009D2A1F">
        <w:t>Work Breakdown Structure</w:t>
      </w:r>
      <w:bookmarkEnd w:id="23"/>
      <w:bookmarkEnd w:id="24"/>
    </w:p>
    <w:p w14:paraId="6288CFEF" w14:textId="65487D11" w:rsidR="00DB457B" w:rsidRPr="007D3393" w:rsidRDefault="007D3393" w:rsidP="007D3393">
      <w:pPr>
        <w:rPr>
          <w:lang w:val="en-GB"/>
        </w:rPr>
      </w:pPr>
      <w:r>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Pr>
          <w:rFonts w:eastAsia="Arial"/>
          <w:color w:val="808080" w:themeColor="background1" w:themeShade="80"/>
          <w:lang w:val="en-GB"/>
        </w:rPr>
        <w:t>]</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10971F3F" w14:textId="389A1FA5" w:rsidR="00092AAB" w:rsidRDefault="007D3393" w:rsidP="00092AAB">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r w:rsidR="00EF0E29">
        <w:br w:type="page"/>
      </w:r>
    </w:p>
    <w:p w14:paraId="6D0F3B2B" w14:textId="583AB522" w:rsidR="00DB457B" w:rsidRDefault="00DB457B" w:rsidP="00EF0E29">
      <w:pPr>
        <w:pStyle w:val="Heading1"/>
        <w:spacing w:after="265"/>
        <w:ind w:left="0" w:right="19" w:firstLine="0"/>
        <w:jc w:val="center"/>
      </w:pPr>
      <w:bookmarkStart w:id="32" w:name="_Toc68786612"/>
      <w:r>
        <w:lastRenderedPageBreak/>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20"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w:t>
      </w:r>
      <w:proofErr w:type="spellStart"/>
      <w:r w:rsidR="006D53E5" w:rsidRPr="00222709">
        <w:rPr>
          <w:rFonts w:asciiTheme="majorBidi" w:hAnsiTheme="majorBidi" w:cstheme="majorBidi"/>
          <w:color w:val="808080" w:themeColor="background1" w:themeShade="80"/>
          <w:szCs w:val="24"/>
        </w:rPr>
        <w:t>Oliu</w:t>
      </w:r>
      <w:proofErr w:type="spellEnd"/>
      <w:r w:rsidR="006D53E5" w:rsidRPr="00222709">
        <w:rPr>
          <w:rFonts w:asciiTheme="majorBidi" w:hAnsiTheme="majorBidi" w:cstheme="majorBidi"/>
          <w:color w:val="808080" w:themeColor="background1" w:themeShade="80"/>
          <w:szCs w:val="24"/>
        </w:rPr>
        <w:t xml:space="preserve">,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w:t>
      </w:r>
      <w:proofErr w:type="spellStart"/>
      <w:r w:rsidRPr="00222709">
        <w:rPr>
          <w:rFonts w:asciiTheme="majorBidi" w:hAnsiTheme="majorBidi" w:cstheme="majorBidi"/>
          <w:color w:val="808080" w:themeColor="background1" w:themeShade="80"/>
          <w:szCs w:val="24"/>
        </w:rPr>
        <w:t>Kenue</w:t>
      </w:r>
      <w:proofErr w:type="spellEnd"/>
      <w:r w:rsidRPr="00222709">
        <w:rPr>
          <w:rFonts w:asciiTheme="majorBidi" w:hAnsiTheme="majorBidi" w:cstheme="majorBidi"/>
          <w:color w:val="808080" w:themeColor="background1" w:themeShade="80"/>
          <w:szCs w:val="24"/>
        </w:rPr>
        <w:t xml:space="preserve"> and J.F. Greenleaf, “Limited angle multi-frequency deification tomography,” </w:t>
      </w:r>
      <w:r w:rsidRPr="00222709">
        <w:rPr>
          <w:rFonts w:asciiTheme="majorBidi" w:hAnsiTheme="majorBidi" w:cstheme="majorBidi"/>
          <w:i/>
          <w:color w:val="808080" w:themeColor="background1" w:themeShade="80"/>
          <w:szCs w:val="24"/>
        </w:rPr>
        <w:t xml:space="preserve">IEEE Trans. Sonics </w:t>
      </w:r>
      <w:proofErr w:type="spellStart"/>
      <w:r w:rsidRPr="00222709">
        <w:rPr>
          <w:rFonts w:asciiTheme="majorBidi" w:hAnsiTheme="majorBidi" w:cstheme="majorBidi"/>
          <w:i/>
          <w:color w:val="808080" w:themeColor="background1" w:themeShade="80"/>
          <w:szCs w:val="24"/>
        </w:rPr>
        <w:t>Ultrason</w:t>
      </w:r>
      <w:proofErr w:type="spellEnd"/>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w:t>
      </w:r>
      <w:proofErr w:type="spellStart"/>
      <w:r w:rsidR="006D53E5" w:rsidRPr="00222709">
        <w:rPr>
          <w:rFonts w:asciiTheme="majorBidi" w:hAnsiTheme="majorBidi" w:cstheme="majorBidi"/>
          <w:color w:val="808080" w:themeColor="background1" w:themeShade="80"/>
          <w:szCs w:val="24"/>
        </w:rPr>
        <w:t>Tsikos</w:t>
      </w:r>
      <w:proofErr w:type="spellEnd"/>
      <w:r w:rsidR="006D53E5" w:rsidRPr="00222709">
        <w:rPr>
          <w:rFonts w:asciiTheme="majorBidi" w:hAnsiTheme="majorBidi" w:cstheme="majorBidi"/>
          <w:color w:val="808080" w:themeColor="background1" w:themeShade="80"/>
          <w:szCs w:val="24"/>
        </w:rPr>
        <w:t xml:space="preserve">,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w:t>
      </w:r>
      <w:proofErr w:type="spellStart"/>
      <w:r w:rsidR="006D53E5" w:rsidRPr="00222709">
        <w:rPr>
          <w:rFonts w:asciiTheme="majorBidi" w:hAnsiTheme="majorBidi" w:cstheme="majorBidi"/>
          <w:color w:val="808080" w:themeColor="background1" w:themeShade="80"/>
          <w:szCs w:val="24"/>
        </w:rPr>
        <w:t>Fuminao</w:t>
      </w:r>
      <w:proofErr w:type="spellEnd"/>
      <w:r w:rsidR="006D53E5" w:rsidRPr="00222709">
        <w:rPr>
          <w:rFonts w:asciiTheme="majorBidi" w:hAnsiTheme="majorBidi" w:cstheme="majorBidi"/>
          <w:color w:val="808080" w:themeColor="background1" w:themeShade="80"/>
          <w:szCs w:val="24"/>
        </w:rPr>
        <w:t xml:space="preserve">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1">
        <w:r w:rsidR="006D53E5" w:rsidRPr="00222709">
          <w:rPr>
            <w:rFonts w:asciiTheme="majorBidi" w:hAnsiTheme="majorBidi" w:cstheme="majorBidi"/>
            <w:color w:val="808080" w:themeColor="background1" w:themeShade="80"/>
            <w:szCs w:val="24"/>
          </w:rPr>
          <w:t>http://www.rtri.or.jp/rd/maglev2/okumura.html</w:t>
        </w:r>
      </w:hyperlink>
      <w:hyperlink r:id="rId22">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7C3CFD">
          <w:footerReference w:type="even" r:id="rId23"/>
          <w:footerReference w:type="default" r:id="rId24"/>
          <w:footerReference w:type="first" r:id="rId25"/>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7C3CFD">
      <w:footerReference w:type="even" r:id="rId26"/>
      <w:footerReference w:type="default" r:id="rId27"/>
      <w:footerReference w:type="first" r:id="rId28"/>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516DF3">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0A0AF" w14:textId="77777777" w:rsidR="007C3CFD" w:rsidRDefault="007C3CFD">
      <w:pPr>
        <w:spacing w:after="0"/>
      </w:pPr>
      <w:r>
        <w:separator/>
      </w:r>
    </w:p>
  </w:endnote>
  <w:endnote w:type="continuationSeparator" w:id="0">
    <w:p w14:paraId="51D1408F" w14:textId="77777777" w:rsidR="007C3CFD" w:rsidRDefault="007C3C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77777777" w:rsidR="00CE1E6E" w:rsidRDefault="00CE1E6E" w:rsidP="000B2D4A">
    <w:pPr>
      <w:tabs>
        <w:tab w:val="center" w:pos="720"/>
        <w:tab w:val="center" w:pos="4695"/>
      </w:tabs>
      <w:spacing w:after="0"/>
      <w:ind w:firstLine="0"/>
    </w:pPr>
    <w:r>
      <w:rPr>
        <w:rFonts w:ascii="Calibri" w:eastAsia="Calibri" w:hAnsi="Calibri" w:cs="Calibri"/>
        <w:noProof/>
        <w:sz w:val="22"/>
      </w:rPr>
      <mc:AlternateContent>
        <mc:Choice Requires="wps">
          <w:drawing>
            <wp:anchor distT="0" distB="0" distL="114300" distR="114300" simplePos="0" relativeHeight="251685888" behindDoc="0" locked="0" layoutInCell="1" allowOverlap="1" wp14:anchorId="7C652FD9" wp14:editId="50E9920A">
              <wp:simplePos x="0" y="0"/>
              <wp:positionH relativeFrom="column">
                <wp:posOffset>857250</wp:posOffset>
              </wp:positionH>
              <wp:positionV relativeFrom="paragraph">
                <wp:posOffset>10019665</wp:posOffset>
              </wp:positionV>
              <wp:extent cx="5981700" cy="635"/>
              <wp:effectExtent l="19050" t="21590" r="19050" b="254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F0960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5B541A" id="_x0000_t32" coordsize="21600,21600" o:spt="32" o:oned="t" path="m,l21600,21600e" filled="f">
              <v:path arrowok="t" fillok="f" o:connecttype="none"/>
              <o:lock v:ext="edit" shapetype="t"/>
            </v:shapetype>
            <v:shape id="Straight Arrow Connector 2" o:spid="_x0000_s1026" type="#_x0000_t32" style="position:absolute;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mc:Fallback>
      </mc:AlternateContent>
    </w:r>
    <w:r>
      <w:rPr>
        <w:rFonts w:ascii="Calibri" w:eastAsia="Calibri" w:hAnsi="Calibri" w:cs="Calibri"/>
        <w:sz w:val="22"/>
      </w:rPr>
      <w:tab/>
    </w:r>
    <w:r>
      <w:t xml:space="preserve"> </w:t>
    </w:r>
    <w:r>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B581D" w14:textId="77777777" w:rsidR="007C3CFD" w:rsidRDefault="007C3CFD">
      <w:pPr>
        <w:spacing w:after="0"/>
        <w:ind w:firstLine="0"/>
      </w:pPr>
      <w:r>
        <w:separator/>
      </w:r>
    </w:p>
  </w:footnote>
  <w:footnote w:type="continuationSeparator" w:id="0">
    <w:p w14:paraId="7E7A4918" w14:textId="77777777" w:rsidR="007C3CFD" w:rsidRDefault="007C3CFD">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4"/>
  </w:num>
  <w:num w:numId="2" w16cid:durableId="1148521187">
    <w:abstractNumId w:val="15"/>
  </w:num>
  <w:num w:numId="3" w16cid:durableId="1411851701">
    <w:abstractNumId w:val="16"/>
  </w:num>
  <w:num w:numId="4" w16cid:durableId="1390156436">
    <w:abstractNumId w:val="1"/>
  </w:num>
  <w:num w:numId="5" w16cid:durableId="542985656">
    <w:abstractNumId w:val="9"/>
  </w:num>
  <w:num w:numId="6" w16cid:durableId="1472406665">
    <w:abstractNumId w:val="10"/>
  </w:num>
  <w:num w:numId="7" w16cid:durableId="940182437">
    <w:abstractNumId w:val="12"/>
  </w:num>
  <w:num w:numId="8" w16cid:durableId="1840148696">
    <w:abstractNumId w:val="11"/>
  </w:num>
  <w:num w:numId="9" w16cid:durableId="1724253148">
    <w:abstractNumId w:val="17"/>
  </w:num>
  <w:num w:numId="10" w16cid:durableId="943421079">
    <w:abstractNumId w:val="2"/>
  </w:num>
  <w:num w:numId="11" w16cid:durableId="196084981">
    <w:abstractNumId w:val="4"/>
  </w:num>
  <w:num w:numId="12" w16cid:durableId="623973077">
    <w:abstractNumId w:val="13"/>
  </w:num>
  <w:num w:numId="13" w16cid:durableId="1529488093">
    <w:abstractNumId w:val="18"/>
  </w:num>
  <w:num w:numId="14" w16cid:durableId="1781339607">
    <w:abstractNumId w:val="3"/>
  </w:num>
  <w:num w:numId="15" w16cid:durableId="592864688">
    <w:abstractNumId w:val="5"/>
  </w:num>
  <w:num w:numId="16" w16cid:durableId="1713463067">
    <w:abstractNumId w:val="6"/>
  </w:num>
  <w:num w:numId="17" w16cid:durableId="888541080">
    <w:abstractNumId w:val="8"/>
  </w:num>
  <w:num w:numId="18" w16cid:durableId="1530531348">
    <w:abstractNumId w:val="0"/>
  </w:num>
  <w:num w:numId="19" w16cid:durableId="5997955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090"/>
    <w:rsid w:val="00006C94"/>
    <w:rsid w:val="00012633"/>
    <w:rsid w:val="00016F92"/>
    <w:rsid w:val="000235D8"/>
    <w:rsid w:val="00032C7F"/>
    <w:rsid w:val="00032D2B"/>
    <w:rsid w:val="0004489F"/>
    <w:rsid w:val="000451FB"/>
    <w:rsid w:val="00051DC4"/>
    <w:rsid w:val="00051DCA"/>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53C9"/>
    <w:rsid w:val="002178FA"/>
    <w:rsid w:val="00222709"/>
    <w:rsid w:val="00236ABC"/>
    <w:rsid w:val="002401D1"/>
    <w:rsid w:val="00243127"/>
    <w:rsid w:val="00244DDC"/>
    <w:rsid w:val="00255377"/>
    <w:rsid w:val="00260424"/>
    <w:rsid w:val="00260EE6"/>
    <w:rsid w:val="00262DC0"/>
    <w:rsid w:val="002646CC"/>
    <w:rsid w:val="00264B8D"/>
    <w:rsid w:val="00266B55"/>
    <w:rsid w:val="00280E69"/>
    <w:rsid w:val="00284B55"/>
    <w:rsid w:val="00290F40"/>
    <w:rsid w:val="0029173C"/>
    <w:rsid w:val="0029270A"/>
    <w:rsid w:val="002959AF"/>
    <w:rsid w:val="002A5BCA"/>
    <w:rsid w:val="002A6700"/>
    <w:rsid w:val="002B5840"/>
    <w:rsid w:val="002B72D6"/>
    <w:rsid w:val="002C72DA"/>
    <w:rsid w:val="002E32B2"/>
    <w:rsid w:val="002F28EC"/>
    <w:rsid w:val="003044E8"/>
    <w:rsid w:val="00304E73"/>
    <w:rsid w:val="00312151"/>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936B4"/>
    <w:rsid w:val="003A41F8"/>
    <w:rsid w:val="003B695D"/>
    <w:rsid w:val="003C4A7E"/>
    <w:rsid w:val="003C5B79"/>
    <w:rsid w:val="003C78EF"/>
    <w:rsid w:val="003D21AE"/>
    <w:rsid w:val="003D4C7E"/>
    <w:rsid w:val="003D7B11"/>
    <w:rsid w:val="003E1C5D"/>
    <w:rsid w:val="003E4E34"/>
    <w:rsid w:val="003E6993"/>
    <w:rsid w:val="004316DE"/>
    <w:rsid w:val="00436FEE"/>
    <w:rsid w:val="004371C7"/>
    <w:rsid w:val="0044240A"/>
    <w:rsid w:val="0044336D"/>
    <w:rsid w:val="00443AA3"/>
    <w:rsid w:val="0045135F"/>
    <w:rsid w:val="00453878"/>
    <w:rsid w:val="00454E24"/>
    <w:rsid w:val="00462FB1"/>
    <w:rsid w:val="00463346"/>
    <w:rsid w:val="004644B6"/>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F2B4F"/>
    <w:rsid w:val="005F6382"/>
    <w:rsid w:val="005F7B26"/>
    <w:rsid w:val="00603BC2"/>
    <w:rsid w:val="0060489A"/>
    <w:rsid w:val="006114A1"/>
    <w:rsid w:val="006256CF"/>
    <w:rsid w:val="00627C6B"/>
    <w:rsid w:val="00634035"/>
    <w:rsid w:val="00634639"/>
    <w:rsid w:val="006444E9"/>
    <w:rsid w:val="00650E3B"/>
    <w:rsid w:val="00657454"/>
    <w:rsid w:val="00665FA2"/>
    <w:rsid w:val="00686674"/>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37BA7"/>
    <w:rsid w:val="00742304"/>
    <w:rsid w:val="00742675"/>
    <w:rsid w:val="00751F28"/>
    <w:rsid w:val="00753F0E"/>
    <w:rsid w:val="007647B1"/>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904662"/>
    <w:rsid w:val="009070F6"/>
    <w:rsid w:val="0091044F"/>
    <w:rsid w:val="00913A57"/>
    <w:rsid w:val="0091749E"/>
    <w:rsid w:val="00917C83"/>
    <w:rsid w:val="00935317"/>
    <w:rsid w:val="009510F6"/>
    <w:rsid w:val="0095219E"/>
    <w:rsid w:val="00953416"/>
    <w:rsid w:val="00953FD9"/>
    <w:rsid w:val="00954C92"/>
    <w:rsid w:val="00956EDE"/>
    <w:rsid w:val="00965A63"/>
    <w:rsid w:val="00966F15"/>
    <w:rsid w:val="00983DF3"/>
    <w:rsid w:val="00987B8D"/>
    <w:rsid w:val="00990AEF"/>
    <w:rsid w:val="009916C6"/>
    <w:rsid w:val="00992579"/>
    <w:rsid w:val="009B528C"/>
    <w:rsid w:val="009B5D87"/>
    <w:rsid w:val="009B6C3D"/>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50927"/>
    <w:rsid w:val="00B538FE"/>
    <w:rsid w:val="00B63EB1"/>
    <w:rsid w:val="00B66284"/>
    <w:rsid w:val="00B666EE"/>
    <w:rsid w:val="00B81CCB"/>
    <w:rsid w:val="00B8547B"/>
    <w:rsid w:val="00B91A2F"/>
    <w:rsid w:val="00BA1BE3"/>
    <w:rsid w:val="00BA40EB"/>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D8433"/>
  <w15:docId w15:val="{7ECC9330-8FD6-4516-B831-EE0DFCF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ieee.org/documents/ieeecitationre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www.rtri.or.jp/rd/maglev2/okumura.html" TargetMode="External"/><Relationship Id="rId27" Type="http://schemas.openxmlformats.org/officeDocument/2006/relationships/footer" Target="footer8.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27</Pages>
  <Words>3165</Words>
  <Characters>18042</Characters>
  <Application>Microsoft Office Word</Application>
  <DocSecurity>0</DocSecurity>
  <Lines>150</Lines>
  <Paragraphs>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cp:lastModifiedBy>Saleh Jamal Mohiel Almutairi</cp:lastModifiedBy>
  <cp:revision>44</cp:revision>
  <dcterms:created xsi:type="dcterms:W3CDTF">2021-04-08T05:25:00Z</dcterms:created>
  <dcterms:modified xsi:type="dcterms:W3CDTF">2024-03-19T12:02:00Z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