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73B24" w:rsidRPr="00173B24" w14:paraId="31F75232" w14:textId="77777777" w:rsidTr="000E0B0D">
        <w:trPr>
          <w:trHeight w:val="510"/>
        </w:trPr>
        <w:tc>
          <w:tcPr>
            <w:tcW w:w="5669" w:type="dxa"/>
          </w:tcPr>
          <w:p w14:paraId="0ADBEBF2" w14:textId="1490E3F6" w:rsidR="0013015C" w:rsidRPr="00173B24" w:rsidRDefault="00936ED8" w:rsidP="00936ED8">
            <w:pPr>
              <w:spacing w:line="276" w:lineRule="auto"/>
              <w:rPr>
                <w:rFonts w:ascii="Calibri" w:hAnsi="Calibri" w:cs="Calibri"/>
                <w:b/>
                <w:bCs/>
                <w:sz w:val="48"/>
                <w:szCs w:val="48"/>
              </w:rPr>
            </w:pPr>
            <w:r w:rsidRPr="00346FA7">
              <w:rPr>
                <w:rFonts w:ascii="Calibri" w:hAnsi="Calibri" w:cs="Calibri"/>
                <w:b/>
                <w:bCs/>
                <w:color w:val="000000" w:themeColor="text1"/>
                <w:sz w:val="48"/>
                <w:szCs w:val="48"/>
              </w:rPr>
              <w:t>Professional Practices in IT</w:t>
            </w:r>
            <w:r w:rsidR="0013015C" w:rsidRPr="00346FA7">
              <w:rPr>
                <w:rFonts w:ascii="Calibri" w:hAnsi="Calibri" w:cs="Calibri"/>
                <w:b/>
                <w:bCs/>
                <w:color w:val="000000" w:themeColor="text1"/>
                <w:sz w:val="48"/>
                <w:szCs w:val="48"/>
              </w:rPr>
              <w:t xml:space="preserve"> (</w:t>
            </w:r>
            <w:r w:rsidRPr="00346FA7">
              <w:rPr>
                <w:rFonts w:ascii="Calibri" w:hAnsi="Calibri" w:cs="Calibri"/>
                <w:b/>
                <w:bCs/>
                <w:color w:val="000000" w:themeColor="text1"/>
                <w:sz w:val="48"/>
                <w:szCs w:val="48"/>
              </w:rPr>
              <w:t>CS 4001</w:t>
            </w:r>
            <w:r w:rsidR="0013015C" w:rsidRPr="00346FA7">
              <w:rPr>
                <w:rFonts w:ascii="Calibri" w:hAnsi="Calibri" w:cs="Calibri"/>
                <w:b/>
                <w:bCs/>
                <w:color w:val="000000" w:themeColor="text1"/>
                <w:sz w:val="48"/>
                <w:szCs w:val="48"/>
              </w:rPr>
              <w:t>)</w:t>
            </w:r>
          </w:p>
        </w:tc>
      </w:tr>
      <w:tr w:rsidR="00173B24" w:rsidRPr="00173B24" w14:paraId="75040B82" w14:textId="77777777" w:rsidTr="000E0B0D">
        <w:trPr>
          <w:trHeight w:val="385"/>
        </w:trPr>
        <w:tc>
          <w:tcPr>
            <w:tcW w:w="5669" w:type="dxa"/>
          </w:tcPr>
          <w:p w14:paraId="7819133D" w14:textId="3B0AADB8" w:rsidR="0013015C" w:rsidRPr="00173B24" w:rsidRDefault="0013015C" w:rsidP="00876681">
            <w:pPr>
              <w:spacing w:line="276" w:lineRule="auto"/>
              <w:rPr>
                <w:rFonts w:ascii="Calibri" w:hAnsi="Calibri" w:cs="Calibri"/>
                <w:sz w:val="28"/>
                <w:szCs w:val="28"/>
              </w:rPr>
            </w:pPr>
            <w:r w:rsidRPr="00173B24">
              <w:rPr>
                <w:rFonts w:ascii="Calibri" w:hAnsi="Calibri" w:cs="Calibri"/>
                <w:sz w:val="28"/>
                <w:szCs w:val="28"/>
              </w:rPr>
              <w:t xml:space="preserve">Date: </w:t>
            </w:r>
            <w:r w:rsidR="00876681">
              <w:rPr>
                <w:rFonts w:ascii="Calibri" w:hAnsi="Calibri" w:cs="Calibri"/>
                <w:sz w:val="28"/>
                <w:szCs w:val="28"/>
              </w:rPr>
              <w:t>23</w:t>
            </w:r>
            <w:r w:rsidR="00876681" w:rsidRPr="00876681">
              <w:rPr>
                <w:rFonts w:ascii="Calibri" w:hAnsi="Calibri" w:cs="Calibri"/>
                <w:sz w:val="28"/>
                <w:szCs w:val="28"/>
                <w:vertAlign w:val="superscript"/>
              </w:rPr>
              <w:t>rd</w:t>
            </w:r>
            <w:r w:rsidR="00876681">
              <w:rPr>
                <w:rFonts w:ascii="Calibri" w:hAnsi="Calibri" w:cs="Calibri"/>
                <w:sz w:val="28"/>
                <w:szCs w:val="28"/>
              </w:rPr>
              <w:t xml:space="preserve"> September, 2025</w:t>
            </w:r>
          </w:p>
        </w:tc>
      </w:tr>
      <w:tr w:rsidR="00173B24" w:rsidRPr="00173B24" w14:paraId="5A57D59E" w14:textId="77777777" w:rsidTr="000E0B0D">
        <w:trPr>
          <w:trHeight w:val="400"/>
        </w:trPr>
        <w:tc>
          <w:tcPr>
            <w:tcW w:w="5669" w:type="dxa"/>
          </w:tcPr>
          <w:p w14:paraId="373A8046" w14:textId="30FAE5DD" w:rsidR="0013015C" w:rsidRPr="00173B24" w:rsidRDefault="0013015C" w:rsidP="00B00FCB">
            <w:pPr>
              <w:spacing w:line="276" w:lineRule="auto"/>
              <w:rPr>
                <w:rFonts w:ascii="Calibri" w:hAnsi="Calibri" w:cs="Calibri"/>
                <w:b/>
                <w:bCs/>
                <w:sz w:val="28"/>
                <w:szCs w:val="28"/>
              </w:rPr>
            </w:pPr>
            <w:r w:rsidRPr="00173B24">
              <w:rPr>
                <w:rFonts w:ascii="Calibri" w:hAnsi="Calibri" w:cs="Calibri"/>
                <w:b/>
                <w:bCs/>
                <w:sz w:val="28"/>
                <w:szCs w:val="28"/>
              </w:rPr>
              <w:t>Course Instructor</w:t>
            </w:r>
            <w:r w:rsidR="005437C0" w:rsidRPr="00173B24">
              <w:rPr>
                <w:rFonts w:ascii="Calibri" w:hAnsi="Calibri" w:cs="Calibri"/>
                <w:b/>
                <w:bCs/>
                <w:sz w:val="28"/>
                <w:szCs w:val="28"/>
              </w:rPr>
              <w:t>(s)</w:t>
            </w:r>
            <w:r w:rsidR="00876681">
              <w:rPr>
                <w:rFonts w:ascii="Calibri" w:hAnsi="Calibri" w:cs="Calibri"/>
                <w:b/>
                <w:bCs/>
                <w:sz w:val="28"/>
                <w:szCs w:val="28"/>
              </w:rPr>
              <w:t xml:space="preserve">: </w:t>
            </w:r>
          </w:p>
        </w:tc>
      </w:tr>
      <w:tr w:rsidR="00173B24" w:rsidRPr="00173B24" w14:paraId="1A286975" w14:textId="77777777" w:rsidTr="000E0B0D">
        <w:trPr>
          <w:trHeight w:val="400"/>
        </w:trPr>
        <w:tc>
          <w:tcPr>
            <w:tcW w:w="5669" w:type="dxa"/>
          </w:tcPr>
          <w:p w14:paraId="47864CEE" w14:textId="559E4516" w:rsidR="00936ED8" w:rsidRDefault="0013015C" w:rsidP="00876681">
            <w:pPr>
              <w:spacing w:line="276" w:lineRule="auto"/>
              <w:rPr>
                <w:rFonts w:ascii="Calibri" w:hAnsi="Calibri" w:cs="Calibri"/>
                <w:color w:val="000000" w:themeColor="text1"/>
                <w:sz w:val="28"/>
                <w:szCs w:val="28"/>
              </w:rPr>
            </w:pPr>
            <w:r w:rsidRPr="00346FA7">
              <w:rPr>
                <w:rFonts w:ascii="Calibri" w:hAnsi="Calibri" w:cs="Calibri"/>
                <w:color w:val="000000" w:themeColor="text1"/>
                <w:sz w:val="28"/>
                <w:szCs w:val="28"/>
              </w:rPr>
              <w:t>Mr</w:t>
            </w:r>
            <w:r w:rsidR="005437C0" w:rsidRPr="00346FA7">
              <w:rPr>
                <w:rFonts w:ascii="Calibri" w:hAnsi="Calibri" w:cs="Calibri"/>
                <w:color w:val="000000" w:themeColor="text1"/>
                <w:sz w:val="28"/>
                <w:szCs w:val="28"/>
              </w:rPr>
              <w:t>.</w:t>
            </w:r>
            <w:r w:rsidRPr="00346FA7">
              <w:rPr>
                <w:rFonts w:ascii="Calibri" w:hAnsi="Calibri" w:cs="Calibri"/>
                <w:color w:val="000000" w:themeColor="text1"/>
                <w:sz w:val="28"/>
                <w:szCs w:val="28"/>
              </w:rPr>
              <w:t xml:space="preserve"> </w:t>
            </w:r>
            <w:r w:rsidR="00876681">
              <w:rPr>
                <w:rFonts w:ascii="Calibri" w:hAnsi="Calibri" w:cs="Calibri"/>
                <w:color w:val="000000" w:themeColor="text1"/>
                <w:sz w:val="28"/>
                <w:szCs w:val="28"/>
              </w:rPr>
              <w:t>M. Waqas</w:t>
            </w:r>
            <w:r w:rsidR="000644A4" w:rsidRPr="00346FA7">
              <w:rPr>
                <w:rFonts w:ascii="Calibri" w:hAnsi="Calibri" w:cs="Calibri"/>
                <w:color w:val="000000" w:themeColor="text1"/>
                <w:sz w:val="28"/>
                <w:szCs w:val="28"/>
              </w:rPr>
              <w:t xml:space="preserve">, </w:t>
            </w:r>
            <w:r w:rsidR="00876681">
              <w:rPr>
                <w:rFonts w:ascii="Calibri" w:hAnsi="Calibri" w:cs="Calibri"/>
                <w:color w:val="000000" w:themeColor="text1"/>
                <w:sz w:val="28"/>
                <w:szCs w:val="28"/>
              </w:rPr>
              <w:t>Mr. Zummar, Mr. Waqar, Mr. Amjad, Mr. Zeyaad, Mr. Amir, Mr. Saifullah</w:t>
            </w:r>
          </w:p>
          <w:p w14:paraId="76AB0695" w14:textId="23B73C05" w:rsidR="00876681" w:rsidRPr="00173B24" w:rsidRDefault="00876681" w:rsidP="00876681">
            <w:pPr>
              <w:spacing w:line="276" w:lineRule="auto"/>
              <w:rPr>
                <w:rFonts w:ascii="Calibri" w:hAnsi="Calibri" w:cs="Calibri"/>
                <w:sz w:val="28"/>
                <w:szCs w:val="28"/>
              </w:rPr>
            </w:pP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173B24" w:rsidRPr="00173B24" w14:paraId="3C9AE025" w14:textId="77777777" w:rsidTr="000E0B0D">
        <w:trPr>
          <w:trHeight w:val="555"/>
        </w:trPr>
        <w:tc>
          <w:tcPr>
            <w:tcW w:w="3742" w:type="dxa"/>
            <w:gridSpan w:val="2"/>
          </w:tcPr>
          <w:p w14:paraId="1AEE21FE" w14:textId="29F3F340" w:rsidR="00B779C2" w:rsidRPr="00173B24" w:rsidRDefault="00B779C2" w:rsidP="00B00FCB">
            <w:pPr>
              <w:spacing w:line="276" w:lineRule="auto"/>
              <w:contextualSpacing/>
              <w:rPr>
                <w:rFonts w:ascii="Calibri" w:hAnsi="Calibri" w:cs="Calibri"/>
                <w:b/>
                <w:bCs/>
                <w:sz w:val="48"/>
                <w:szCs w:val="48"/>
              </w:rPr>
            </w:pPr>
            <w:r w:rsidRPr="00173B24">
              <w:rPr>
                <w:rFonts w:ascii="Calibri" w:hAnsi="Calibri" w:cs="Calibri"/>
                <w:b/>
                <w:sz w:val="48"/>
                <w:szCs w:val="48"/>
              </w:rPr>
              <w:t>Sessional-I Exam</w:t>
            </w:r>
          </w:p>
        </w:tc>
      </w:tr>
      <w:tr w:rsidR="00173B24" w:rsidRPr="00173B24" w14:paraId="3822F3D0" w14:textId="77777777" w:rsidTr="000E0B0D">
        <w:trPr>
          <w:trHeight w:val="405"/>
        </w:trPr>
        <w:tc>
          <w:tcPr>
            <w:tcW w:w="2608" w:type="dxa"/>
          </w:tcPr>
          <w:p w14:paraId="34A4C6C8" w14:textId="20C5D7FD" w:rsidR="000E4133" w:rsidRPr="00173B24" w:rsidRDefault="000E4133" w:rsidP="00B00FCB">
            <w:pPr>
              <w:rPr>
                <w:rFonts w:ascii="Calibri" w:hAnsi="Calibri" w:cs="Calibri"/>
                <w:b/>
                <w:sz w:val="32"/>
                <w:szCs w:val="32"/>
              </w:rPr>
            </w:pPr>
            <w:r w:rsidRPr="00173B24">
              <w:rPr>
                <w:rFonts w:ascii="Calibri" w:hAnsi="Calibri" w:cs="Calibri"/>
                <w:b/>
                <w:sz w:val="32"/>
                <w:szCs w:val="32"/>
              </w:rPr>
              <w:t xml:space="preserve">Total Time (Hrs): </w:t>
            </w:r>
          </w:p>
        </w:tc>
        <w:tc>
          <w:tcPr>
            <w:tcW w:w="1134" w:type="dxa"/>
          </w:tcPr>
          <w:p w14:paraId="1C95C13D" w14:textId="60FBBFCD" w:rsidR="000E4133" w:rsidRPr="00173B24" w:rsidRDefault="000E4133" w:rsidP="00B00FCB">
            <w:pPr>
              <w:jc w:val="right"/>
              <w:rPr>
                <w:rFonts w:ascii="Calibri" w:hAnsi="Calibri" w:cs="Calibri"/>
                <w:b/>
                <w:sz w:val="32"/>
                <w:szCs w:val="32"/>
              </w:rPr>
            </w:pPr>
            <w:r w:rsidRPr="00173B24">
              <w:rPr>
                <w:rFonts w:ascii="Calibri" w:hAnsi="Calibri" w:cs="Calibri"/>
                <w:b/>
                <w:sz w:val="32"/>
                <w:szCs w:val="32"/>
              </w:rPr>
              <w:t>1</w:t>
            </w:r>
          </w:p>
        </w:tc>
      </w:tr>
      <w:tr w:rsidR="00173B24" w:rsidRPr="00173B24" w14:paraId="10B32025" w14:textId="77777777" w:rsidTr="000E0B0D">
        <w:trPr>
          <w:trHeight w:val="405"/>
        </w:trPr>
        <w:tc>
          <w:tcPr>
            <w:tcW w:w="2608" w:type="dxa"/>
          </w:tcPr>
          <w:p w14:paraId="43F91AA4" w14:textId="31FC22D3" w:rsidR="000E4133" w:rsidRPr="00173B24" w:rsidRDefault="000E4133" w:rsidP="00876681">
            <w:pPr>
              <w:rPr>
                <w:rFonts w:ascii="Calibri" w:hAnsi="Calibri" w:cs="Calibri"/>
                <w:b/>
                <w:sz w:val="32"/>
                <w:szCs w:val="32"/>
              </w:rPr>
            </w:pPr>
            <w:r w:rsidRPr="00173B24">
              <w:rPr>
                <w:rFonts w:ascii="Calibri" w:hAnsi="Calibri" w:cs="Calibri"/>
                <w:b/>
                <w:sz w:val="32"/>
                <w:szCs w:val="32"/>
              </w:rPr>
              <w:t>Total Marks:</w:t>
            </w:r>
            <w:r w:rsidR="00145598">
              <w:rPr>
                <w:rFonts w:ascii="Calibri" w:hAnsi="Calibri" w:cs="Calibri"/>
                <w:b/>
                <w:sz w:val="32"/>
                <w:szCs w:val="32"/>
              </w:rPr>
              <w:t xml:space="preserve"> </w:t>
            </w:r>
            <w:r w:rsidR="00426565">
              <w:rPr>
                <w:rFonts w:ascii="Calibri" w:hAnsi="Calibri" w:cs="Calibri"/>
                <w:b/>
                <w:sz w:val="32"/>
                <w:szCs w:val="32"/>
              </w:rPr>
              <w:t xml:space="preserve"> </w:t>
            </w:r>
          </w:p>
        </w:tc>
        <w:tc>
          <w:tcPr>
            <w:tcW w:w="1134" w:type="dxa"/>
          </w:tcPr>
          <w:p w14:paraId="1732BE16" w14:textId="7C611B11" w:rsidR="000E4133" w:rsidRPr="00173B24" w:rsidRDefault="006D1BA5" w:rsidP="00B00FCB">
            <w:pPr>
              <w:jc w:val="right"/>
              <w:rPr>
                <w:rFonts w:ascii="Calibri" w:hAnsi="Calibri" w:cs="Calibri"/>
                <w:b/>
                <w:sz w:val="32"/>
                <w:szCs w:val="32"/>
              </w:rPr>
            </w:pPr>
            <w:r>
              <w:rPr>
                <w:rFonts w:ascii="Calibri" w:hAnsi="Calibri" w:cs="Calibri"/>
                <w:b/>
                <w:sz w:val="32"/>
                <w:szCs w:val="32"/>
              </w:rPr>
              <w:t>36</w:t>
            </w:r>
          </w:p>
        </w:tc>
      </w:tr>
      <w:tr w:rsidR="00173B24" w:rsidRPr="00173B24" w14:paraId="63E0B12B" w14:textId="77777777" w:rsidTr="000E0B0D">
        <w:trPr>
          <w:trHeight w:val="405"/>
        </w:trPr>
        <w:tc>
          <w:tcPr>
            <w:tcW w:w="2608" w:type="dxa"/>
          </w:tcPr>
          <w:p w14:paraId="0C979985" w14:textId="0A098B24" w:rsidR="000E4133" w:rsidRPr="00173B24" w:rsidRDefault="000E4133" w:rsidP="00B00FCB">
            <w:pPr>
              <w:rPr>
                <w:rFonts w:ascii="Calibri" w:hAnsi="Calibri" w:cs="Calibri"/>
                <w:b/>
                <w:sz w:val="32"/>
                <w:szCs w:val="32"/>
              </w:rPr>
            </w:pPr>
            <w:r w:rsidRPr="00173B24">
              <w:rPr>
                <w:rFonts w:ascii="Calibri" w:hAnsi="Calibri" w:cs="Calibri"/>
                <w:b/>
                <w:sz w:val="32"/>
                <w:szCs w:val="32"/>
              </w:rPr>
              <w:t>Total Questions:</w:t>
            </w:r>
          </w:p>
        </w:tc>
        <w:tc>
          <w:tcPr>
            <w:tcW w:w="1134" w:type="dxa"/>
          </w:tcPr>
          <w:p w14:paraId="42E4F03A" w14:textId="34584CC5" w:rsidR="000E4133" w:rsidRPr="00173B24" w:rsidRDefault="006D1BA5" w:rsidP="00B00FCB">
            <w:pPr>
              <w:jc w:val="right"/>
              <w:rPr>
                <w:rFonts w:ascii="Calibri" w:hAnsi="Calibri" w:cs="Calibri"/>
                <w:b/>
                <w:sz w:val="32"/>
                <w:szCs w:val="32"/>
              </w:rPr>
            </w:pPr>
            <w:r>
              <w:rPr>
                <w:rFonts w:ascii="Calibri" w:hAnsi="Calibri" w:cs="Calibri"/>
                <w:b/>
                <w:sz w:val="32"/>
                <w:szCs w:val="32"/>
              </w:rPr>
              <w:t>4</w:t>
            </w:r>
          </w:p>
        </w:tc>
      </w:tr>
    </w:tbl>
    <w:p w14:paraId="3EE41268" w14:textId="01ABF84F" w:rsidR="0013015C" w:rsidRPr="00173B24" w:rsidRDefault="000E0B0D" w:rsidP="000E0B0D">
      <w:pPr>
        <w:rPr>
          <w:rFonts w:ascii="Calibri" w:hAnsi="Calibri" w:cs="Calibri"/>
        </w:rPr>
      </w:pP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t xml:space="preserve">           </w:t>
      </w:r>
    </w:p>
    <w:tbl>
      <w:tblPr>
        <w:tblpPr w:leftFromText="181" w:rightFromText="181" w:vertAnchor="page" w:horzAnchor="margin" w:tblpXSpec="center" w:tblpY="4288"/>
        <w:tblW w:w="9638" w:type="dxa"/>
        <w:tblLook w:val="01E0" w:firstRow="1" w:lastRow="1" w:firstColumn="1" w:lastColumn="1" w:noHBand="0" w:noVBand="0"/>
      </w:tblPr>
      <w:tblGrid>
        <w:gridCol w:w="9638"/>
      </w:tblGrid>
      <w:tr w:rsidR="000C13FD" w:rsidRPr="00173B24" w14:paraId="2E83A47A" w14:textId="77777777" w:rsidTr="00B00FCB">
        <w:trPr>
          <w:trHeight w:val="700"/>
        </w:trPr>
        <w:tc>
          <w:tcPr>
            <w:tcW w:w="9638" w:type="dxa"/>
          </w:tcPr>
          <w:p w14:paraId="3A74D106" w14:textId="77777777" w:rsidR="000C13FD" w:rsidRPr="00173B24" w:rsidRDefault="000C13FD" w:rsidP="00B00FCB">
            <w:pPr>
              <w:rPr>
                <w:rFonts w:ascii="Calibri" w:hAnsi="Calibri" w:cs="Calibri"/>
                <w:bCs/>
                <w:sz w:val="28"/>
                <w:szCs w:val="28"/>
              </w:rPr>
            </w:pPr>
          </w:p>
        </w:tc>
      </w:tr>
      <w:tr w:rsidR="00173B24" w:rsidRPr="00173B24" w14:paraId="1EC177A7" w14:textId="77777777" w:rsidTr="00B00FCB">
        <w:trPr>
          <w:trHeight w:val="700"/>
        </w:trPr>
        <w:tc>
          <w:tcPr>
            <w:tcW w:w="9638" w:type="dxa"/>
          </w:tcPr>
          <w:p w14:paraId="13F893D5" w14:textId="59FD512D" w:rsidR="0013015C" w:rsidRPr="00173B24" w:rsidRDefault="0013015C" w:rsidP="00B00FCB">
            <w:pPr>
              <w:rPr>
                <w:rFonts w:ascii="Calibri" w:hAnsi="Calibri" w:cs="Calibri"/>
                <w:b/>
                <w:sz w:val="28"/>
                <w:szCs w:val="28"/>
              </w:rPr>
            </w:pPr>
            <w:r w:rsidRPr="00173B24">
              <w:rPr>
                <w:rFonts w:ascii="Calibri" w:hAnsi="Calibri" w:cs="Calibri"/>
                <w:bCs/>
                <w:sz w:val="28"/>
                <w:szCs w:val="28"/>
              </w:rPr>
              <w:t>___</w:t>
            </w:r>
            <w:r w:rsidR="000E4133" w:rsidRPr="00173B24">
              <w:rPr>
                <w:rFonts w:ascii="Calibri" w:hAnsi="Calibri" w:cs="Calibri"/>
                <w:bCs/>
                <w:sz w:val="28"/>
                <w:szCs w:val="28"/>
              </w:rPr>
              <w:t>____</w:t>
            </w:r>
            <w:r w:rsidRPr="00173B24">
              <w:rPr>
                <w:rFonts w:ascii="Calibri" w:hAnsi="Calibri" w:cs="Calibri"/>
                <w:bCs/>
                <w:sz w:val="28"/>
                <w:szCs w:val="28"/>
              </w:rPr>
              <w:t>____</w:t>
            </w:r>
            <w:r w:rsidRPr="00173B24">
              <w:rPr>
                <w:rFonts w:ascii="Calibri" w:hAnsi="Calibri" w:cs="Calibri"/>
                <w:b/>
                <w:sz w:val="28"/>
                <w:szCs w:val="28"/>
              </w:rPr>
              <w:t xml:space="preserve">   </w:t>
            </w:r>
            <w:r w:rsidR="000E4133" w:rsidRPr="00173B24">
              <w:rPr>
                <w:rFonts w:ascii="Calibri" w:hAnsi="Calibri" w:cs="Calibri"/>
                <w:b/>
                <w:sz w:val="28"/>
                <w:szCs w:val="28"/>
              </w:rPr>
              <w:t xml:space="preserve">          </w:t>
            </w:r>
            <w:r w:rsidRPr="00173B24">
              <w:rPr>
                <w:rFonts w:ascii="Calibri" w:hAnsi="Calibri" w:cs="Calibri"/>
                <w:bCs/>
                <w:sz w:val="28"/>
                <w:szCs w:val="28"/>
              </w:rPr>
              <w:t>__</w:t>
            </w:r>
            <w:r w:rsidR="000E4133" w:rsidRPr="00173B24">
              <w:rPr>
                <w:rFonts w:ascii="Calibri" w:hAnsi="Calibri" w:cs="Calibri"/>
                <w:bCs/>
                <w:sz w:val="28"/>
                <w:szCs w:val="28"/>
              </w:rPr>
              <w:t>___</w:t>
            </w:r>
            <w:r w:rsidRPr="00173B24">
              <w:rPr>
                <w:rFonts w:ascii="Calibri" w:hAnsi="Calibri" w:cs="Calibri"/>
                <w:bCs/>
                <w:sz w:val="28"/>
                <w:szCs w:val="28"/>
              </w:rPr>
              <w:t xml:space="preserve">_____   </w:t>
            </w:r>
            <w:r w:rsidR="000E4133" w:rsidRPr="00173B24">
              <w:rPr>
                <w:rFonts w:ascii="Calibri" w:hAnsi="Calibri" w:cs="Calibri"/>
                <w:bCs/>
                <w:sz w:val="28"/>
                <w:szCs w:val="28"/>
              </w:rPr>
              <w:t xml:space="preserve">                                     </w:t>
            </w:r>
            <w:r w:rsidRPr="00173B24">
              <w:rPr>
                <w:rFonts w:ascii="Calibri" w:hAnsi="Calibri" w:cs="Calibri"/>
                <w:bCs/>
                <w:sz w:val="28"/>
                <w:szCs w:val="28"/>
              </w:rPr>
              <w:t>_____________________</w:t>
            </w:r>
          </w:p>
          <w:p w14:paraId="7D5AC842" w14:textId="08B17CF0" w:rsidR="0013015C" w:rsidRPr="00173B24" w:rsidRDefault="0013015C" w:rsidP="00B00FCB">
            <w:pPr>
              <w:rPr>
                <w:rFonts w:ascii="Calibri" w:hAnsi="Calibri" w:cs="Calibri"/>
              </w:rPr>
            </w:pPr>
            <w:r w:rsidRPr="00173B24">
              <w:rPr>
                <w:rFonts w:ascii="Calibri" w:hAnsi="Calibri" w:cs="Calibri"/>
              </w:rPr>
              <w:t xml:space="preserve">Roll No          </w:t>
            </w:r>
            <w:r w:rsidR="000E4133" w:rsidRPr="00173B24">
              <w:rPr>
                <w:rFonts w:ascii="Calibri" w:hAnsi="Calibri" w:cs="Calibri"/>
              </w:rPr>
              <w:t xml:space="preserve">                    </w:t>
            </w:r>
            <w:r w:rsidRPr="00173B24">
              <w:rPr>
                <w:rFonts w:ascii="Calibri" w:hAnsi="Calibri" w:cs="Calibri"/>
              </w:rPr>
              <w:t xml:space="preserve">Section       </w:t>
            </w:r>
            <w:r w:rsidR="000E4133" w:rsidRPr="00173B24">
              <w:rPr>
                <w:rFonts w:ascii="Calibri" w:hAnsi="Calibri" w:cs="Calibri"/>
              </w:rPr>
              <w:t xml:space="preserve">                                                    </w:t>
            </w:r>
            <w:r w:rsidR="005437C0" w:rsidRPr="00173B24">
              <w:rPr>
                <w:rFonts w:ascii="Calibri" w:hAnsi="Calibri" w:cs="Calibri"/>
              </w:rPr>
              <w:t xml:space="preserve">Student </w:t>
            </w:r>
            <w:r w:rsidRPr="00173B24">
              <w:rPr>
                <w:rFonts w:ascii="Calibri" w:hAnsi="Calibri" w:cs="Calibri"/>
              </w:rPr>
              <w:t>Signature</w:t>
            </w:r>
          </w:p>
        </w:tc>
      </w:tr>
    </w:tbl>
    <w:p w14:paraId="5B2666A0" w14:textId="1B000DC1" w:rsidR="00B779C2" w:rsidRPr="00173B24" w:rsidRDefault="00B779C2">
      <w:pPr>
        <w:pBdr>
          <w:bottom w:val="single" w:sz="12" w:space="1" w:color="auto"/>
        </w:pBdr>
        <w:rPr>
          <w:rFonts w:ascii="Calibri" w:hAnsi="Calibri" w:cs="Calibri"/>
          <w:b/>
          <w:bCs/>
          <w:sz w:val="20"/>
          <w:szCs w:val="20"/>
        </w:rPr>
      </w:pPr>
    </w:p>
    <w:p w14:paraId="3237DACF" w14:textId="151D71F3" w:rsidR="00B71E37" w:rsidRDefault="00337042" w:rsidP="002A6F9E">
      <w:pPr>
        <w:jc w:val="center"/>
        <w:rPr>
          <w:rFonts w:ascii="Calibri" w:hAnsi="Calibri" w:cs="Calibri"/>
          <w:b/>
          <w:bCs/>
        </w:rPr>
      </w:pPr>
      <w:r>
        <w:rPr>
          <w:rFonts w:ascii="Calibri" w:hAnsi="Calibri" w:cs="Calibri"/>
          <w:b/>
          <w:bCs/>
        </w:rPr>
        <w:t>Please answer all questions</w:t>
      </w:r>
      <w:r w:rsidR="005D248B">
        <w:rPr>
          <w:rFonts w:ascii="Calibri" w:hAnsi="Calibri" w:cs="Calibri"/>
          <w:b/>
          <w:bCs/>
        </w:rPr>
        <w:t xml:space="preserve"> except question2 on</w:t>
      </w:r>
      <w:r>
        <w:rPr>
          <w:rFonts w:ascii="Calibri" w:hAnsi="Calibri" w:cs="Calibri"/>
          <w:b/>
          <w:bCs/>
        </w:rPr>
        <w:t xml:space="preserve"> </w:t>
      </w:r>
      <w:r w:rsidR="00C30717">
        <w:rPr>
          <w:rFonts w:ascii="Calibri" w:hAnsi="Calibri" w:cs="Calibri"/>
          <w:b/>
          <w:bCs/>
        </w:rPr>
        <w:t>answer sheet in the same order as they appear on question paper.</w:t>
      </w:r>
      <w:r w:rsidR="005D248B">
        <w:rPr>
          <w:rFonts w:ascii="Calibri" w:hAnsi="Calibri" w:cs="Calibri"/>
          <w:b/>
          <w:bCs/>
        </w:rPr>
        <w:t xml:space="preserve"> Answer question2 on the question paper and </w:t>
      </w:r>
      <w:r w:rsidR="00BE171F">
        <w:rPr>
          <w:rFonts w:ascii="Calibri" w:hAnsi="Calibri" w:cs="Calibri"/>
          <w:b/>
          <w:bCs/>
        </w:rPr>
        <w:t>attach</w:t>
      </w:r>
      <w:r w:rsidR="005D248B">
        <w:rPr>
          <w:rFonts w:ascii="Calibri" w:hAnsi="Calibri" w:cs="Calibri"/>
          <w:b/>
          <w:bCs/>
        </w:rPr>
        <w:t xml:space="preserve"> question paper with answer sheet.</w:t>
      </w:r>
      <w:r w:rsidR="00C30717">
        <w:rPr>
          <w:rFonts w:ascii="Calibri" w:hAnsi="Calibri" w:cs="Calibri"/>
          <w:b/>
          <w:bCs/>
        </w:rPr>
        <w:t xml:space="preserve"> Each part</w:t>
      </w:r>
      <w:r w:rsidR="005E4779">
        <w:rPr>
          <w:rFonts w:ascii="Calibri" w:hAnsi="Calibri" w:cs="Calibri"/>
          <w:b/>
          <w:bCs/>
        </w:rPr>
        <w:t>/task</w:t>
      </w:r>
      <w:r w:rsidR="00C30717">
        <w:rPr>
          <w:rFonts w:ascii="Calibri" w:hAnsi="Calibri" w:cs="Calibri"/>
          <w:b/>
          <w:bCs/>
        </w:rPr>
        <w:t xml:space="preserve"> answer should not be more than 3 lines. Answer of each </w:t>
      </w:r>
      <w:r w:rsidR="005D248B">
        <w:rPr>
          <w:rFonts w:ascii="Calibri" w:hAnsi="Calibri" w:cs="Calibri"/>
          <w:b/>
          <w:bCs/>
        </w:rPr>
        <w:t>task</w:t>
      </w:r>
      <w:r w:rsidR="00412ECD">
        <w:rPr>
          <w:rFonts w:ascii="Calibri" w:hAnsi="Calibri" w:cs="Calibri"/>
          <w:b/>
          <w:bCs/>
        </w:rPr>
        <w:t>/part</w:t>
      </w:r>
      <w:r w:rsidR="00C30717">
        <w:rPr>
          <w:rFonts w:ascii="Calibri" w:hAnsi="Calibri" w:cs="Calibri"/>
          <w:b/>
          <w:bCs/>
        </w:rPr>
        <w:t xml:space="preserve"> more than 3 lines will not be considered. Write to the point.</w:t>
      </w:r>
    </w:p>
    <w:p w14:paraId="65D07099" w14:textId="77777777" w:rsidR="00A26C3C" w:rsidRDefault="00A26C3C" w:rsidP="00A26C3C">
      <w:pPr>
        <w:rPr>
          <w:rFonts w:ascii="Calibri" w:hAnsi="Calibri" w:cs="Calibri"/>
          <w:b/>
          <w:bCs/>
        </w:rPr>
      </w:pPr>
    </w:p>
    <w:p w14:paraId="2F8A3C05" w14:textId="620D6937" w:rsidR="00A26C3C" w:rsidRPr="00A26C3C" w:rsidRDefault="00A26C3C" w:rsidP="00A26C3C">
      <w:pPr>
        <w:rPr>
          <w:rFonts w:ascii="Calibri" w:hAnsi="Calibri" w:cs="Calibri"/>
          <w:b/>
          <w:bCs/>
          <w:u w:val="single"/>
        </w:rPr>
      </w:pPr>
      <w:r w:rsidRPr="00A26C3C">
        <w:rPr>
          <w:rFonts w:ascii="Calibri" w:hAnsi="Calibri" w:cs="Calibri"/>
          <w:b/>
          <w:bCs/>
          <w:u w:val="single"/>
        </w:rPr>
        <w:t xml:space="preserve">Following Instructions are </w:t>
      </w:r>
      <w:r w:rsidR="007C0738">
        <w:rPr>
          <w:rFonts w:ascii="Calibri" w:hAnsi="Calibri" w:cs="Calibri"/>
          <w:b/>
          <w:bCs/>
          <w:u w:val="single"/>
        </w:rPr>
        <w:t>ONLY</w:t>
      </w:r>
      <w:r w:rsidRPr="00A26C3C">
        <w:rPr>
          <w:rFonts w:ascii="Calibri" w:hAnsi="Calibri" w:cs="Calibri"/>
          <w:b/>
          <w:bCs/>
          <w:u w:val="single"/>
        </w:rPr>
        <w:t xml:space="preserve"> for only BDS-7C and BSSE-7C:</w:t>
      </w:r>
    </w:p>
    <w:p w14:paraId="087C9C70" w14:textId="6E8020CD" w:rsidR="00A26C3C" w:rsidRPr="00173B24" w:rsidRDefault="00A26C3C" w:rsidP="00A26C3C">
      <w:pPr>
        <w:rPr>
          <w:rFonts w:ascii="Calibri" w:hAnsi="Calibri" w:cs="Calibri"/>
          <w:b/>
          <w:bCs/>
        </w:rPr>
      </w:pPr>
      <w:r w:rsidRPr="00A26C3C">
        <w:rPr>
          <w:rFonts w:ascii="Arial" w:hAnsi="Arial" w:cs="Arial"/>
          <w:color w:val="222222"/>
          <w:shd w:val="clear" w:color="auto" w:fill="FFFFFF"/>
        </w:rPr>
        <w:t>Question 2 is a bonus question for the sections BDS-7C and BSSE-7C. However, the students of these sections should note that they MUST attempt the other three questions first. Bonus marks shall be considered only if they have properly attempted the rest of the three (3) questions. Maximum marks will not exceed 100%. They may choose not to attempt it as well.</w:t>
      </w:r>
    </w:p>
    <w:p w14:paraId="14BDA8F8" w14:textId="77777777" w:rsidR="00145598" w:rsidRPr="00173B24" w:rsidRDefault="00145598" w:rsidP="00145598">
      <w:pPr>
        <w:pBdr>
          <w:bottom w:val="single" w:sz="12" w:space="1" w:color="auto"/>
        </w:pBdr>
        <w:rPr>
          <w:rFonts w:ascii="Calibri" w:hAnsi="Calibri" w:cs="Calibri"/>
          <w:b/>
          <w:bCs/>
          <w:sz w:val="20"/>
          <w:szCs w:val="20"/>
        </w:rPr>
      </w:pPr>
    </w:p>
    <w:p w14:paraId="4B07F42E" w14:textId="77777777" w:rsidR="00145598" w:rsidRPr="00173B24" w:rsidRDefault="00145598" w:rsidP="00145598">
      <w:pPr>
        <w:jc w:val="center"/>
        <w:rPr>
          <w:rFonts w:ascii="Calibri" w:hAnsi="Calibri" w:cs="Calibri"/>
          <w:b/>
          <w:bCs/>
        </w:rPr>
      </w:pPr>
    </w:p>
    <w:p w14:paraId="1E724C24" w14:textId="25218126" w:rsidR="00876681" w:rsidRPr="00806E44" w:rsidRDefault="00A47CB8" w:rsidP="00A47CB8">
      <w:pPr>
        <w:pBdr>
          <w:bottom w:val="single" w:sz="12" w:space="1" w:color="auto"/>
        </w:pBdr>
        <w:tabs>
          <w:tab w:val="left" w:pos="2640"/>
        </w:tabs>
        <w:rPr>
          <w:b/>
          <w:bCs/>
          <w:i/>
          <w:iCs/>
        </w:rPr>
      </w:pPr>
      <w:r w:rsidRPr="00806E44">
        <w:rPr>
          <w:b/>
          <w:bCs/>
          <w:i/>
          <w:iCs/>
        </w:rPr>
        <w:t xml:space="preserve">CLO </w:t>
      </w:r>
      <w:r w:rsidR="00C30717" w:rsidRPr="00806E44">
        <w:rPr>
          <w:b/>
          <w:bCs/>
          <w:i/>
          <w:iCs/>
        </w:rPr>
        <w:t>2</w:t>
      </w:r>
      <w:r w:rsidRPr="00806E44">
        <w:rPr>
          <w:b/>
          <w:bCs/>
          <w:i/>
          <w:iCs/>
        </w:rPr>
        <w:t>:</w:t>
      </w:r>
      <w:r w:rsidR="00C30717" w:rsidRPr="00806E44">
        <w:rPr>
          <w:b/>
          <w:bCs/>
          <w:i/>
          <w:iCs/>
        </w:rPr>
        <w:t xml:space="preserve"> Demonstrate familiarity with an existing code of ethics in software engineering and apply it to simple case studies.</w:t>
      </w:r>
      <w:r w:rsidRPr="00806E44">
        <w:rPr>
          <w:b/>
          <w:bCs/>
          <w:i/>
          <w:iCs/>
        </w:rPr>
        <w:tab/>
      </w:r>
    </w:p>
    <w:p w14:paraId="139C80AC" w14:textId="7C3D5C3E" w:rsidR="00876681" w:rsidRPr="00806E44" w:rsidRDefault="00876681" w:rsidP="00876681">
      <w:r w:rsidRPr="00806E44">
        <w:rPr>
          <w:b/>
          <w:i/>
          <w:iCs/>
        </w:rPr>
        <w:t>Question1:</w:t>
      </w:r>
      <w:r w:rsidRPr="00806E44">
        <w:rPr>
          <w:i/>
          <w:iCs/>
        </w:rPr>
        <w:t xml:space="preserve"> A prominent AI ethics researcher, Dr. Anya Sharma, stated in a recent conference that "the AI developer and data scientist of today operate in a professional vacuum, lacking the formal governance and ethical accountability of a licensed engineer."</w:t>
      </w:r>
    </w:p>
    <w:p w14:paraId="7601105C" w14:textId="3B48F27F" w:rsidR="00876681" w:rsidRPr="00806E44" w:rsidRDefault="00876681" w:rsidP="00876681">
      <w:r w:rsidRPr="00806E44">
        <w:rPr>
          <w:i/>
          <w:iCs/>
        </w:rPr>
        <w:t>Discuss this statement by addressing the following points in your answer: [4x2]</w:t>
      </w:r>
    </w:p>
    <w:p w14:paraId="21DD9D5F" w14:textId="72FB24B4" w:rsidR="00876681" w:rsidRDefault="00C30717" w:rsidP="00C30717">
      <w:r w:rsidRPr="00806E44">
        <w:rPr>
          <w:b/>
          <w:bCs/>
        </w:rPr>
        <w:t xml:space="preserve">Part1. </w:t>
      </w:r>
      <w:r w:rsidR="00876681" w:rsidRPr="00806E44">
        <w:rPr>
          <w:b/>
          <w:bCs/>
        </w:rPr>
        <w:t>Professional Standards and Licensing:</w:t>
      </w:r>
      <w:r w:rsidR="00876681" w:rsidRPr="00806E44">
        <w:t xml:space="preserve"> Compare the process of becoming a licensed engineer with the current lack of a formal licensing process for AI developers. Explain why this difference is significant.</w:t>
      </w:r>
    </w:p>
    <w:p w14:paraId="69A224F6" w14:textId="77777777" w:rsidR="00C407F6" w:rsidRPr="00C407F6" w:rsidRDefault="00C407F6" w:rsidP="00C407F6">
      <w:pPr>
        <w:pStyle w:val="NormalWeb"/>
        <w:rPr>
          <w:highlight w:val="yellow"/>
        </w:rPr>
      </w:pPr>
      <w:r w:rsidRPr="00C407F6">
        <w:rPr>
          <w:highlight w:val="yellow"/>
        </w:rPr>
        <w:t xml:space="preserve">The process of becoming a </w:t>
      </w:r>
      <w:r w:rsidRPr="00C407F6">
        <w:rPr>
          <w:b/>
          <w:bCs/>
          <w:highlight w:val="yellow"/>
        </w:rPr>
        <w:t>licensed engineer</w:t>
      </w:r>
      <w:r w:rsidRPr="00C407F6">
        <w:rPr>
          <w:highlight w:val="yellow"/>
        </w:rPr>
        <w:t xml:space="preserve"> is a rigorous, legally defined pathway, typically involving: a specific accredited degree, several years of supervised work experience, and passing one or more comprehensive professional exams (e.g., the Fundamentals of Engineering and Principles and Practice of Engineering exams). Licensure provides a legal right to practice and confirms a </w:t>
      </w:r>
      <w:r w:rsidRPr="00C407F6">
        <w:rPr>
          <w:b/>
          <w:bCs/>
          <w:highlight w:val="yellow"/>
        </w:rPr>
        <w:t>baseline standard of competency</w:t>
      </w:r>
      <w:r w:rsidRPr="00C407F6">
        <w:rPr>
          <w:highlight w:val="yellow"/>
        </w:rPr>
        <w:t xml:space="preserve"> and adherence to public safety.</w:t>
      </w:r>
    </w:p>
    <w:p w14:paraId="0C70D314" w14:textId="77777777" w:rsidR="00C407F6" w:rsidRPr="00C407F6" w:rsidRDefault="00C407F6" w:rsidP="00C407F6">
      <w:pPr>
        <w:pStyle w:val="NormalWeb"/>
        <w:rPr>
          <w:highlight w:val="yellow"/>
        </w:rPr>
      </w:pPr>
      <w:r w:rsidRPr="00C407F6">
        <w:rPr>
          <w:highlight w:val="yellow"/>
        </w:rPr>
        <w:t xml:space="preserve">In contrast, there is currently </w:t>
      </w:r>
      <w:r w:rsidRPr="00C407F6">
        <w:rPr>
          <w:b/>
          <w:bCs/>
          <w:highlight w:val="yellow"/>
        </w:rPr>
        <w:t>no formal licensing process for AI developers or data scientists</w:t>
      </w:r>
      <w:r w:rsidRPr="00C407F6">
        <w:rPr>
          <w:highlight w:val="yellow"/>
        </w:rPr>
        <w:t>. Anyone can claim the title based on self-taught skills, bootcamps, or non-accredited degrees.</w:t>
      </w:r>
    </w:p>
    <w:p w14:paraId="5F5E5458" w14:textId="77777777" w:rsidR="00C407F6" w:rsidRDefault="00C407F6" w:rsidP="00C407F6">
      <w:pPr>
        <w:pStyle w:val="NormalWeb"/>
      </w:pPr>
      <w:r w:rsidRPr="00C407F6">
        <w:rPr>
          <w:highlight w:val="yellow"/>
        </w:rPr>
        <w:lastRenderedPageBreak/>
        <w:t xml:space="preserve">This difference is </w:t>
      </w:r>
      <w:r w:rsidRPr="00C407F6">
        <w:rPr>
          <w:b/>
          <w:bCs/>
          <w:highlight w:val="yellow"/>
        </w:rPr>
        <w:t>significant</w:t>
      </w:r>
      <w:r w:rsidRPr="00C407F6">
        <w:rPr>
          <w:highlight w:val="yellow"/>
        </w:rPr>
        <w:t xml:space="preserve"> because licensing ensures </w:t>
      </w:r>
      <w:r w:rsidRPr="00C407F6">
        <w:rPr>
          <w:b/>
          <w:bCs/>
          <w:highlight w:val="yellow"/>
        </w:rPr>
        <w:t>public protection</w:t>
      </w:r>
      <w:r w:rsidRPr="00C407F6">
        <w:rPr>
          <w:highlight w:val="yellow"/>
        </w:rPr>
        <w:t>. Without it, there is no standardized assurance that an AI professional building systems that affect public safety, health, or financial well-being (e.g., medical diagnostics, self-driving cars) has met a minimum threshold of knowledge or ethical training enforceable by law</w:t>
      </w:r>
      <w:r>
        <w:t>.</w:t>
      </w:r>
    </w:p>
    <w:p w14:paraId="19BB60E5" w14:textId="77777777" w:rsidR="00C407F6" w:rsidRPr="00806E44" w:rsidRDefault="00C407F6" w:rsidP="00C30717"/>
    <w:p w14:paraId="4DEB1A68" w14:textId="27BC0354" w:rsidR="00876681" w:rsidRDefault="00C30717" w:rsidP="00C30717">
      <w:r w:rsidRPr="00806E44">
        <w:rPr>
          <w:b/>
          <w:bCs/>
        </w:rPr>
        <w:t xml:space="preserve">Part2. </w:t>
      </w:r>
      <w:r w:rsidR="00876681" w:rsidRPr="00806E44">
        <w:rPr>
          <w:b/>
          <w:bCs/>
        </w:rPr>
        <w:t>Ethical Codes and Enforcement:</w:t>
      </w:r>
      <w:r w:rsidR="00876681" w:rsidRPr="00806E44">
        <w:t xml:space="preserve"> Contrast the formal, enforced ethical codes of engineering professional societies with the informal, often self-regulated ethical guidelines in AI development. Provide an example of how this difference could lead to a negative outcome in a real-world scenario.</w:t>
      </w:r>
    </w:p>
    <w:p w14:paraId="40D6A902" w14:textId="77777777" w:rsidR="00C407F6" w:rsidRDefault="00C407F6" w:rsidP="00C30717"/>
    <w:p w14:paraId="11F6BDA9" w14:textId="77777777" w:rsidR="0008411B" w:rsidRPr="0008411B" w:rsidRDefault="0008411B" w:rsidP="0008411B">
      <w:pPr>
        <w:spacing w:before="100" w:beforeAutospacing="1" w:after="100" w:afterAutospacing="1"/>
        <w:rPr>
          <w:highlight w:val="yellow"/>
        </w:rPr>
      </w:pPr>
      <w:r w:rsidRPr="0008411B">
        <w:rPr>
          <w:b/>
          <w:bCs/>
          <w:highlight w:val="yellow"/>
        </w:rPr>
        <w:t>Engineering ethics</w:t>
      </w:r>
      <w:r w:rsidRPr="0008411B">
        <w:rPr>
          <w:highlight w:val="yellow"/>
        </w:rPr>
        <w:t xml:space="preserve"> are formal, mandatory, and enforced by professional bodies (like the National Society of Professional Engineers) and government licensing boards. Violating these codes can result in </w:t>
      </w:r>
      <w:r w:rsidRPr="0008411B">
        <w:rPr>
          <w:b/>
          <w:bCs/>
          <w:highlight w:val="yellow"/>
        </w:rPr>
        <w:t>losing one's license</w:t>
      </w:r>
      <w:r w:rsidRPr="0008411B">
        <w:rPr>
          <w:highlight w:val="yellow"/>
        </w:rPr>
        <w:t xml:space="preserve"> and the ability to practice, which is a powerful deterrent. The core duty is the protection of the health, safety, and welfare of the public.</w:t>
      </w:r>
    </w:p>
    <w:p w14:paraId="41D6A814" w14:textId="77777777" w:rsidR="0008411B" w:rsidRPr="0008411B" w:rsidRDefault="0008411B" w:rsidP="0008411B">
      <w:pPr>
        <w:spacing w:before="100" w:beforeAutospacing="1" w:after="100" w:afterAutospacing="1"/>
        <w:rPr>
          <w:highlight w:val="yellow"/>
        </w:rPr>
      </w:pPr>
      <w:r w:rsidRPr="0008411B">
        <w:rPr>
          <w:b/>
          <w:bCs/>
          <w:highlight w:val="yellow"/>
        </w:rPr>
        <w:t>AI ethics</w:t>
      </w:r>
      <w:r w:rsidRPr="0008411B">
        <w:rPr>
          <w:highlight w:val="yellow"/>
        </w:rPr>
        <w:t xml:space="preserve"> are largely </w:t>
      </w:r>
      <w:r w:rsidRPr="0008411B">
        <w:rPr>
          <w:b/>
          <w:bCs/>
          <w:highlight w:val="yellow"/>
        </w:rPr>
        <w:t>informal, voluntary, and self-regulated</w:t>
      </w:r>
      <w:r w:rsidRPr="0008411B">
        <w:rPr>
          <w:highlight w:val="yellow"/>
        </w:rPr>
        <w:t>. They exist primarily as corporate guidelines, academic principles, or ethical manifestos (like the ACM Code of Ethics) but lack a regulatory body with the power to bar an individual from working.</w:t>
      </w:r>
    </w:p>
    <w:p w14:paraId="62FADD22" w14:textId="77777777" w:rsidR="0008411B" w:rsidRPr="0008411B" w:rsidRDefault="0008411B" w:rsidP="0008411B">
      <w:pPr>
        <w:spacing w:before="100" w:beforeAutospacing="1" w:after="100" w:afterAutospacing="1"/>
        <w:rPr>
          <w:highlight w:val="yellow"/>
        </w:rPr>
      </w:pPr>
      <w:r w:rsidRPr="0008411B">
        <w:rPr>
          <w:b/>
          <w:bCs/>
          <w:highlight w:val="yellow"/>
        </w:rPr>
        <w:t>Real-world Negative Outcome Example:</w:t>
      </w:r>
    </w:p>
    <w:p w14:paraId="4D024156" w14:textId="77777777" w:rsidR="0008411B" w:rsidRPr="0008411B" w:rsidRDefault="0008411B" w:rsidP="0008411B">
      <w:pPr>
        <w:numPr>
          <w:ilvl w:val="0"/>
          <w:numId w:val="40"/>
        </w:numPr>
        <w:spacing w:before="100" w:beforeAutospacing="1" w:after="100" w:afterAutospacing="1"/>
        <w:rPr>
          <w:highlight w:val="yellow"/>
        </w:rPr>
      </w:pPr>
      <w:r w:rsidRPr="0008411B">
        <w:rPr>
          <w:b/>
          <w:bCs/>
          <w:highlight w:val="yellow"/>
        </w:rPr>
        <w:t>Scenario:</w:t>
      </w:r>
      <w:r w:rsidRPr="0008411B">
        <w:rPr>
          <w:highlight w:val="yellow"/>
        </w:rPr>
        <w:t xml:space="preserve"> An AI developer working for a credit agency notices their algorithm is systematically denying loans to applicants from a specific low-income zip code, despite the applicants having similar credit profiles to approved individuals from wealthier areas (algorithmic bias).</w:t>
      </w:r>
    </w:p>
    <w:p w14:paraId="6A914DDE" w14:textId="77777777" w:rsidR="0008411B" w:rsidRPr="0008411B" w:rsidRDefault="0008411B" w:rsidP="0008411B">
      <w:pPr>
        <w:numPr>
          <w:ilvl w:val="0"/>
          <w:numId w:val="40"/>
        </w:numPr>
        <w:spacing w:before="100" w:beforeAutospacing="1" w:after="100" w:afterAutospacing="1"/>
        <w:rPr>
          <w:highlight w:val="yellow"/>
        </w:rPr>
      </w:pPr>
      <w:r w:rsidRPr="0008411B">
        <w:rPr>
          <w:b/>
          <w:bCs/>
          <w:highlight w:val="yellow"/>
        </w:rPr>
        <w:t>Outcome:</w:t>
      </w:r>
      <w:r w:rsidRPr="0008411B">
        <w:rPr>
          <w:highlight w:val="yellow"/>
        </w:rPr>
        <w:t xml:space="preserve"> Because there is no external, enforced ethical code or licensing board, the developer's primary obligation is to their employer. If the employer deems the bias acceptable (or too expensive to fix), the developer may continue deploying the biased system without professional consequence, perpetuating systemic economic harm. An engineer, facing a similar ethical issue concerning public safety, would be obligated by their license to report or fix the flaw, or risk losing their entire career.</w:t>
      </w:r>
    </w:p>
    <w:p w14:paraId="061E80EE" w14:textId="77777777" w:rsidR="00C407F6" w:rsidRDefault="00C407F6" w:rsidP="00C30717"/>
    <w:p w14:paraId="5B44DDB6" w14:textId="77777777" w:rsidR="00C407F6" w:rsidRPr="00806E44" w:rsidRDefault="00C407F6" w:rsidP="00C30717"/>
    <w:p w14:paraId="4F60D9E7" w14:textId="72D883C1" w:rsidR="00876681" w:rsidRDefault="00C30717" w:rsidP="00C30717">
      <w:r w:rsidRPr="00806E44">
        <w:rPr>
          <w:b/>
          <w:bCs/>
        </w:rPr>
        <w:t xml:space="preserve">Part3. </w:t>
      </w:r>
      <w:r w:rsidR="00876681" w:rsidRPr="00806E44">
        <w:rPr>
          <w:b/>
          <w:bCs/>
        </w:rPr>
        <w:t>Accountability and Liability:</w:t>
      </w:r>
      <w:r w:rsidR="00876681" w:rsidRPr="00806E44">
        <w:t xml:space="preserve"> Using a concrete example for each, explain how professional accountability and liability differ between a civil engineer whose project fails and an AI developer whose algorithm causes harm.</w:t>
      </w:r>
    </w:p>
    <w:p w14:paraId="63651E61" w14:textId="77777777" w:rsidR="0008411B" w:rsidRDefault="0008411B" w:rsidP="00C30717"/>
    <w:p w14:paraId="394B5C2F" w14:textId="07A484D1" w:rsidR="0008411B" w:rsidRPr="001A7832" w:rsidRDefault="001A7832" w:rsidP="00C30717">
      <w:pPr>
        <w:rPr>
          <w:highlight w:val="yellow"/>
        </w:rPr>
      </w:pPr>
      <w:r w:rsidRPr="001A7832">
        <w:rPr>
          <w:noProof/>
          <w:highlight w:val="yellow"/>
          <w14:ligatures w14:val="standardContextual"/>
        </w:rPr>
        <w:lastRenderedPageBreak/>
        <w:drawing>
          <wp:inline distT="0" distB="0" distL="0" distR="0" wp14:anchorId="4D87FA9A" wp14:editId="141FB291">
            <wp:extent cx="6245860" cy="30168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5860" cy="3016885"/>
                    </a:xfrm>
                    <a:prstGeom prst="rect">
                      <a:avLst/>
                    </a:prstGeom>
                  </pic:spPr>
                </pic:pic>
              </a:graphicData>
            </a:graphic>
          </wp:inline>
        </w:drawing>
      </w:r>
    </w:p>
    <w:p w14:paraId="1F1215C2" w14:textId="6C6A9410" w:rsidR="001A7832" w:rsidRDefault="001A7832" w:rsidP="00C30717">
      <w:r w:rsidRPr="001A7832">
        <w:rPr>
          <w:highlight w:val="yellow"/>
        </w:rPr>
        <w:t xml:space="preserve">The key difference is that the </w:t>
      </w:r>
      <w:r w:rsidRPr="001A7832">
        <w:rPr>
          <w:b/>
          <w:bCs/>
          <w:highlight w:val="yellow"/>
        </w:rPr>
        <w:t>engineer is held accountable to the public and the law</w:t>
      </w:r>
      <w:r w:rsidRPr="001A7832">
        <w:rPr>
          <w:highlight w:val="yellow"/>
        </w:rPr>
        <w:t xml:space="preserve"> via their license, while the </w:t>
      </w:r>
      <w:r w:rsidRPr="001A7832">
        <w:rPr>
          <w:b/>
          <w:bCs/>
          <w:highlight w:val="yellow"/>
        </w:rPr>
        <w:t>AI developer is primarily accountable to their employer.</w:t>
      </w:r>
    </w:p>
    <w:p w14:paraId="1B1C54F6" w14:textId="77777777" w:rsidR="0008411B" w:rsidRPr="00806E44" w:rsidRDefault="0008411B" w:rsidP="00C30717"/>
    <w:p w14:paraId="51944FC1" w14:textId="774385EF" w:rsidR="00876681" w:rsidRDefault="00C30717" w:rsidP="00C30717">
      <w:r w:rsidRPr="00806E44">
        <w:rPr>
          <w:b/>
          <w:bCs/>
        </w:rPr>
        <w:t xml:space="preserve">Part4. </w:t>
      </w:r>
      <w:r w:rsidR="00876681" w:rsidRPr="00806E44">
        <w:rPr>
          <w:b/>
          <w:bCs/>
        </w:rPr>
        <w:t>The Future of Professional Responsibility:</w:t>
      </w:r>
      <w:r w:rsidR="00876681" w:rsidRPr="00806E44">
        <w:t xml:space="preserve"> Based on your analysis, discuss what steps could be taken to professionalize the field of AI development to align it more closely with the engineering profession.</w:t>
      </w:r>
    </w:p>
    <w:p w14:paraId="4FBF236C" w14:textId="77777777" w:rsidR="001A7832" w:rsidRDefault="001A7832" w:rsidP="00C30717"/>
    <w:p w14:paraId="1EC0631B" w14:textId="77777777" w:rsidR="0022549D" w:rsidRPr="0022549D" w:rsidRDefault="0022549D" w:rsidP="0022549D">
      <w:pPr>
        <w:spacing w:before="100" w:beforeAutospacing="1" w:after="100" w:afterAutospacing="1"/>
        <w:rPr>
          <w:highlight w:val="yellow"/>
        </w:rPr>
      </w:pPr>
      <w:r w:rsidRPr="0022549D">
        <w:rPr>
          <w:highlight w:val="yellow"/>
        </w:rPr>
        <w:t>To professionalize AI development and align it more closely with the engineering profession, the following steps could be taken:</w:t>
      </w:r>
    </w:p>
    <w:p w14:paraId="55A6D23B" w14:textId="77777777" w:rsidR="0022549D" w:rsidRPr="0022549D" w:rsidRDefault="0022549D" w:rsidP="0022549D">
      <w:pPr>
        <w:numPr>
          <w:ilvl w:val="0"/>
          <w:numId w:val="41"/>
        </w:numPr>
        <w:spacing w:before="100" w:beforeAutospacing="1" w:after="100" w:afterAutospacing="1"/>
        <w:rPr>
          <w:highlight w:val="yellow"/>
        </w:rPr>
      </w:pPr>
      <w:r w:rsidRPr="0022549D">
        <w:rPr>
          <w:b/>
          <w:bCs/>
          <w:highlight w:val="yellow"/>
        </w:rPr>
        <w:t>Mandatory Certification and Continuing Education:</w:t>
      </w:r>
      <w:r w:rsidRPr="0022549D">
        <w:rPr>
          <w:highlight w:val="yellow"/>
        </w:rPr>
        <w:t xml:space="preserve"> Establish a non-governmental professional body (similar to the American Medical Association or engineering boards) that grants a "Certified AI Professional" status based on passing technical and ethical exams. This certification would require mandatory continuing education (e.g., on fairness and security updates) to remain valid.</w:t>
      </w:r>
    </w:p>
    <w:p w14:paraId="7BDC0FF3" w14:textId="77777777" w:rsidR="0022549D" w:rsidRPr="0022549D" w:rsidRDefault="0022549D" w:rsidP="0022549D">
      <w:pPr>
        <w:numPr>
          <w:ilvl w:val="0"/>
          <w:numId w:val="41"/>
        </w:numPr>
        <w:spacing w:before="100" w:beforeAutospacing="1" w:after="100" w:afterAutospacing="1"/>
        <w:rPr>
          <w:highlight w:val="yellow"/>
        </w:rPr>
      </w:pPr>
      <w:r w:rsidRPr="0022549D">
        <w:rPr>
          <w:b/>
          <w:bCs/>
          <w:highlight w:val="yellow"/>
        </w:rPr>
        <w:t>Define a Fiduciary Duty:</w:t>
      </w:r>
      <w:r w:rsidRPr="0022549D">
        <w:rPr>
          <w:highlight w:val="yellow"/>
        </w:rPr>
        <w:t xml:space="preserve"> Create legal or industry standards that impose a </w:t>
      </w:r>
      <w:r w:rsidRPr="0022549D">
        <w:rPr>
          <w:b/>
          <w:bCs/>
          <w:highlight w:val="yellow"/>
        </w:rPr>
        <w:t>fiduciary duty</w:t>
      </w:r>
      <w:r w:rsidRPr="0022549D">
        <w:rPr>
          <w:highlight w:val="yellow"/>
        </w:rPr>
        <w:t xml:space="preserve"> (a legal obligation to act in the best interest of the client or the public) on AI developers working on high-impact systems (e.g., health, finance, criminal justice). This would legally elevate their responsibility above merely following employer directives.</w:t>
      </w:r>
    </w:p>
    <w:p w14:paraId="445CDA68" w14:textId="77777777" w:rsidR="0022549D" w:rsidRPr="0022549D" w:rsidRDefault="0022549D" w:rsidP="0022549D">
      <w:pPr>
        <w:numPr>
          <w:ilvl w:val="0"/>
          <w:numId w:val="41"/>
        </w:numPr>
        <w:spacing w:before="100" w:beforeAutospacing="1" w:after="100" w:afterAutospacing="1"/>
        <w:rPr>
          <w:highlight w:val="yellow"/>
        </w:rPr>
      </w:pPr>
      <w:r w:rsidRPr="0022549D">
        <w:rPr>
          <w:b/>
          <w:bCs/>
          <w:highlight w:val="yellow"/>
        </w:rPr>
        <w:t>Algorithmic Accountability Audits:</w:t>
      </w:r>
      <w:r w:rsidRPr="0022549D">
        <w:rPr>
          <w:highlight w:val="yellow"/>
        </w:rPr>
        <w:t xml:space="preserve"> Mandate that high-risk AI systems (e.g., those used by government or financial institutions) undergo independent, third-party </w:t>
      </w:r>
      <w:r w:rsidRPr="0022549D">
        <w:rPr>
          <w:b/>
          <w:bCs/>
          <w:highlight w:val="yellow"/>
        </w:rPr>
        <w:t>ethical and bias audits</w:t>
      </w:r>
      <w:r w:rsidRPr="0022549D">
        <w:rPr>
          <w:highlight w:val="yellow"/>
        </w:rPr>
        <w:t xml:space="preserve"> conducted by certified professionals, similar to how financial audits or structural inspections are mandatory.</w:t>
      </w:r>
    </w:p>
    <w:p w14:paraId="3933AECF" w14:textId="77777777" w:rsidR="0022549D" w:rsidRPr="0022549D" w:rsidRDefault="0022549D" w:rsidP="0022549D">
      <w:pPr>
        <w:numPr>
          <w:ilvl w:val="0"/>
          <w:numId w:val="41"/>
        </w:numPr>
        <w:spacing w:before="100" w:beforeAutospacing="1" w:after="100" w:afterAutospacing="1"/>
        <w:rPr>
          <w:highlight w:val="yellow"/>
        </w:rPr>
      </w:pPr>
      <w:r w:rsidRPr="0022549D">
        <w:rPr>
          <w:b/>
          <w:bCs/>
          <w:highlight w:val="yellow"/>
        </w:rPr>
        <w:t>Specialized Ethics and Law Training:</w:t>
      </w:r>
      <w:r w:rsidRPr="0022549D">
        <w:rPr>
          <w:highlight w:val="yellow"/>
        </w:rPr>
        <w:t xml:space="preserve"> Integrate required, accredited coursework in </w:t>
      </w:r>
      <w:r w:rsidRPr="0022549D">
        <w:rPr>
          <w:b/>
          <w:bCs/>
          <w:highlight w:val="yellow"/>
        </w:rPr>
        <w:t>AI Ethics, Data Law, and Bias Mitigation</w:t>
      </w:r>
      <w:r w:rsidRPr="0022549D">
        <w:rPr>
          <w:highlight w:val="yellow"/>
        </w:rPr>
        <w:t xml:space="preserve"> into all university and major boot camp programs that train AI professionals, making these topics non-negotiable foundations of the curriculum.</w:t>
      </w:r>
    </w:p>
    <w:p w14:paraId="72BEB894" w14:textId="77777777" w:rsidR="001A7832" w:rsidRPr="00806E44" w:rsidRDefault="001A7832" w:rsidP="00C30717"/>
    <w:p w14:paraId="0E09DB68" w14:textId="77777777" w:rsidR="00760FE6" w:rsidRDefault="00760FE6" w:rsidP="00876681">
      <w:pPr>
        <w:pBdr>
          <w:bottom w:val="single" w:sz="12" w:space="1" w:color="auto"/>
        </w:pBdr>
        <w:tabs>
          <w:tab w:val="left" w:pos="2640"/>
        </w:tabs>
        <w:rPr>
          <w:b/>
          <w:bCs/>
          <w:i/>
          <w:iCs/>
        </w:rPr>
      </w:pPr>
    </w:p>
    <w:p w14:paraId="7C448642" w14:textId="77777777" w:rsidR="00613146" w:rsidRDefault="00613146" w:rsidP="00876681">
      <w:pPr>
        <w:pBdr>
          <w:bottom w:val="single" w:sz="12" w:space="1" w:color="auto"/>
        </w:pBdr>
        <w:tabs>
          <w:tab w:val="left" w:pos="2640"/>
        </w:tabs>
        <w:rPr>
          <w:b/>
          <w:bCs/>
          <w:i/>
          <w:iCs/>
        </w:rPr>
      </w:pPr>
    </w:p>
    <w:p w14:paraId="6BDF9A1E" w14:textId="77777777" w:rsidR="00613146" w:rsidRDefault="00613146" w:rsidP="00876681">
      <w:pPr>
        <w:pBdr>
          <w:bottom w:val="single" w:sz="12" w:space="1" w:color="auto"/>
        </w:pBdr>
        <w:tabs>
          <w:tab w:val="left" w:pos="2640"/>
        </w:tabs>
        <w:rPr>
          <w:b/>
          <w:bCs/>
          <w:i/>
          <w:iCs/>
        </w:rPr>
      </w:pPr>
    </w:p>
    <w:p w14:paraId="7C2872BF" w14:textId="77777777" w:rsidR="00613146" w:rsidRDefault="00613146" w:rsidP="00876681">
      <w:pPr>
        <w:pBdr>
          <w:bottom w:val="single" w:sz="12" w:space="1" w:color="auto"/>
        </w:pBdr>
        <w:tabs>
          <w:tab w:val="left" w:pos="2640"/>
        </w:tabs>
        <w:rPr>
          <w:b/>
          <w:bCs/>
          <w:i/>
          <w:iCs/>
        </w:rPr>
      </w:pPr>
    </w:p>
    <w:p w14:paraId="36C70159" w14:textId="77777777" w:rsidR="00613146" w:rsidRDefault="00613146" w:rsidP="00876681">
      <w:pPr>
        <w:pBdr>
          <w:bottom w:val="single" w:sz="12" w:space="1" w:color="auto"/>
        </w:pBdr>
        <w:tabs>
          <w:tab w:val="left" w:pos="2640"/>
        </w:tabs>
        <w:rPr>
          <w:b/>
          <w:bCs/>
          <w:i/>
          <w:iCs/>
        </w:rPr>
      </w:pPr>
    </w:p>
    <w:p w14:paraId="0B8B85D5" w14:textId="77777777" w:rsidR="00613146" w:rsidRDefault="00613146" w:rsidP="00876681">
      <w:pPr>
        <w:pBdr>
          <w:bottom w:val="single" w:sz="12" w:space="1" w:color="auto"/>
        </w:pBdr>
        <w:tabs>
          <w:tab w:val="left" w:pos="2640"/>
        </w:tabs>
        <w:rPr>
          <w:b/>
          <w:bCs/>
          <w:i/>
          <w:iCs/>
        </w:rPr>
      </w:pPr>
    </w:p>
    <w:p w14:paraId="0299EF56" w14:textId="77777777" w:rsidR="00613146" w:rsidRDefault="00613146" w:rsidP="00876681">
      <w:pPr>
        <w:pBdr>
          <w:bottom w:val="single" w:sz="12" w:space="1" w:color="auto"/>
        </w:pBdr>
        <w:tabs>
          <w:tab w:val="left" w:pos="2640"/>
        </w:tabs>
        <w:rPr>
          <w:b/>
          <w:bCs/>
          <w:i/>
          <w:iCs/>
        </w:rPr>
      </w:pPr>
    </w:p>
    <w:p w14:paraId="667F5722" w14:textId="77777777" w:rsidR="00613146" w:rsidRPr="00806E44" w:rsidRDefault="00613146" w:rsidP="00876681">
      <w:pPr>
        <w:pBdr>
          <w:bottom w:val="single" w:sz="12" w:space="1" w:color="auto"/>
        </w:pBdr>
        <w:tabs>
          <w:tab w:val="left" w:pos="2640"/>
        </w:tabs>
        <w:rPr>
          <w:b/>
          <w:bCs/>
          <w:i/>
          <w:iCs/>
        </w:rPr>
      </w:pPr>
    </w:p>
    <w:p w14:paraId="137AC617" w14:textId="1E478294" w:rsidR="00876681" w:rsidRPr="00806E44" w:rsidRDefault="00876681" w:rsidP="00876681">
      <w:pPr>
        <w:pBdr>
          <w:bottom w:val="single" w:sz="12" w:space="1" w:color="auto"/>
        </w:pBdr>
        <w:tabs>
          <w:tab w:val="left" w:pos="2640"/>
        </w:tabs>
        <w:rPr>
          <w:b/>
          <w:bCs/>
          <w:i/>
          <w:iCs/>
        </w:rPr>
      </w:pPr>
      <w:r w:rsidRPr="00806E44">
        <w:rPr>
          <w:b/>
          <w:bCs/>
          <w:i/>
          <w:iCs/>
        </w:rPr>
        <w:t xml:space="preserve">CLO </w:t>
      </w:r>
      <w:r w:rsidR="00C30717" w:rsidRPr="00806E44">
        <w:rPr>
          <w:b/>
          <w:bCs/>
          <w:i/>
          <w:iCs/>
        </w:rPr>
        <w:t>2</w:t>
      </w:r>
      <w:r w:rsidRPr="00806E44">
        <w:rPr>
          <w:b/>
          <w:bCs/>
          <w:i/>
          <w:iCs/>
        </w:rPr>
        <w:t>:</w:t>
      </w:r>
      <w:r w:rsidR="00C30717" w:rsidRPr="00806E44">
        <w:t xml:space="preserve"> </w:t>
      </w:r>
      <w:r w:rsidR="00C30717" w:rsidRPr="00806E44">
        <w:rPr>
          <w:b/>
          <w:bCs/>
          <w:i/>
          <w:iCs/>
        </w:rPr>
        <w:t>Demonstrate familiarity with an existing code of ethics in software engineering and apply it to simple case studies.</w:t>
      </w:r>
      <w:r w:rsidRPr="00806E44">
        <w:rPr>
          <w:b/>
          <w:bCs/>
          <w:i/>
          <w:iCs/>
        </w:rPr>
        <w:tab/>
      </w:r>
    </w:p>
    <w:p w14:paraId="5D9EE85C" w14:textId="5BAFA352" w:rsidR="00DB4AB0" w:rsidRPr="00806E44" w:rsidRDefault="00876681" w:rsidP="00DB4AB0">
      <w:pPr>
        <w:rPr>
          <w:bCs/>
          <w:iCs/>
        </w:rPr>
      </w:pPr>
      <w:r w:rsidRPr="00806E44">
        <w:rPr>
          <w:b/>
          <w:i/>
          <w:iCs/>
        </w:rPr>
        <w:t>Question2:</w:t>
      </w:r>
      <w:r w:rsidRPr="00806E44">
        <w:rPr>
          <w:i/>
          <w:iCs/>
        </w:rPr>
        <w:t xml:space="preserve"> </w:t>
      </w:r>
      <w:r w:rsidR="00DB4AB0" w:rsidRPr="00806E44">
        <w:rPr>
          <w:b/>
          <w:bCs/>
          <w:i/>
          <w:iCs/>
        </w:rPr>
        <w:t xml:space="preserve">Identify each of the following clause as either from </w:t>
      </w:r>
      <w:r w:rsidR="00DB4AB0" w:rsidRPr="00806E44">
        <w:rPr>
          <w:b/>
          <w:bCs/>
          <w:i/>
          <w:iCs/>
          <w:u w:val="single"/>
        </w:rPr>
        <w:t>CODE OF PRACTICE</w:t>
      </w:r>
      <w:r w:rsidR="00DB4AB0" w:rsidRPr="00806E44">
        <w:rPr>
          <w:b/>
          <w:bCs/>
          <w:i/>
          <w:iCs/>
        </w:rPr>
        <w:t xml:space="preserve"> or </w:t>
      </w:r>
      <w:r w:rsidR="00DB4AB0" w:rsidRPr="00806E44">
        <w:rPr>
          <w:b/>
          <w:bCs/>
          <w:i/>
          <w:iCs/>
          <w:u w:val="single"/>
        </w:rPr>
        <w:t>CODE OF CONDUCT</w:t>
      </w:r>
      <w:r w:rsidR="00220E6D" w:rsidRPr="00806E44">
        <w:rPr>
          <w:bCs/>
          <w:iCs/>
        </w:rPr>
        <w:t>. [10]</w:t>
      </w:r>
    </w:p>
    <w:p w14:paraId="728F0243" w14:textId="77777777" w:rsidR="00255F9D" w:rsidRDefault="00255F9D" w:rsidP="00255F9D"/>
    <w:p w14:paraId="29751D0A" w14:textId="77777777" w:rsidR="00135145" w:rsidRPr="00255F9D" w:rsidRDefault="00AA7AC7" w:rsidP="00255F9D">
      <w:r w:rsidRPr="000F48F8">
        <w:rPr>
          <w:b/>
        </w:rPr>
        <w:t>Code of conduct</w:t>
      </w:r>
      <w:r w:rsidRPr="00255F9D">
        <w:t>; standards of behaviors of members</w:t>
      </w:r>
    </w:p>
    <w:p w14:paraId="0CE7DF67" w14:textId="7356C836" w:rsidR="00135145" w:rsidRPr="00255F9D" w:rsidRDefault="00AA7AC7" w:rsidP="00255F9D">
      <w:r w:rsidRPr="000F48F8">
        <w:rPr>
          <w:b/>
        </w:rPr>
        <w:t>Code of practice</w:t>
      </w:r>
      <w:r w:rsidRPr="00255F9D">
        <w:t>; best</w:t>
      </w:r>
      <w:r w:rsidR="00255F9D">
        <w:t>/standard</w:t>
      </w:r>
      <w:r w:rsidRPr="00255F9D">
        <w:t xml:space="preserve"> way to practice your profession</w:t>
      </w:r>
    </w:p>
    <w:p w14:paraId="3B5E4552" w14:textId="77777777" w:rsidR="00471745" w:rsidRPr="00806E44" w:rsidRDefault="00DB4AB0" w:rsidP="00DB4AB0">
      <w:pPr>
        <w:rPr>
          <w:i/>
          <w:iCs/>
        </w:rPr>
      </w:pPr>
      <w:r w:rsidRPr="00DB4AB0">
        <w:br/>
      </w:r>
    </w:p>
    <w:tbl>
      <w:tblPr>
        <w:tblStyle w:val="TableGrid"/>
        <w:tblW w:w="0" w:type="auto"/>
        <w:tblLook w:val="04A0" w:firstRow="1" w:lastRow="0" w:firstColumn="1" w:lastColumn="0" w:noHBand="0" w:noVBand="1"/>
      </w:tblPr>
      <w:tblGrid>
        <w:gridCol w:w="5317"/>
        <w:gridCol w:w="4509"/>
      </w:tblGrid>
      <w:tr w:rsidR="00471745" w:rsidRPr="00806E44" w14:paraId="36F5D751" w14:textId="77777777" w:rsidTr="00471745">
        <w:tc>
          <w:tcPr>
            <w:tcW w:w="5317" w:type="dxa"/>
          </w:tcPr>
          <w:p w14:paraId="2500CD0D" w14:textId="77777777" w:rsidR="00471745" w:rsidRPr="00806E44" w:rsidRDefault="00471745" w:rsidP="00D57644">
            <w:pPr>
              <w:rPr>
                <w:i/>
                <w:iCs/>
              </w:rPr>
            </w:pPr>
            <w:r w:rsidRPr="00806E44">
              <w:rPr>
                <w:i/>
                <w:iCs/>
              </w:rPr>
              <w:t>Clause</w:t>
            </w:r>
          </w:p>
        </w:tc>
        <w:tc>
          <w:tcPr>
            <w:tcW w:w="4509" w:type="dxa"/>
          </w:tcPr>
          <w:p w14:paraId="2AC732D5" w14:textId="77777777" w:rsidR="00471745" w:rsidRPr="00E10177" w:rsidRDefault="00471745" w:rsidP="00D57644">
            <w:pPr>
              <w:rPr>
                <w:i/>
                <w:iCs/>
                <w:highlight w:val="yellow"/>
              </w:rPr>
            </w:pPr>
            <w:r w:rsidRPr="00E10177">
              <w:rPr>
                <w:i/>
                <w:iCs/>
                <w:highlight w:val="yellow"/>
              </w:rPr>
              <w:t>Answer</w:t>
            </w:r>
          </w:p>
        </w:tc>
      </w:tr>
      <w:tr w:rsidR="00471745" w:rsidRPr="00806E44" w14:paraId="3AEEB703" w14:textId="77777777" w:rsidTr="00471745">
        <w:tc>
          <w:tcPr>
            <w:tcW w:w="5317" w:type="dxa"/>
          </w:tcPr>
          <w:p w14:paraId="10521246" w14:textId="77777777" w:rsidR="00471745" w:rsidRPr="00806E44" w:rsidRDefault="00471745" w:rsidP="00D57644">
            <w:pPr>
              <w:spacing w:before="100" w:beforeAutospacing="1" w:after="100" w:afterAutospacing="1"/>
            </w:pPr>
            <w:r w:rsidRPr="00806E44">
              <w:rPr>
                <w:i/>
                <w:iCs/>
              </w:rPr>
              <w:t>All staff must follow national data protection laws (e.g., GDPR, HIPAA) and organizational compliance rules</w:t>
            </w:r>
          </w:p>
        </w:tc>
        <w:tc>
          <w:tcPr>
            <w:tcW w:w="4509" w:type="dxa"/>
          </w:tcPr>
          <w:p w14:paraId="3793C4B9" w14:textId="6DE28D8B" w:rsidR="00471745" w:rsidRPr="00E10177" w:rsidRDefault="00A23E9D" w:rsidP="00D57644">
            <w:pPr>
              <w:spacing w:before="100" w:beforeAutospacing="1" w:after="100" w:afterAutospacing="1"/>
              <w:rPr>
                <w:i/>
                <w:iCs/>
                <w:highlight w:val="yellow"/>
              </w:rPr>
            </w:pPr>
            <w:r>
              <w:rPr>
                <w:i/>
                <w:iCs/>
                <w:highlight w:val="yellow"/>
              </w:rPr>
              <w:t>COC</w:t>
            </w:r>
            <w:bookmarkStart w:id="0" w:name="_GoBack"/>
            <w:bookmarkEnd w:id="0"/>
          </w:p>
        </w:tc>
      </w:tr>
      <w:tr w:rsidR="00471745" w:rsidRPr="00806E44" w14:paraId="65717384" w14:textId="77777777" w:rsidTr="00471745">
        <w:tc>
          <w:tcPr>
            <w:tcW w:w="5317" w:type="dxa"/>
          </w:tcPr>
          <w:p w14:paraId="72EFC4B4" w14:textId="77777777" w:rsidR="00471745" w:rsidRPr="00806E44" w:rsidRDefault="00471745" w:rsidP="00D57644">
            <w:pPr>
              <w:spacing w:before="100" w:beforeAutospacing="1" w:after="100" w:afterAutospacing="1"/>
            </w:pPr>
            <w:r w:rsidRPr="00806E44">
              <w:rPr>
                <w:i/>
                <w:iCs/>
              </w:rPr>
              <w:t>All systems should undergo unit, integration, and user-acceptance testing before deployment to minimize risk.</w:t>
            </w:r>
          </w:p>
        </w:tc>
        <w:tc>
          <w:tcPr>
            <w:tcW w:w="4509" w:type="dxa"/>
          </w:tcPr>
          <w:p w14:paraId="735A2CB1" w14:textId="50A6527C" w:rsidR="00471745" w:rsidRPr="00E10177" w:rsidRDefault="00A23E9D" w:rsidP="00D57644">
            <w:pPr>
              <w:spacing w:before="100" w:beforeAutospacing="1" w:after="100" w:afterAutospacing="1"/>
              <w:rPr>
                <w:i/>
                <w:iCs/>
                <w:highlight w:val="yellow"/>
              </w:rPr>
            </w:pPr>
            <w:r>
              <w:rPr>
                <w:i/>
                <w:iCs/>
                <w:highlight w:val="yellow"/>
              </w:rPr>
              <w:t>COP</w:t>
            </w:r>
          </w:p>
        </w:tc>
      </w:tr>
      <w:tr w:rsidR="00471745" w:rsidRPr="00806E44" w14:paraId="76545174" w14:textId="77777777" w:rsidTr="00471745">
        <w:tc>
          <w:tcPr>
            <w:tcW w:w="5317" w:type="dxa"/>
          </w:tcPr>
          <w:p w14:paraId="4C697A7A" w14:textId="77777777" w:rsidR="00471745" w:rsidRPr="00806E44" w:rsidRDefault="00471745" w:rsidP="00D57644">
            <w:pPr>
              <w:spacing w:before="100" w:beforeAutospacing="1" w:after="100" w:afterAutospacing="1"/>
            </w:pPr>
            <w:r w:rsidRPr="00806E44">
              <w:rPr>
                <w:i/>
                <w:iCs/>
              </w:rPr>
              <w:t>Applications should be designed in compliance with accessibility standards (e.g., WCAG) to support all users, including those with disabilities.</w:t>
            </w:r>
          </w:p>
        </w:tc>
        <w:tc>
          <w:tcPr>
            <w:tcW w:w="4509" w:type="dxa"/>
          </w:tcPr>
          <w:p w14:paraId="058C66E7" w14:textId="089D3952" w:rsidR="00471745" w:rsidRPr="00E10177" w:rsidRDefault="00E10177" w:rsidP="00D57644">
            <w:pPr>
              <w:spacing w:before="100" w:beforeAutospacing="1" w:after="100" w:afterAutospacing="1"/>
              <w:rPr>
                <w:i/>
                <w:iCs/>
                <w:highlight w:val="yellow"/>
              </w:rPr>
            </w:pPr>
            <w:r w:rsidRPr="00E10177">
              <w:rPr>
                <w:i/>
                <w:iCs/>
                <w:highlight w:val="yellow"/>
              </w:rPr>
              <w:t>COP</w:t>
            </w:r>
          </w:p>
        </w:tc>
      </w:tr>
      <w:tr w:rsidR="00471745" w:rsidRPr="00806E44" w14:paraId="0726BADD" w14:textId="77777777" w:rsidTr="00471745">
        <w:tc>
          <w:tcPr>
            <w:tcW w:w="5317" w:type="dxa"/>
          </w:tcPr>
          <w:p w14:paraId="1BC5CF6C" w14:textId="77777777" w:rsidR="00471745" w:rsidRPr="00806E44" w:rsidRDefault="00471745" w:rsidP="00D57644">
            <w:pPr>
              <w:spacing w:before="100" w:beforeAutospacing="1" w:after="100" w:afterAutospacing="1"/>
            </w:pPr>
            <w:r w:rsidRPr="00806E44">
              <w:rPr>
                <w:i/>
                <w:iCs/>
              </w:rPr>
              <w:t>Company IT systems, networks, and software must not be used for personal profit or unlawful activities.</w:t>
            </w:r>
          </w:p>
        </w:tc>
        <w:tc>
          <w:tcPr>
            <w:tcW w:w="4509" w:type="dxa"/>
          </w:tcPr>
          <w:p w14:paraId="0EB31484" w14:textId="71C1D5B7" w:rsidR="00471745" w:rsidRPr="00E10177" w:rsidRDefault="00E10177" w:rsidP="00D57644">
            <w:pPr>
              <w:spacing w:before="100" w:beforeAutospacing="1" w:after="100" w:afterAutospacing="1"/>
              <w:rPr>
                <w:i/>
                <w:iCs/>
                <w:highlight w:val="yellow"/>
              </w:rPr>
            </w:pPr>
            <w:r w:rsidRPr="00E10177">
              <w:rPr>
                <w:i/>
                <w:iCs/>
                <w:highlight w:val="yellow"/>
              </w:rPr>
              <w:t>COC</w:t>
            </w:r>
          </w:p>
        </w:tc>
      </w:tr>
      <w:tr w:rsidR="00471745" w:rsidRPr="00806E44" w14:paraId="65F7CC61" w14:textId="77777777" w:rsidTr="00471745">
        <w:tc>
          <w:tcPr>
            <w:tcW w:w="5317" w:type="dxa"/>
          </w:tcPr>
          <w:p w14:paraId="73DB5885" w14:textId="77777777" w:rsidR="00471745" w:rsidRPr="00806E44" w:rsidRDefault="00471745" w:rsidP="00D57644">
            <w:pPr>
              <w:spacing w:before="100" w:beforeAutospacing="1" w:after="100" w:afterAutospacing="1"/>
            </w:pPr>
            <w:r w:rsidRPr="00806E44">
              <w:rPr>
                <w:i/>
                <w:iCs/>
              </w:rPr>
              <w:t>Developers should follow secure coding practices to prevent vulnerabilities such as SQL injection or buffer overflow exploits.</w:t>
            </w:r>
          </w:p>
        </w:tc>
        <w:tc>
          <w:tcPr>
            <w:tcW w:w="4509" w:type="dxa"/>
          </w:tcPr>
          <w:p w14:paraId="40DFD4E9" w14:textId="12ACC5AD" w:rsidR="00471745" w:rsidRPr="00E10177" w:rsidRDefault="00E10177" w:rsidP="00D57644">
            <w:pPr>
              <w:spacing w:before="100" w:beforeAutospacing="1" w:after="100" w:afterAutospacing="1"/>
              <w:rPr>
                <w:i/>
                <w:iCs/>
                <w:highlight w:val="yellow"/>
              </w:rPr>
            </w:pPr>
            <w:r w:rsidRPr="00E10177">
              <w:rPr>
                <w:i/>
                <w:iCs/>
                <w:highlight w:val="yellow"/>
              </w:rPr>
              <w:t>COP</w:t>
            </w:r>
          </w:p>
        </w:tc>
      </w:tr>
      <w:tr w:rsidR="00471745" w:rsidRPr="00806E44" w14:paraId="225950A5" w14:textId="77777777" w:rsidTr="00471745">
        <w:tc>
          <w:tcPr>
            <w:tcW w:w="5317" w:type="dxa"/>
          </w:tcPr>
          <w:p w14:paraId="6E6887FE" w14:textId="77777777" w:rsidR="00471745" w:rsidRPr="00806E44" w:rsidRDefault="00471745" w:rsidP="00D57644">
            <w:pPr>
              <w:spacing w:before="100" w:beforeAutospacing="1" w:after="100" w:afterAutospacing="1"/>
            </w:pPr>
            <w:r w:rsidRPr="00806E44">
              <w:rPr>
                <w:i/>
                <w:iCs/>
              </w:rPr>
              <w:t>Employees must declare any external business or personal interest that could compromise their professional decisions.</w:t>
            </w:r>
          </w:p>
        </w:tc>
        <w:tc>
          <w:tcPr>
            <w:tcW w:w="4509" w:type="dxa"/>
          </w:tcPr>
          <w:p w14:paraId="3B36048C" w14:textId="3430B2DC" w:rsidR="00471745" w:rsidRPr="00E10177" w:rsidRDefault="00E10177" w:rsidP="00D57644">
            <w:pPr>
              <w:spacing w:before="100" w:beforeAutospacing="1" w:after="100" w:afterAutospacing="1"/>
              <w:rPr>
                <w:i/>
                <w:iCs/>
                <w:highlight w:val="yellow"/>
              </w:rPr>
            </w:pPr>
            <w:r w:rsidRPr="00E10177">
              <w:rPr>
                <w:i/>
                <w:iCs/>
                <w:highlight w:val="yellow"/>
              </w:rPr>
              <w:t>COC</w:t>
            </w:r>
          </w:p>
        </w:tc>
      </w:tr>
      <w:tr w:rsidR="00471745" w:rsidRPr="00806E44" w14:paraId="6FD9B496" w14:textId="77777777" w:rsidTr="00471745">
        <w:tc>
          <w:tcPr>
            <w:tcW w:w="5317" w:type="dxa"/>
          </w:tcPr>
          <w:p w14:paraId="57777EFD" w14:textId="36BE8AC7" w:rsidR="00471745" w:rsidRPr="00806E44" w:rsidRDefault="00471745" w:rsidP="00D57644">
            <w:pPr>
              <w:spacing w:before="100" w:beforeAutospacing="1" w:after="100" w:afterAutospacing="1"/>
              <w:rPr>
                <w:i/>
                <w:iCs/>
              </w:rPr>
            </w:pPr>
            <w:r w:rsidRPr="00806E44">
              <w:rPr>
                <w:i/>
                <w:iCs/>
              </w:rPr>
              <w:t>Staff must avoid harassment, discrimination, or offensive behavior in all professional interactions.</w:t>
            </w:r>
          </w:p>
        </w:tc>
        <w:tc>
          <w:tcPr>
            <w:tcW w:w="4509" w:type="dxa"/>
          </w:tcPr>
          <w:p w14:paraId="1E4FA0D4" w14:textId="589BF2E3" w:rsidR="00471745" w:rsidRPr="00E10177" w:rsidRDefault="00E10177" w:rsidP="00D57644">
            <w:pPr>
              <w:spacing w:before="100" w:beforeAutospacing="1" w:after="100" w:afterAutospacing="1"/>
              <w:rPr>
                <w:i/>
                <w:iCs/>
                <w:highlight w:val="yellow"/>
              </w:rPr>
            </w:pPr>
            <w:r w:rsidRPr="00E10177">
              <w:rPr>
                <w:i/>
                <w:iCs/>
                <w:highlight w:val="yellow"/>
              </w:rPr>
              <w:t>COC</w:t>
            </w:r>
          </w:p>
        </w:tc>
      </w:tr>
      <w:tr w:rsidR="00471745" w:rsidRPr="00806E44" w14:paraId="713601F7" w14:textId="77777777" w:rsidTr="00471745">
        <w:tc>
          <w:tcPr>
            <w:tcW w:w="5317" w:type="dxa"/>
          </w:tcPr>
          <w:p w14:paraId="0DF1DAF4" w14:textId="77777777" w:rsidR="00471745" w:rsidRPr="00806E44" w:rsidRDefault="00471745" w:rsidP="00D57644">
            <w:pPr>
              <w:spacing w:before="100" w:beforeAutospacing="1" w:after="100" w:afterAutospacing="1"/>
            </w:pPr>
            <w:r w:rsidRPr="00806E44">
              <w:rPr>
                <w:i/>
                <w:iCs/>
              </w:rPr>
              <w:t>Organizations should keep user data only as long as necessary for operational or legal requirements, then securely delete it.</w:t>
            </w:r>
          </w:p>
        </w:tc>
        <w:tc>
          <w:tcPr>
            <w:tcW w:w="4509" w:type="dxa"/>
          </w:tcPr>
          <w:p w14:paraId="12696AE1" w14:textId="092841E0" w:rsidR="00471745" w:rsidRPr="00E10177" w:rsidRDefault="00E10177" w:rsidP="00D57644">
            <w:pPr>
              <w:spacing w:before="100" w:beforeAutospacing="1" w:after="100" w:afterAutospacing="1"/>
              <w:rPr>
                <w:i/>
                <w:iCs/>
                <w:highlight w:val="yellow"/>
              </w:rPr>
            </w:pPr>
            <w:r w:rsidRPr="00E10177">
              <w:rPr>
                <w:i/>
                <w:iCs/>
                <w:highlight w:val="yellow"/>
              </w:rPr>
              <w:t>COP</w:t>
            </w:r>
          </w:p>
        </w:tc>
      </w:tr>
      <w:tr w:rsidR="00471745" w:rsidRPr="00806E44" w14:paraId="57787DB6" w14:textId="77777777" w:rsidTr="00471745">
        <w:tc>
          <w:tcPr>
            <w:tcW w:w="5317" w:type="dxa"/>
          </w:tcPr>
          <w:p w14:paraId="3FF664D4" w14:textId="77777777" w:rsidR="00471745" w:rsidRPr="00806E44" w:rsidRDefault="00471745" w:rsidP="00D57644">
            <w:pPr>
              <w:rPr>
                <w:b/>
                <w:bCs/>
                <w:i/>
                <w:iCs/>
                <w:u w:val="single"/>
              </w:rPr>
            </w:pPr>
            <w:r w:rsidRPr="00806E44">
              <w:rPr>
                <w:i/>
                <w:iCs/>
              </w:rPr>
              <w:t>Software developers should maintain clear and complete project documentation to ensure maintainability and knowledge transfer.</w:t>
            </w:r>
          </w:p>
        </w:tc>
        <w:tc>
          <w:tcPr>
            <w:tcW w:w="4509" w:type="dxa"/>
          </w:tcPr>
          <w:p w14:paraId="6A86FBD8" w14:textId="6873F644" w:rsidR="00471745" w:rsidRPr="00E10177" w:rsidRDefault="00E10177" w:rsidP="00D57644">
            <w:pPr>
              <w:rPr>
                <w:i/>
                <w:iCs/>
                <w:highlight w:val="yellow"/>
              </w:rPr>
            </w:pPr>
            <w:r w:rsidRPr="00E10177">
              <w:rPr>
                <w:i/>
                <w:iCs/>
                <w:highlight w:val="yellow"/>
              </w:rPr>
              <w:t>COP</w:t>
            </w:r>
          </w:p>
        </w:tc>
      </w:tr>
      <w:tr w:rsidR="00471745" w:rsidRPr="00806E44" w14:paraId="507BA4C5" w14:textId="77777777" w:rsidTr="00471745">
        <w:tc>
          <w:tcPr>
            <w:tcW w:w="5317" w:type="dxa"/>
          </w:tcPr>
          <w:p w14:paraId="447B8CB4" w14:textId="77E5CABB" w:rsidR="00471745" w:rsidRPr="00806E44" w:rsidRDefault="00471745" w:rsidP="00D57644">
            <w:pPr>
              <w:spacing w:before="100" w:beforeAutospacing="1" w:after="100" w:afterAutospacing="1"/>
            </w:pPr>
            <w:r w:rsidRPr="00806E44">
              <w:rPr>
                <w:i/>
                <w:iCs/>
              </w:rPr>
              <w:t>Employees must not share sensitive company or client information with unauthorized individuals.</w:t>
            </w:r>
          </w:p>
        </w:tc>
        <w:tc>
          <w:tcPr>
            <w:tcW w:w="4509" w:type="dxa"/>
          </w:tcPr>
          <w:p w14:paraId="52D1AA35" w14:textId="694D6155" w:rsidR="00471745" w:rsidRPr="00E10177" w:rsidRDefault="00E10177" w:rsidP="00D57644">
            <w:pPr>
              <w:spacing w:before="100" w:beforeAutospacing="1" w:after="100" w:afterAutospacing="1"/>
              <w:rPr>
                <w:i/>
                <w:iCs/>
                <w:highlight w:val="yellow"/>
              </w:rPr>
            </w:pPr>
            <w:r w:rsidRPr="00E10177">
              <w:rPr>
                <w:i/>
                <w:iCs/>
                <w:highlight w:val="yellow"/>
              </w:rPr>
              <w:t>COC</w:t>
            </w:r>
          </w:p>
        </w:tc>
      </w:tr>
    </w:tbl>
    <w:p w14:paraId="4DE12B7C" w14:textId="77777777" w:rsidR="00806E44" w:rsidRDefault="00471745" w:rsidP="00806E44">
      <w:pPr>
        <w:spacing w:before="100" w:beforeAutospacing="1" w:after="100" w:afterAutospacing="1"/>
        <w:rPr>
          <w:b/>
          <w:bCs/>
          <w:i/>
          <w:iCs/>
        </w:rPr>
      </w:pPr>
      <w:r w:rsidRPr="00806E44">
        <w:rPr>
          <w:i/>
          <w:iCs/>
        </w:rPr>
        <w:t>.</w:t>
      </w:r>
      <w:r w:rsidR="00CB291C" w:rsidRPr="00806E44">
        <w:rPr>
          <w:b/>
          <w:bCs/>
          <w:i/>
          <w:iCs/>
        </w:rPr>
        <w:t>CLO 4:</w:t>
      </w:r>
      <w:r w:rsidR="00395583" w:rsidRPr="00806E44">
        <w:rPr>
          <w:i/>
        </w:rPr>
        <w:t xml:space="preserve"> </w:t>
      </w:r>
      <w:r w:rsidR="00395583" w:rsidRPr="00806E44">
        <w:rPr>
          <w:b/>
          <w:bCs/>
          <w:i/>
          <w:iCs/>
        </w:rPr>
        <w:t>Articulate and reflect on the industry expectations of competence and conduct in computing professions.</w:t>
      </w:r>
    </w:p>
    <w:p w14:paraId="24FB85EA" w14:textId="184685D4" w:rsidR="00806E44" w:rsidRPr="00806E44" w:rsidRDefault="00806E44" w:rsidP="00806E44">
      <w:pPr>
        <w:spacing w:before="100" w:beforeAutospacing="1" w:after="100" w:afterAutospacing="1"/>
        <w:rPr>
          <w:b/>
          <w:bCs/>
          <w:i/>
          <w:iCs/>
        </w:rPr>
      </w:pPr>
      <w:r>
        <w:rPr>
          <w:b/>
          <w:bCs/>
          <w:i/>
          <w:iCs/>
        </w:rPr>
        <w:t>---------------------------------------------------------------------------------------------------------------------------</w:t>
      </w:r>
    </w:p>
    <w:p w14:paraId="41271B82" w14:textId="162F05BB" w:rsidR="00CB291C" w:rsidRPr="00806E44" w:rsidRDefault="00CB291C" w:rsidP="00806E44">
      <w:pPr>
        <w:spacing w:before="100" w:beforeAutospacing="1" w:after="100" w:afterAutospacing="1"/>
        <w:rPr>
          <w:b/>
          <w:bCs/>
          <w:i/>
          <w:iCs/>
        </w:rPr>
      </w:pPr>
      <w:r w:rsidRPr="00806E44">
        <w:rPr>
          <w:b/>
          <w:i/>
          <w:iCs/>
        </w:rPr>
        <w:lastRenderedPageBreak/>
        <w:t>Question</w:t>
      </w:r>
      <w:r w:rsidRPr="00806E44">
        <w:rPr>
          <w:i/>
          <w:iCs/>
        </w:rPr>
        <w:t xml:space="preserve">3: </w:t>
      </w:r>
      <w:r w:rsidRPr="00806E44">
        <w:rPr>
          <w:b/>
          <w:bCs/>
          <w:i/>
          <w:iCs/>
        </w:rPr>
        <w:t>The "Eco-Logistics" Venture</w:t>
      </w:r>
    </w:p>
    <w:p w14:paraId="14573048" w14:textId="77777777" w:rsidR="00CB291C" w:rsidRPr="00806E44" w:rsidRDefault="00CB291C" w:rsidP="00CB291C">
      <w:pPr>
        <w:rPr>
          <w:b/>
          <w:bCs/>
          <w:i/>
          <w:iCs/>
        </w:rPr>
      </w:pPr>
      <w:r w:rsidRPr="00806E44">
        <w:rPr>
          <w:b/>
          <w:bCs/>
          <w:i/>
          <w:iCs/>
        </w:rPr>
        <w:t>Background</w:t>
      </w:r>
    </w:p>
    <w:p w14:paraId="6FE3FCC4" w14:textId="77777777" w:rsidR="00CB291C" w:rsidRPr="00806E44" w:rsidRDefault="00CB291C" w:rsidP="00CB291C">
      <w:pPr>
        <w:rPr>
          <w:i/>
          <w:iCs/>
        </w:rPr>
      </w:pPr>
      <w:r w:rsidRPr="00806E44">
        <w:rPr>
          <w:i/>
          <w:iCs/>
        </w:rPr>
        <w:t>Three friends—Aisha, Ben, and Chloe—met during their Master's program in Supply Chain Management and developed an innovative idea for a software solution. Their concept, named "Eco-Logistics," is a cloud-based platform that helps small to medium-sized delivery companies optimize their routes to reduce fuel consumption and carbon emissions. The platform uses a proprietary algorithm developed by the team.</w:t>
      </w:r>
    </w:p>
    <w:p w14:paraId="1864D767" w14:textId="77777777" w:rsidR="00CB291C" w:rsidRPr="00806E44" w:rsidRDefault="00CB291C" w:rsidP="00CB291C">
      <w:pPr>
        <w:numPr>
          <w:ilvl w:val="0"/>
          <w:numId w:val="29"/>
        </w:numPr>
        <w:rPr>
          <w:i/>
          <w:iCs/>
        </w:rPr>
      </w:pPr>
      <w:r w:rsidRPr="00806E44">
        <w:rPr>
          <w:b/>
          <w:bCs/>
          <w:i/>
          <w:iCs/>
        </w:rPr>
        <w:t>Aisha</w:t>
      </w:r>
      <w:r w:rsidRPr="00806E44">
        <w:rPr>
          <w:i/>
          <w:iCs/>
        </w:rPr>
        <w:t xml:space="preserve"> is a software engineer with over five years of experience. She is the lead developer of the core algorithm and the mobile app. She has invested $10,000 of her personal savings into the project.</w:t>
      </w:r>
    </w:p>
    <w:p w14:paraId="6FA848FB" w14:textId="77777777" w:rsidR="00CB291C" w:rsidRPr="00806E44" w:rsidRDefault="00CB291C" w:rsidP="00CB291C">
      <w:pPr>
        <w:numPr>
          <w:ilvl w:val="0"/>
          <w:numId w:val="29"/>
        </w:numPr>
        <w:rPr>
          <w:i/>
          <w:iCs/>
        </w:rPr>
      </w:pPr>
      <w:r w:rsidRPr="00806E44">
        <w:rPr>
          <w:b/>
          <w:bCs/>
          <w:i/>
          <w:iCs/>
        </w:rPr>
        <w:t>Ben</w:t>
      </w:r>
      <w:r w:rsidRPr="00806E44">
        <w:rPr>
          <w:i/>
          <w:iCs/>
        </w:rPr>
        <w:t xml:space="preserve"> is a business development expert with a strong network in the logistics industry. He has no upfront capital to invest but has secured a potential pilot project with a local courier company, which, if successful, could provide their first significant revenue stream.</w:t>
      </w:r>
    </w:p>
    <w:p w14:paraId="2604B8BA" w14:textId="77777777" w:rsidR="00CB291C" w:rsidRPr="00806E44" w:rsidRDefault="00CB291C" w:rsidP="00CB291C">
      <w:pPr>
        <w:numPr>
          <w:ilvl w:val="0"/>
          <w:numId w:val="29"/>
        </w:numPr>
        <w:rPr>
          <w:i/>
          <w:iCs/>
        </w:rPr>
      </w:pPr>
      <w:r w:rsidRPr="00806E44">
        <w:rPr>
          <w:b/>
          <w:bCs/>
          <w:i/>
          <w:iCs/>
        </w:rPr>
        <w:t>Chloe</w:t>
      </w:r>
      <w:r w:rsidRPr="00806E44">
        <w:rPr>
          <w:i/>
          <w:iCs/>
        </w:rPr>
        <w:t xml:space="preserve"> is a finance and marketing professional. She has a high net worth and is willing to invest $50,000 to cover initial operational costs, server fees, and marketing. She insists on a clear structure to protect her investment and ensure sound financial management.</w:t>
      </w:r>
    </w:p>
    <w:p w14:paraId="1E2F6EA5" w14:textId="77777777" w:rsidR="00CB291C" w:rsidRPr="00806E44" w:rsidRDefault="00CB291C" w:rsidP="00CB291C">
      <w:pPr>
        <w:rPr>
          <w:i/>
          <w:iCs/>
        </w:rPr>
      </w:pPr>
      <w:r w:rsidRPr="00806E44">
        <w:rPr>
          <w:i/>
          <w:iCs/>
        </w:rPr>
        <w:t>The friends are excited about the potential of Eco-Logistics. They have a working prototype and are ready to take the next step: formalizing their business structure. They are committed to the business but have different priorities and levels of risk tolerance. Aisha is concerned about her personal liability, Ben is focused on a flexible, fast-paced launch, and Chloe wants her financial contributions and influence to be legally protected.</w:t>
      </w:r>
    </w:p>
    <w:p w14:paraId="1CB476D3" w14:textId="77777777" w:rsidR="00CB291C" w:rsidRPr="00806E44" w:rsidRDefault="00CB291C" w:rsidP="00CB291C">
      <w:pPr>
        <w:rPr>
          <w:i/>
          <w:iCs/>
        </w:rPr>
      </w:pPr>
      <w:r w:rsidRPr="00806E44">
        <w:rPr>
          <w:i/>
          <w:iCs/>
        </w:rPr>
        <w:t>The pilot project is scheduled for six months from now, and they anticipate needing to hire at least two more developers and a sales manager within the next year to expand their user base.</w:t>
      </w:r>
    </w:p>
    <w:p w14:paraId="523F500C" w14:textId="77777777" w:rsidR="00CB291C" w:rsidRPr="00806E44" w:rsidRDefault="00970D14" w:rsidP="00CB291C">
      <w:pPr>
        <w:rPr>
          <w:i/>
          <w:iCs/>
        </w:rPr>
      </w:pPr>
      <w:r>
        <w:rPr>
          <w:i/>
          <w:iCs/>
        </w:rPr>
        <w:pict w14:anchorId="26AC7592">
          <v:rect id="_x0000_i1025" style="width:0;height:1.5pt" o:hralign="center" o:hrstd="t" o:hr="t" fillcolor="#a0a0a0" stroked="f"/>
        </w:pict>
      </w:r>
    </w:p>
    <w:p w14:paraId="61EEBC91" w14:textId="60B54A24" w:rsidR="00CB291C" w:rsidRPr="00806E44" w:rsidRDefault="00CB291C" w:rsidP="00CB291C">
      <w:pPr>
        <w:rPr>
          <w:b/>
          <w:bCs/>
          <w:i/>
          <w:iCs/>
        </w:rPr>
      </w:pPr>
      <w:r w:rsidRPr="00806E44">
        <w:rPr>
          <w:b/>
          <w:bCs/>
          <w:i/>
          <w:iCs/>
        </w:rPr>
        <w:t>Tasks</w:t>
      </w:r>
    </w:p>
    <w:p w14:paraId="1EC4E935" w14:textId="5BB37C65" w:rsidR="00CB291C" w:rsidRPr="00806E44" w:rsidRDefault="00CB291C" w:rsidP="00CB291C">
      <w:pPr>
        <w:rPr>
          <w:i/>
          <w:iCs/>
        </w:rPr>
      </w:pPr>
      <w:r w:rsidRPr="00806E44">
        <w:rPr>
          <w:i/>
          <w:iCs/>
        </w:rPr>
        <w:t>Based on the "Eco-Logistics" case study, answer the following questions:</w:t>
      </w:r>
      <w:r w:rsidR="005D3A04" w:rsidRPr="00806E44">
        <w:rPr>
          <w:i/>
          <w:iCs/>
        </w:rPr>
        <w:t xml:space="preserve"> [3+2+5]</w:t>
      </w:r>
    </w:p>
    <w:p w14:paraId="03336AA1" w14:textId="77777777" w:rsidR="00CB291C" w:rsidRDefault="00CB291C" w:rsidP="00CB291C">
      <w:pPr>
        <w:numPr>
          <w:ilvl w:val="0"/>
          <w:numId w:val="30"/>
        </w:numPr>
        <w:rPr>
          <w:i/>
          <w:iCs/>
        </w:rPr>
      </w:pPr>
      <w:r w:rsidRPr="00806E44">
        <w:rPr>
          <w:b/>
          <w:bCs/>
          <w:i/>
          <w:iCs/>
        </w:rPr>
        <w:t>Propose and Compare the legal implications of forming a partnership versus a private limited company.</w:t>
      </w:r>
      <w:r w:rsidRPr="00806E44">
        <w:rPr>
          <w:i/>
          <w:iCs/>
        </w:rPr>
        <w:t xml:space="preserve"> Your answer must recommend which structure is more suitable for this specific situation, considering the founders' individual priorities.</w:t>
      </w:r>
    </w:p>
    <w:p w14:paraId="6897B7EC" w14:textId="77777777" w:rsidR="004F70A6" w:rsidRDefault="004F70A6" w:rsidP="004F70A6">
      <w:pPr>
        <w:rPr>
          <w:i/>
          <w:iCs/>
        </w:rPr>
      </w:pPr>
    </w:p>
    <w:p w14:paraId="4D0569BC" w14:textId="77777777" w:rsidR="0063229E" w:rsidRPr="0063229E" w:rsidRDefault="0063229E" w:rsidP="0063229E">
      <w:pPr>
        <w:pStyle w:val="Heading3"/>
        <w:rPr>
          <w:sz w:val="27"/>
          <w:szCs w:val="27"/>
          <w:highlight w:val="yellow"/>
        </w:rPr>
      </w:pPr>
      <w:r w:rsidRPr="0063229E">
        <w:rPr>
          <w:highlight w:val="yellow"/>
        </w:rPr>
        <w:t>1. Legal Implications: Partnership vs. Private Limited Company</w:t>
      </w:r>
    </w:p>
    <w:p w14:paraId="63B62CC8" w14:textId="77777777" w:rsidR="0063229E" w:rsidRPr="0063229E" w:rsidRDefault="0063229E" w:rsidP="0063229E">
      <w:pPr>
        <w:pStyle w:val="NormalWeb"/>
        <w:rPr>
          <w:highlight w:val="yellow"/>
        </w:rPr>
      </w:pPr>
      <w:r w:rsidRPr="0063229E">
        <w:rPr>
          <w:highlight w:val="yellow"/>
        </w:rPr>
        <w:t xml:space="preserve">Based on the "Eco-Logistics" case study, the founders must choose between a </w:t>
      </w:r>
      <w:r w:rsidRPr="0063229E">
        <w:rPr>
          <w:b/>
          <w:bCs/>
          <w:highlight w:val="yellow"/>
        </w:rPr>
        <w:t>partnership</w:t>
      </w:r>
      <w:r w:rsidRPr="0063229E">
        <w:rPr>
          <w:highlight w:val="yellow"/>
        </w:rPr>
        <w:t xml:space="preserve"> and a </w:t>
      </w:r>
      <w:r w:rsidRPr="0063229E">
        <w:rPr>
          <w:b/>
          <w:bCs/>
          <w:highlight w:val="yellow"/>
        </w:rPr>
        <w:t>private limited company</w:t>
      </w:r>
      <w:r w:rsidRPr="0063229E">
        <w:rPr>
          <w:highlight w:val="yellow"/>
        </w:rPr>
        <w:t>. While a partnership is simpler to form, a private limited company offers significant legal and financial advantages that make it the more suitable choice for this venture.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4080"/>
        <w:gridCol w:w="4113"/>
      </w:tblGrid>
      <w:tr w:rsidR="0063229E" w:rsidRPr="0063229E" w14:paraId="231B1D8B" w14:textId="77777777" w:rsidTr="0063229E">
        <w:trPr>
          <w:tblHeader/>
          <w:tblCellSpacing w:w="15" w:type="dxa"/>
        </w:trPr>
        <w:tc>
          <w:tcPr>
            <w:tcW w:w="0" w:type="auto"/>
            <w:vAlign w:val="center"/>
            <w:hideMark/>
          </w:tcPr>
          <w:p w14:paraId="5EE0EC8A" w14:textId="77777777" w:rsidR="0063229E" w:rsidRPr="0063229E" w:rsidRDefault="0063229E">
            <w:pPr>
              <w:rPr>
                <w:highlight w:val="yellow"/>
              </w:rPr>
            </w:pPr>
            <w:r w:rsidRPr="0063229E">
              <w:rPr>
                <w:highlight w:val="yellow"/>
              </w:rPr>
              <w:t>Aspect</w:t>
            </w:r>
          </w:p>
        </w:tc>
        <w:tc>
          <w:tcPr>
            <w:tcW w:w="0" w:type="auto"/>
            <w:vAlign w:val="center"/>
            <w:hideMark/>
          </w:tcPr>
          <w:p w14:paraId="75DF5BF2" w14:textId="77777777" w:rsidR="0063229E" w:rsidRPr="0063229E" w:rsidRDefault="0063229E">
            <w:pPr>
              <w:rPr>
                <w:highlight w:val="yellow"/>
              </w:rPr>
            </w:pPr>
            <w:r w:rsidRPr="0063229E">
              <w:rPr>
                <w:highlight w:val="yellow"/>
              </w:rPr>
              <w:t>Partnership</w:t>
            </w:r>
          </w:p>
        </w:tc>
        <w:tc>
          <w:tcPr>
            <w:tcW w:w="0" w:type="auto"/>
            <w:vAlign w:val="center"/>
            <w:hideMark/>
          </w:tcPr>
          <w:p w14:paraId="14D74FBF" w14:textId="77777777" w:rsidR="0063229E" w:rsidRPr="0063229E" w:rsidRDefault="0063229E">
            <w:pPr>
              <w:rPr>
                <w:highlight w:val="yellow"/>
              </w:rPr>
            </w:pPr>
            <w:r w:rsidRPr="0063229E">
              <w:rPr>
                <w:highlight w:val="yellow"/>
              </w:rPr>
              <w:t>Private Limited Company (Pvt. Ltd.)</w:t>
            </w:r>
          </w:p>
        </w:tc>
      </w:tr>
      <w:tr w:rsidR="0063229E" w:rsidRPr="0063229E" w14:paraId="3969DBBA" w14:textId="77777777" w:rsidTr="0063229E">
        <w:trPr>
          <w:tblCellSpacing w:w="15" w:type="dxa"/>
        </w:trPr>
        <w:tc>
          <w:tcPr>
            <w:tcW w:w="0" w:type="auto"/>
            <w:vAlign w:val="center"/>
            <w:hideMark/>
          </w:tcPr>
          <w:p w14:paraId="62491817" w14:textId="77777777" w:rsidR="0063229E" w:rsidRPr="0063229E" w:rsidRDefault="0063229E">
            <w:pPr>
              <w:rPr>
                <w:highlight w:val="yellow"/>
              </w:rPr>
            </w:pPr>
            <w:r w:rsidRPr="0063229E">
              <w:rPr>
                <w:b/>
                <w:bCs/>
                <w:highlight w:val="yellow"/>
              </w:rPr>
              <w:t>Legal Status</w:t>
            </w:r>
          </w:p>
        </w:tc>
        <w:tc>
          <w:tcPr>
            <w:tcW w:w="0" w:type="auto"/>
            <w:vAlign w:val="center"/>
            <w:hideMark/>
          </w:tcPr>
          <w:p w14:paraId="292E05D8" w14:textId="77777777" w:rsidR="0063229E" w:rsidRPr="0063229E" w:rsidRDefault="0063229E">
            <w:pPr>
              <w:rPr>
                <w:highlight w:val="yellow"/>
              </w:rPr>
            </w:pPr>
            <w:r w:rsidRPr="0063229E">
              <w:rPr>
                <w:highlight w:val="yellow"/>
              </w:rPr>
              <w:t>Not a separate legal entity. The partners are the business.</w:t>
            </w:r>
          </w:p>
        </w:tc>
        <w:tc>
          <w:tcPr>
            <w:tcW w:w="0" w:type="auto"/>
            <w:vAlign w:val="center"/>
            <w:hideMark/>
          </w:tcPr>
          <w:p w14:paraId="65A300FD" w14:textId="77777777" w:rsidR="0063229E" w:rsidRPr="0063229E" w:rsidRDefault="0063229E">
            <w:pPr>
              <w:rPr>
                <w:highlight w:val="yellow"/>
              </w:rPr>
            </w:pPr>
            <w:r w:rsidRPr="0063229E">
              <w:rPr>
                <w:highlight w:val="yellow"/>
              </w:rPr>
              <w:t>A separate legal entity from its owners (shareholders).</w:t>
            </w:r>
          </w:p>
        </w:tc>
      </w:tr>
      <w:tr w:rsidR="0063229E" w:rsidRPr="0063229E" w14:paraId="2E7C9487" w14:textId="77777777" w:rsidTr="0063229E">
        <w:trPr>
          <w:tblCellSpacing w:w="15" w:type="dxa"/>
        </w:trPr>
        <w:tc>
          <w:tcPr>
            <w:tcW w:w="0" w:type="auto"/>
            <w:vAlign w:val="center"/>
            <w:hideMark/>
          </w:tcPr>
          <w:p w14:paraId="2D1F450A" w14:textId="77777777" w:rsidR="0063229E" w:rsidRPr="0063229E" w:rsidRDefault="0063229E">
            <w:pPr>
              <w:rPr>
                <w:highlight w:val="yellow"/>
              </w:rPr>
            </w:pPr>
            <w:r w:rsidRPr="0063229E">
              <w:rPr>
                <w:b/>
                <w:bCs/>
                <w:highlight w:val="yellow"/>
              </w:rPr>
              <w:t>Liability</w:t>
            </w:r>
          </w:p>
        </w:tc>
        <w:tc>
          <w:tcPr>
            <w:tcW w:w="0" w:type="auto"/>
            <w:vAlign w:val="center"/>
            <w:hideMark/>
          </w:tcPr>
          <w:p w14:paraId="23A85BA3" w14:textId="77777777" w:rsidR="0063229E" w:rsidRPr="0063229E" w:rsidRDefault="0063229E">
            <w:pPr>
              <w:rPr>
                <w:highlight w:val="yellow"/>
              </w:rPr>
            </w:pPr>
            <w:r w:rsidRPr="0063229E">
              <w:rPr>
                <w:b/>
                <w:bCs/>
                <w:highlight w:val="yellow"/>
              </w:rPr>
              <w:t>Unlimited liability</w:t>
            </w:r>
            <w:r w:rsidRPr="0063229E">
              <w:rPr>
                <w:highlight w:val="yellow"/>
              </w:rPr>
              <w:t>. Partners are personally responsible for all business debts. If the business fails, personal assets (e.g., homes, savings) can be at risk.</w:t>
            </w:r>
          </w:p>
        </w:tc>
        <w:tc>
          <w:tcPr>
            <w:tcW w:w="0" w:type="auto"/>
            <w:vAlign w:val="center"/>
            <w:hideMark/>
          </w:tcPr>
          <w:p w14:paraId="0CD04F3D" w14:textId="77777777" w:rsidR="0063229E" w:rsidRPr="0063229E" w:rsidRDefault="0063229E">
            <w:pPr>
              <w:rPr>
                <w:highlight w:val="yellow"/>
              </w:rPr>
            </w:pPr>
            <w:r w:rsidRPr="0063229E">
              <w:rPr>
                <w:b/>
                <w:bCs/>
                <w:highlight w:val="yellow"/>
              </w:rPr>
              <w:t>Limited liability</w:t>
            </w:r>
            <w:r w:rsidRPr="0063229E">
              <w:rPr>
                <w:highlight w:val="yellow"/>
              </w:rPr>
              <w:t>. The owners' liability is limited to the capital they invested. Personal assets are protected from business debts.</w:t>
            </w:r>
          </w:p>
        </w:tc>
      </w:tr>
      <w:tr w:rsidR="0063229E" w:rsidRPr="0063229E" w14:paraId="089AFF5B" w14:textId="77777777" w:rsidTr="0063229E">
        <w:trPr>
          <w:tblCellSpacing w:w="15" w:type="dxa"/>
        </w:trPr>
        <w:tc>
          <w:tcPr>
            <w:tcW w:w="0" w:type="auto"/>
            <w:vAlign w:val="center"/>
            <w:hideMark/>
          </w:tcPr>
          <w:p w14:paraId="7C5ACFD0" w14:textId="77777777" w:rsidR="0063229E" w:rsidRPr="0063229E" w:rsidRDefault="0063229E">
            <w:pPr>
              <w:rPr>
                <w:highlight w:val="yellow"/>
              </w:rPr>
            </w:pPr>
            <w:r w:rsidRPr="0063229E">
              <w:rPr>
                <w:b/>
                <w:bCs/>
                <w:highlight w:val="yellow"/>
              </w:rPr>
              <w:t>Capital &amp; Ownership</w:t>
            </w:r>
          </w:p>
        </w:tc>
        <w:tc>
          <w:tcPr>
            <w:tcW w:w="0" w:type="auto"/>
            <w:vAlign w:val="center"/>
            <w:hideMark/>
          </w:tcPr>
          <w:p w14:paraId="42E3576C" w14:textId="77777777" w:rsidR="0063229E" w:rsidRPr="0063229E" w:rsidRDefault="0063229E">
            <w:pPr>
              <w:rPr>
                <w:highlight w:val="yellow"/>
              </w:rPr>
            </w:pPr>
            <w:r w:rsidRPr="0063229E">
              <w:rPr>
                <w:highlight w:val="yellow"/>
              </w:rPr>
              <w:t xml:space="preserve">Capital contributions can be informal. Ownership is typically shared equally </w:t>
            </w:r>
            <w:r w:rsidRPr="0063229E">
              <w:rPr>
                <w:highlight w:val="yellow"/>
              </w:rPr>
              <w:lastRenderedPageBreak/>
              <w:t>unless a partnership agreement states otherwise.</w:t>
            </w:r>
          </w:p>
        </w:tc>
        <w:tc>
          <w:tcPr>
            <w:tcW w:w="0" w:type="auto"/>
            <w:vAlign w:val="center"/>
            <w:hideMark/>
          </w:tcPr>
          <w:p w14:paraId="269DA3A0" w14:textId="77777777" w:rsidR="0063229E" w:rsidRPr="0063229E" w:rsidRDefault="0063229E">
            <w:pPr>
              <w:rPr>
                <w:highlight w:val="yellow"/>
              </w:rPr>
            </w:pPr>
            <w:r w:rsidRPr="0063229E">
              <w:rPr>
                <w:highlight w:val="yellow"/>
              </w:rPr>
              <w:lastRenderedPageBreak/>
              <w:t xml:space="preserve">Ownership is divided into shares. The company can sell shares to raise capital </w:t>
            </w:r>
            <w:r w:rsidRPr="0063229E">
              <w:rPr>
                <w:highlight w:val="yellow"/>
              </w:rPr>
              <w:lastRenderedPageBreak/>
              <w:t>from investors without the need for a loan.</w:t>
            </w:r>
          </w:p>
        </w:tc>
      </w:tr>
      <w:tr w:rsidR="0063229E" w:rsidRPr="0063229E" w14:paraId="074F3D29" w14:textId="77777777" w:rsidTr="0063229E">
        <w:trPr>
          <w:tblCellSpacing w:w="15" w:type="dxa"/>
        </w:trPr>
        <w:tc>
          <w:tcPr>
            <w:tcW w:w="0" w:type="auto"/>
            <w:vAlign w:val="center"/>
            <w:hideMark/>
          </w:tcPr>
          <w:p w14:paraId="3D42EB73" w14:textId="77777777" w:rsidR="0063229E" w:rsidRPr="0063229E" w:rsidRDefault="0063229E">
            <w:pPr>
              <w:rPr>
                <w:highlight w:val="yellow"/>
              </w:rPr>
            </w:pPr>
            <w:r w:rsidRPr="0063229E">
              <w:rPr>
                <w:b/>
                <w:bCs/>
                <w:highlight w:val="yellow"/>
              </w:rPr>
              <w:lastRenderedPageBreak/>
              <w:t>Management &amp; Control</w:t>
            </w:r>
          </w:p>
        </w:tc>
        <w:tc>
          <w:tcPr>
            <w:tcW w:w="0" w:type="auto"/>
            <w:vAlign w:val="center"/>
            <w:hideMark/>
          </w:tcPr>
          <w:p w14:paraId="4B4F66C1" w14:textId="77777777" w:rsidR="0063229E" w:rsidRPr="0063229E" w:rsidRDefault="0063229E">
            <w:pPr>
              <w:rPr>
                <w:highlight w:val="yellow"/>
              </w:rPr>
            </w:pPr>
            <w:r w:rsidRPr="0063229E">
              <w:rPr>
                <w:highlight w:val="yellow"/>
              </w:rPr>
              <w:t>All partners have an equal right to manage the business, which can lead to disputes if roles and responsibilities are not clearly defined.</w:t>
            </w:r>
          </w:p>
        </w:tc>
        <w:tc>
          <w:tcPr>
            <w:tcW w:w="0" w:type="auto"/>
            <w:vAlign w:val="center"/>
            <w:hideMark/>
          </w:tcPr>
          <w:p w14:paraId="4025DAFF" w14:textId="77777777" w:rsidR="0063229E" w:rsidRPr="0063229E" w:rsidRDefault="0063229E">
            <w:pPr>
              <w:rPr>
                <w:highlight w:val="yellow"/>
              </w:rPr>
            </w:pPr>
            <w:r w:rsidRPr="0063229E">
              <w:rPr>
                <w:highlight w:val="yellow"/>
              </w:rPr>
              <w:t>The company is managed by directors, who can be different from the shareholders. This allows for a clear division between ownership and management.</w:t>
            </w:r>
          </w:p>
        </w:tc>
      </w:tr>
      <w:tr w:rsidR="0063229E" w14:paraId="216CEF2E" w14:textId="77777777" w:rsidTr="0063229E">
        <w:trPr>
          <w:tblCellSpacing w:w="15" w:type="dxa"/>
        </w:trPr>
        <w:tc>
          <w:tcPr>
            <w:tcW w:w="0" w:type="auto"/>
            <w:vAlign w:val="center"/>
            <w:hideMark/>
          </w:tcPr>
          <w:p w14:paraId="05E9FD2E" w14:textId="77777777" w:rsidR="0063229E" w:rsidRPr="0063229E" w:rsidRDefault="0063229E">
            <w:pPr>
              <w:rPr>
                <w:highlight w:val="yellow"/>
              </w:rPr>
            </w:pPr>
            <w:r w:rsidRPr="0063229E">
              <w:rPr>
                <w:b/>
                <w:bCs/>
                <w:highlight w:val="yellow"/>
              </w:rPr>
              <w:t>Continuity</w:t>
            </w:r>
          </w:p>
        </w:tc>
        <w:tc>
          <w:tcPr>
            <w:tcW w:w="0" w:type="auto"/>
            <w:vAlign w:val="center"/>
            <w:hideMark/>
          </w:tcPr>
          <w:p w14:paraId="7CA2726C" w14:textId="77777777" w:rsidR="0063229E" w:rsidRPr="0063229E" w:rsidRDefault="0063229E">
            <w:pPr>
              <w:rPr>
                <w:highlight w:val="yellow"/>
              </w:rPr>
            </w:pPr>
            <w:r w:rsidRPr="0063229E">
              <w:rPr>
                <w:highlight w:val="yellow"/>
              </w:rPr>
              <w:t>The partnership dissolves if a partner leaves or dies.</w:t>
            </w:r>
          </w:p>
        </w:tc>
        <w:tc>
          <w:tcPr>
            <w:tcW w:w="0" w:type="auto"/>
            <w:vAlign w:val="center"/>
            <w:hideMark/>
          </w:tcPr>
          <w:p w14:paraId="7F0C9995" w14:textId="77777777" w:rsidR="0063229E" w:rsidRDefault="0063229E">
            <w:r w:rsidRPr="0063229E">
              <w:rPr>
                <w:highlight w:val="yellow"/>
              </w:rPr>
              <w:t xml:space="preserve">The company has </w:t>
            </w:r>
            <w:r w:rsidRPr="0063229E">
              <w:rPr>
                <w:b/>
                <w:bCs/>
                <w:highlight w:val="yellow"/>
              </w:rPr>
              <w:t>perpetual succession</w:t>
            </w:r>
            <w:r w:rsidRPr="0063229E">
              <w:rPr>
                <w:highlight w:val="yellow"/>
              </w:rPr>
              <w:t>. It continues to exist regardless of changes in ownership or management.</w:t>
            </w:r>
          </w:p>
        </w:tc>
      </w:tr>
    </w:tbl>
    <w:p w14:paraId="1F77CBC0" w14:textId="77777777" w:rsidR="004F70A6" w:rsidRDefault="004F70A6" w:rsidP="004F70A6">
      <w:pPr>
        <w:rPr>
          <w:i/>
          <w:iCs/>
        </w:rPr>
      </w:pPr>
    </w:p>
    <w:p w14:paraId="51D0579F" w14:textId="4193F0B6" w:rsidR="004F70A6" w:rsidRDefault="0063229E" w:rsidP="004F70A6">
      <w:pPr>
        <w:rPr>
          <w:i/>
          <w:iCs/>
        </w:rPr>
      </w:pPr>
      <w:r w:rsidRPr="0063229E">
        <w:rPr>
          <w:b/>
          <w:bCs/>
          <w:highlight w:val="yellow"/>
        </w:rPr>
        <w:t>Recommendation:</w:t>
      </w:r>
      <w:r w:rsidRPr="0063229E">
        <w:rPr>
          <w:highlight w:val="yellow"/>
        </w:rPr>
        <w:t xml:space="preserve"> A </w:t>
      </w:r>
      <w:r w:rsidRPr="0063229E">
        <w:rPr>
          <w:b/>
          <w:bCs/>
          <w:highlight w:val="yellow"/>
        </w:rPr>
        <w:t>private limited company</w:t>
      </w:r>
      <w:r w:rsidRPr="0063229E">
        <w:rPr>
          <w:highlight w:val="yellow"/>
        </w:rPr>
        <w:t xml:space="preserve"> is the most suitable structure for Eco-Logistics. The primary reason is </w:t>
      </w:r>
      <w:r w:rsidRPr="0063229E">
        <w:rPr>
          <w:b/>
          <w:bCs/>
          <w:highlight w:val="yellow"/>
        </w:rPr>
        <w:t>limited liability</w:t>
      </w:r>
      <w:r w:rsidRPr="0063229E">
        <w:rPr>
          <w:highlight w:val="yellow"/>
        </w:rPr>
        <w:t>, which is crucial for protecting Chloe's significant investment ($50,000) and Aisha's personal assets. The limited company structure also makes it easier to raise capital in the future by selling shares, which aligns with their growth plans. Furthermore, it provides the formal governance Chloe desires, with clear rules for management and decision-making, which can prevent future disputes between the founders.</w:t>
      </w:r>
    </w:p>
    <w:p w14:paraId="40BE448E" w14:textId="77777777" w:rsidR="004F70A6" w:rsidRDefault="004F70A6" w:rsidP="004F70A6">
      <w:pPr>
        <w:rPr>
          <w:i/>
          <w:iCs/>
        </w:rPr>
      </w:pPr>
    </w:p>
    <w:p w14:paraId="5E58D499" w14:textId="77777777" w:rsidR="004F70A6" w:rsidRPr="00806E44" w:rsidRDefault="004F70A6" w:rsidP="004F70A6">
      <w:pPr>
        <w:rPr>
          <w:i/>
          <w:iCs/>
        </w:rPr>
      </w:pPr>
    </w:p>
    <w:p w14:paraId="668E43D4" w14:textId="77777777" w:rsidR="00CB291C" w:rsidRDefault="00CB291C" w:rsidP="00CB291C">
      <w:pPr>
        <w:numPr>
          <w:ilvl w:val="0"/>
          <w:numId w:val="30"/>
        </w:numPr>
        <w:rPr>
          <w:i/>
          <w:iCs/>
        </w:rPr>
      </w:pPr>
      <w:r w:rsidRPr="00806E44">
        <w:rPr>
          <w:b/>
          <w:bCs/>
          <w:i/>
          <w:iCs/>
        </w:rPr>
        <w:t>Recommend an organizational model</w:t>
      </w:r>
      <w:r w:rsidRPr="00806E44">
        <w:rPr>
          <w:i/>
          <w:iCs/>
        </w:rPr>
        <w:t xml:space="preserve"> (bureaucratic, organic, or matrix) that would be most suitable for the "Eco-Logistics" team as it grows. Justify your recommendation by explaining how the chosen model will support their business goals and future growth, while also addressing the needs of the individual founders.</w:t>
      </w:r>
    </w:p>
    <w:p w14:paraId="6B206989" w14:textId="0B5E6E84" w:rsidR="0063229E" w:rsidRDefault="0063229E" w:rsidP="0063229E">
      <w:pPr>
        <w:rPr>
          <w:i/>
          <w:iCs/>
        </w:rPr>
      </w:pPr>
      <w:r w:rsidRPr="0063229E">
        <w:rPr>
          <w:highlight w:val="yellow"/>
        </w:rPr>
        <w:t xml:space="preserve">For "Eco-Logistics" one year from now, an </w:t>
      </w:r>
      <w:r w:rsidRPr="0063229E">
        <w:rPr>
          <w:b/>
          <w:bCs/>
          <w:highlight w:val="yellow"/>
        </w:rPr>
        <w:t>organic organizational model</w:t>
      </w:r>
      <w:r w:rsidRPr="0063229E">
        <w:rPr>
          <w:highlight w:val="yellow"/>
        </w:rPr>
        <w:t xml:space="preserve"> at a small scale, is most suitable. This model balances the need for innovation in development</w:t>
      </w:r>
      <w:r>
        <w:t>.</w:t>
      </w:r>
    </w:p>
    <w:p w14:paraId="557DA4F4" w14:textId="77777777" w:rsidR="0063229E" w:rsidRPr="00806E44" w:rsidRDefault="0063229E" w:rsidP="0063229E">
      <w:pPr>
        <w:rPr>
          <w:i/>
          <w:iCs/>
        </w:rPr>
      </w:pPr>
    </w:p>
    <w:p w14:paraId="787672A7" w14:textId="6964EE07" w:rsidR="00597674" w:rsidRPr="00806E44" w:rsidRDefault="00597674" w:rsidP="00597674">
      <w:pPr>
        <w:pStyle w:val="ListParagraph"/>
        <w:numPr>
          <w:ilvl w:val="0"/>
          <w:numId w:val="30"/>
        </w:numPr>
        <w:spacing w:before="100" w:beforeAutospacing="1" w:after="100" w:afterAutospacing="1"/>
        <w:rPr>
          <w:rFonts w:ascii="Times New Roman" w:hAnsi="Times New Roman" w:cs="Times New Roman"/>
        </w:rPr>
      </w:pPr>
      <w:r w:rsidRPr="00806E44">
        <w:rPr>
          <w:rFonts w:ascii="Times New Roman" w:hAnsi="Times New Roman" w:cs="Times New Roman"/>
        </w:rPr>
        <w:t>Based on the "Eco-Logistics" case study, assume the company has successfully completed its pilot project and is now seeking to expand. The team anticipates hiring at least two more developers and a sales manager within the next year.</w:t>
      </w:r>
    </w:p>
    <w:p w14:paraId="73196002" w14:textId="77777777" w:rsidR="00597674" w:rsidRPr="00806E44" w:rsidRDefault="00597674" w:rsidP="00597674">
      <w:pPr>
        <w:spacing w:before="100" w:beforeAutospacing="1" w:after="100" w:afterAutospacing="1"/>
        <w:ind w:left="720"/>
      </w:pPr>
      <w:r w:rsidRPr="00806E44">
        <w:rPr>
          <w:b/>
          <w:bCs/>
        </w:rPr>
        <w:t>Propose a specific organizational chart for Eco-Logistics one year from now.</w:t>
      </w:r>
      <w:r w:rsidRPr="00806E44">
        <w:t xml:space="preserve"> Justify your proposed structure by explaining how it:</w:t>
      </w:r>
    </w:p>
    <w:p w14:paraId="09603843" w14:textId="749E0CB4" w:rsidR="00597674" w:rsidRPr="00806E44" w:rsidRDefault="00597674" w:rsidP="00584427">
      <w:pPr>
        <w:numPr>
          <w:ilvl w:val="0"/>
          <w:numId w:val="31"/>
        </w:numPr>
        <w:spacing w:before="100" w:beforeAutospacing="1" w:after="100" w:afterAutospacing="1"/>
        <w:rPr>
          <w:i/>
          <w:iCs/>
        </w:rPr>
      </w:pPr>
      <w:r w:rsidRPr="00806E44">
        <w:rPr>
          <w:b/>
          <w:bCs/>
        </w:rPr>
        <w:t>Balances the need for ongoing innovation</w:t>
      </w:r>
      <w:r w:rsidRPr="00806E44">
        <w:t xml:space="preserve"> with the </w:t>
      </w:r>
      <w:r w:rsidRPr="00806E44">
        <w:rPr>
          <w:b/>
          <w:bCs/>
        </w:rPr>
        <w:t>demands of a growing business</w:t>
      </w:r>
    </w:p>
    <w:p w14:paraId="7FFDE831" w14:textId="1A31E98C" w:rsidR="00CB291C" w:rsidRPr="00806E44" w:rsidRDefault="00CB291C" w:rsidP="00CB291C">
      <w:pPr>
        <w:rPr>
          <w:i/>
          <w:iCs/>
        </w:rPr>
      </w:pPr>
    </w:p>
    <w:p w14:paraId="26BAF7A0" w14:textId="31D09E05" w:rsidR="00E606FE" w:rsidRPr="00806E44" w:rsidRDefault="00E606FE" w:rsidP="00E606FE">
      <w:pPr>
        <w:pBdr>
          <w:bottom w:val="single" w:sz="12" w:space="1" w:color="auto"/>
        </w:pBdr>
        <w:tabs>
          <w:tab w:val="left" w:pos="2640"/>
        </w:tabs>
        <w:rPr>
          <w:b/>
          <w:bCs/>
          <w:i/>
          <w:iCs/>
        </w:rPr>
      </w:pPr>
      <w:r w:rsidRPr="00806E44">
        <w:rPr>
          <w:b/>
          <w:bCs/>
          <w:i/>
          <w:iCs/>
        </w:rPr>
        <w:t>CLO 4:</w:t>
      </w:r>
      <w:r w:rsidR="00395583" w:rsidRPr="00806E44">
        <w:t xml:space="preserve"> </w:t>
      </w:r>
      <w:r w:rsidR="00395583" w:rsidRPr="00806E44">
        <w:rPr>
          <w:b/>
          <w:bCs/>
          <w:i/>
          <w:iCs/>
        </w:rPr>
        <w:t>Articulate and reflect on the industry expectations of competence and conduct in computing professions.</w:t>
      </w:r>
      <w:r w:rsidRPr="00806E44">
        <w:rPr>
          <w:b/>
          <w:bCs/>
          <w:i/>
          <w:iCs/>
        </w:rPr>
        <w:tab/>
      </w:r>
    </w:p>
    <w:p w14:paraId="582A3E80" w14:textId="47FE431A" w:rsidR="00E606FE" w:rsidRPr="00806E44" w:rsidRDefault="006D1BA5" w:rsidP="00E606FE">
      <w:r w:rsidRPr="00806E44">
        <w:rPr>
          <w:b/>
          <w:i/>
          <w:iCs/>
        </w:rPr>
        <w:t>Question4</w:t>
      </w:r>
      <w:r w:rsidR="00E606FE" w:rsidRPr="00806E44">
        <w:rPr>
          <w:b/>
          <w:i/>
          <w:iCs/>
        </w:rPr>
        <w:t>:</w:t>
      </w:r>
      <w:r w:rsidR="00E606FE" w:rsidRPr="00806E44">
        <w:rPr>
          <w:i/>
          <w:iCs/>
        </w:rPr>
        <w:t xml:space="preserve"> </w:t>
      </w:r>
      <w:r w:rsidR="00E606FE" w:rsidRPr="00806E44">
        <w:t>TechNova Innovations Ltd. is a rapidly growing startup specializing in developing sustainable AI solutions. The company's founders, having relied on a mix of personal savings and angel investments for the first three years, are now planning a major expansion. Their goal is to build a new research facility and scale up their marketing efforts to enter international markets.</w:t>
      </w:r>
    </w:p>
    <w:p w14:paraId="67ACA3FE" w14:textId="22656F3D" w:rsidR="00E606FE" w:rsidRPr="00806E44" w:rsidRDefault="00E606FE" w:rsidP="00E606FE">
      <w:r w:rsidRPr="00806E44">
        <w:t xml:space="preserve">To finance this expansion, the board of directors is considering two primary options: </w:t>
      </w:r>
    </w:p>
    <w:p w14:paraId="651C2BE6" w14:textId="77777777" w:rsidR="00E606FE" w:rsidRPr="00806E44" w:rsidRDefault="00E606FE" w:rsidP="00E606FE">
      <w:r w:rsidRPr="00806E44">
        <w:rPr>
          <w:b/>
          <w:bCs/>
        </w:rPr>
        <w:t>Option A: Debt Financing</w:t>
      </w:r>
    </w:p>
    <w:p w14:paraId="04CD1497" w14:textId="77777777" w:rsidR="00E606FE" w:rsidRPr="00806E44" w:rsidRDefault="00E606FE" w:rsidP="00E606FE">
      <w:pPr>
        <w:numPr>
          <w:ilvl w:val="0"/>
          <w:numId w:val="32"/>
        </w:numPr>
      </w:pPr>
      <w:r w:rsidRPr="00806E44">
        <w:lastRenderedPageBreak/>
        <w:t xml:space="preserve">Secure a 10-year loan of </w:t>
      </w:r>
      <w:r w:rsidRPr="00806E44">
        <w:rPr>
          <w:b/>
          <w:bCs/>
        </w:rPr>
        <w:t>$5 million</w:t>
      </w:r>
      <w:r w:rsidRPr="00806E44">
        <w:t xml:space="preserve"> from a commercial bank. The loan has an annual interest rate of </w:t>
      </w:r>
      <w:r w:rsidRPr="00806E44">
        <w:rPr>
          <w:b/>
          <w:bCs/>
        </w:rPr>
        <w:t>7%</w:t>
      </w:r>
      <w:r w:rsidRPr="00806E44">
        <w:t>.</w:t>
      </w:r>
    </w:p>
    <w:p w14:paraId="4A9B85E6" w14:textId="77777777" w:rsidR="00E606FE" w:rsidRPr="00806E44" w:rsidRDefault="00E606FE" w:rsidP="00E606FE">
      <w:pPr>
        <w:numPr>
          <w:ilvl w:val="0"/>
          <w:numId w:val="32"/>
        </w:numPr>
      </w:pPr>
      <w:r w:rsidRPr="00806E44">
        <w:t>The board is confident they can meet the interest payments, as the company's current and projected revenues are strong. However, some board members are concerned about the financial risk this would introduce, particularly if there's a market downturn.</w:t>
      </w:r>
    </w:p>
    <w:p w14:paraId="4B6CA65D" w14:textId="77777777" w:rsidR="00E606FE" w:rsidRPr="00806E44" w:rsidRDefault="00E606FE" w:rsidP="00E606FE">
      <w:r w:rsidRPr="00806E44">
        <w:rPr>
          <w:b/>
          <w:bCs/>
        </w:rPr>
        <w:t>Option B: Equity Financing</w:t>
      </w:r>
    </w:p>
    <w:p w14:paraId="22372783" w14:textId="77777777" w:rsidR="00E606FE" w:rsidRPr="00806E44" w:rsidRDefault="00E606FE" w:rsidP="00E606FE">
      <w:pPr>
        <w:numPr>
          <w:ilvl w:val="0"/>
          <w:numId w:val="33"/>
        </w:numPr>
      </w:pPr>
      <w:r w:rsidRPr="00806E44">
        <w:t xml:space="preserve">Issue new shares to a venture capital firm, raising </w:t>
      </w:r>
      <w:r w:rsidRPr="00806E44">
        <w:rPr>
          <w:b/>
          <w:bCs/>
        </w:rPr>
        <w:t>$5 million</w:t>
      </w:r>
      <w:r w:rsidRPr="00806E44">
        <w:t>.</w:t>
      </w:r>
    </w:p>
    <w:p w14:paraId="38F38B61" w14:textId="77777777" w:rsidR="00E606FE" w:rsidRPr="00806E44" w:rsidRDefault="00E606FE" w:rsidP="00E606FE">
      <w:pPr>
        <w:numPr>
          <w:ilvl w:val="0"/>
          <w:numId w:val="33"/>
        </w:numPr>
      </w:pPr>
      <w:r w:rsidRPr="00806E44">
        <w:t>This option would not incur any interest payments but would dilute the ownership of the original founders and existing shareholders. The new investors would also demand a seat on the board and a say in the company's strategic direction.</w:t>
      </w:r>
    </w:p>
    <w:p w14:paraId="7236EA51" w14:textId="77777777" w:rsidR="00E606FE" w:rsidRPr="00806E44" w:rsidRDefault="00E606FE" w:rsidP="00E606FE">
      <w:r w:rsidRPr="00806E44">
        <w:t>TechNova's financial records for the previous year are as follows:</w:t>
      </w:r>
    </w:p>
    <w:p w14:paraId="3FC81CB6" w14:textId="77777777" w:rsidR="00E606FE" w:rsidRPr="00806E44" w:rsidRDefault="00E606FE" w:rsidP="00E606FE">
      <w:pPr>
        <w:numPr>
          <w:ilvl w:val="0"/>
          <w:numId w:val="34"/>
        </w:numPr>
      </w:pPr>
      <w:r w:rsidRPr="00806E44">
        <w:rPr>
          <w:b/>
          <w:bCs/>
        </w:rPr>
        <w:t>Total Equity:</w:t>
      </w:r>
      <w:r w:rsidRPr="00806E44">
        <w:t xml:space="preserve"> $10 million</w:t>
      </w:r>
    </w:p>
    <w:p w14:paraId="7B02528C" w14:textId="77777777" w:rsidR="00E606FE" w:rsidRPr="00806E44" w:rsidRDefault="00E606FE" w:rsidP="00E606FE">
      <w:pPr>
        <w:numPr>
          <w:ilvl w:val="0"/>
          <w:numId w:val="34"/>
        </w:numPr>
      </w:pPr>
      <w:r w:rsidRPr="00806E44">
        <w:rPr>
          <w:b/>
          <w:bCs/>
        </w:rPr>
        <w:t>Total Assets:</w:t>
      </w:r>
      <w:r w:rsidRPr="00806E44">
        <w:t xml:space="preserve"> $12 million</w:t>
      </w:r>
    </w:p>
    <w:p w14:paraId="2325BC4C" w14:textId="77777777" w:rsidR="00E606FE" w:rsidRPr="00806E44" w:rsidRDefault="00E606FE" w:rsidP="00E606FE">
      <w:pPr>
        <w:numPr>
          <w:ilvl w:val="0"/>
          <w:numId w:val="34"/>
        </w:numPr>
      </w:pPr>
      <w:r w:rsidRPr="00806E44">
        <w:rPr>
          <w:b/>
          <w:bCs/>
        </w:rPr>
        <w:t>Total Liabilities:</w:t>
      </w:r>
      <w:r w:rsidRPr="00806E44">
        <w:t xml:space="preserve"> $2 million (consisting of operational debts and existing loans)</w:t>
      </w:r>
    </w:p>
    <w:p w14:paraId="79B577C3" w14:textId="77777777" w:rsidR="00E606FE" w:rsidRPr="00806E44" w:rsidRDefault="00E606FE" w:rsidP="00E606FE">
      <w:pPr>
        <w:numPr>
          <w:ilvl w:val="0"/>
          <w:numId w:val="34"/>
        </w:numPr>
      </w:pPr>
      <w:r w:rsidRPr="00806E44">
        <w:rPr>
          <w:b/>
          <w:bCs/>
        </w:rPr>
        <w:t>Net Income:</w:t>
      </w:r>
      <w:r w:rsidRPr="00806E44">
        <w:t xml:space="preserve"> $1.5 million</w:t>
      </w:r>
    </w:p>
    <w:p w14:paraId="41C070F8" w14:textId="77777777" w:rsidR="00E606FE" w:rsidRPr="00806E44" w:rsidRDefault="00E606FE" w:rsidP="00E606FE">
      <w:pPr>
        <w:numPr>
          <w:ilvl w:val="0"/>
          <w:numId w:val="34"/>
        </w:numPr>
      </w:pPr>
      <w:r w:rsidRPr="00806E44">
        <w:rPr>
          <w:b/>
          <w:bCs/>
        </w:rPr>
        <w:t>EBIT (Earnings Before Interest and Taxes):</w:t>
      </w:r>
      <w:r w:rsidRPr="00806E44">
        <w:t xml:space="preserve"> $2.5 million</w:t>
      </w:r>
    </w:p>
    <w:p w14:paraId="0EBAC120" w14:textId="77777777" w:rsidR="00E606FE" w:rsidRPr="00806E44" w:rsidRDefault="00E606FE" w:rsidP="00E606FE">
      <w:r w:rsidRPr="00806E44">
        <w:t>The board needs to make a decision on how to proceed.</w:t>
      </w:r>
    </w:p>
    <w:p w14:paraId="2D8F92BC" w14:textId="77777777" w:rsidR="00E606FE" w:rsidRPr="00806E44" w:rsidRDefault="00970D14" w:rsidP="00E606FE">
      <w:r>
        <w:pict w14:anchorId="4BC4CE46">
          <v:rect id="_x0000_i1026" style="width:0;height:1.5pt" o:hralign="center" o:hrstd="t" o:hr="t" fillcolor="#a0a0a0" stroked="f"/>
        </w:pict>
      </w:r>
    </w:p>
    <w:p w14:paraId="77FD1348" w14:textId="2841B8F3" w:rsidR="00E606FE" w:rsidRPr="00806E44" w:rsidRDefault="006D1BA5" w:rsidP="00E606FE">
      <w:pPr>
        <w:rPr>
          <w:b/>
          <w:bCs/>
        </w:rPr>
      </w:pPr>
      <w:r w:rsidRPr="00806E44">
        <w:rPr>
          <w:b/>
          <w:bCs/>
        </w:rPr>
        <w:t>Tasks</w:t>
      </w:r>
    </w:p>
    <w:p w14:paraId="42D99AF5" w14:textId="11F215B4" w:rsidR="00E606FE" w:rsidRPr="00806E44" w:rsidRDefault="00E606FE" w:rsidP="00E606FE">
      <w:r w:rsidRPr="00806E44">
        <w:t>Based on the case study of TechNova Innovations Ltd., answer the following questions: [2+6]</w:t>
      </w:r>
    </w:p>
    <w:p w14:paraId="311A6EC3" w14:textId="77777777" w:rsidR="00E606FE" w:rsidRPr="00806E44" w:rsidRDefault="00E606FE" w:rsidP="00E606FE">
      <w:pPr>
        <w:numPr>
          <w:ilvl w:val="0"/>
          <w:numId w:val="35"/>
        </w:numPr>
      </w:pPr>
      <w:r w:rsidRPr="00806E44">
        <w:rPr>
          <w:b/>
          <w:bCs/>
        </w:rPr>
        <w:t>Calculate the current gearing ratio</w:t>
      </w:r>
      <w:r w:rsidRPr="00806E44">
        <w:t xml:space="preserve"> of TechNova Innovations Ltd. using the Debt-to-Equity formula. Clearly show your calculation.</w:t>
      </w:r>
    </w:p>
    <w:p w14:paraId="5E180CCC" w14:textId="77777777" w:rsidR="00E606FE" w:rsidRPr="00806E44" w:rsidRDefault="00E606FE" w:rsidP="00E606FE">
      <w:pPr>
        <w:numPr>
          <w:ilvl w:val="0"/>
          <w:numId w:val="35"/>
        </w:numPr>
      </w:pPr>
      <w:r w:rsidRPr="00806E44">
        <w:rPr>
          <w:b/>
          <w:bCs/>
        </w:rPr>
        <w:t>Objectively analyze the gearing situation</w:t>
      </w:r>
      <w:r w:rsidRPr="00806E44">
        <w:t xml:space="preserve"> for TechNova if they choose </w:t>
      </w:r>
      <w:r w:rsidRPr="00806E44">
        <w:rPr>
          <w:b/>
          <w:bCs/>
        </w:rPr>
        <w:t>Option A</w:t>
      </w:r>
      <w:r w:rsidRPr="00806E44">
        <w:t xml:space="preserve"> (Debt Financing). Use your calculated ratio and other financial data from the case study to explain the implications of this decision. Discuss both the </w:t>
      </w:r>
      <w:r w:rsidRPr="00806E44">
        <w:rPr>
          <w:b/>
          <w:bCs/>
        </w:rPr>
        <w:t>benefits</w:t>
      </w:r>
      <w:r w:rsidRPr="00806E44">
        <w:t xml:space="preserve"> and the </w:t>
      </w:r>
      <w:r w:rsidRPr="00806E44">
        <w:rPr>
          <w:b/>
          <w:bCs/>
        </w:rPr>
        <w:t>risks</w:t>
      </w:r>
      <w:r w:rsidRPr="00806E44">
        <w:t xml:space="preserve"> associated with increasing the company's financial leverage.</w:t>
      </w:r>
    </w:p>
    <w:p w14:paraId="6FED8FE7" w14:textId="77777777" w:rsidR="009339BD" w:rsidRPr="004F70A6" w:rsidRDefault="009339BD" w:rsidP="009339BD">
      <w:pPr>
        <w:pStyle w:val="Heading3"/>
        <w:rPr>
          <w:sz w:val="27"/>
          <w:szCs w:val="27"/>
          <w:highlight w:val="yellow"/>
        </w:rPr>
      </w:pPr>
      <w:r w:rsidRPr="004F70A6">
        <w:rPr>
          <w:highlight w:val="yellow"/>
        </w:rPr>
        <w:t>1. Calculation of the Current Gearing Ratio</w:t>
      </w:r>
    </w:p>
    <w:p w14:paraId="07B68210" w14:textId="77777777" w:rsidR="009339BD" w:rsidRPr="004F70A6" w:rsidRDefault="009339BD" w:rsidP="009339BD">
      <w:pPr>
        <w:pStyle w:val="NormalWeb"/>
        <w:rPr>
          <w:highlight w:val="yellow"/>
        </w:rPr>
      </w:pPr>
      <w:r w:rsidRPr="004F70A6">
        <w:rPr>
          <w:highlight w:val="yellow"/>
        </w:rPr>
        <w:t>The gearing ratio measures the proportion of a company's capital that comes from debt. The Debt-to-Equity formula is used to calculate this, as shown below:</w:t>
      </w:r>
    </w:p>
    <w:p w14:paraId="7FA85E13" w14:textId="3902A47B" w:rsidR="009339BD" w:rsidRPr="004F70A6" w:rsidRDefault="009339BD" w:rsidP="009339BD">
      <w:pPr>
        <w:rPr>
          <w:highlight w:val="yellow"/>
        </w:rPr>
      </w:pPr>
      <w:r w:rsidRPr="004F70A6">
        <w:rPr>
          <w:rStyle w:val="mord"/>
          <w:rFonts w:eastAsiaTheme="majorEastAsia"/>
          <w:highlight w:val="yellow"/>
        </w:rPr>
        <w:t>Gearing Ratio</w:t>
      </w:r>
      <w:r w:rsidRPr="004F70A6">
        <w:rPr>
          <w:rStyle w:val="mrel"/>
          <w:highlight w:val="yellow"/>
        </w:rPr>
        <w:t>=</w:t>
      </w:r>
      <w:r w:rsidRPr="004F70A6">
        <w:rPr>
          <w:rStyle w:val="mord"/>
          <w:rFonts w:eastAsiaTheme="majorEastAsia"/>
          <w:highlight w:val="yellow"/>
        </w:rPr>
        <w:t>Total Equity / Total Liabilities</w:t>
      </w:r>
      <w:r w:rsidRPr="004F70A6">
        <w:rPr>
          <w:rStyle w:val="vlist-s"/>
          <w:highlight w:val="yellow"/>
        </w:rPr>
        <w:t>​</w:t>
      </w:r>
    </w:p>
    <w:p w14:paraId="792DFCEE" w14:textId="77777777" w:rsidR="009339BD" w:rsidRPr="004F70A6" w:rsidRDefault="009339BD" w:rsidP="009339BD">
      <w:pPr>
        <w:pStyle w:val="NormalWeb"/>
        <w:rPr>
          <w:highlight w:val="yellow"/>
        </w:rPr>
      </w:pPr>
      <w:r w:rsidRPr="004F70A6">
        <w:rPr>
          <w:highlight w:val="yellow"/>
        </w:rPr>
        <w:t>Using the provided financial data for TechNova Innovations Ltd.:</w:t>
      </w:r>
    </w:p>
    <w:p w14:paraId="744D2461" w14:textId="77777777" w:rsidR="009339BD" w:rsidRPr="004F70A6" w:rsidRDefault="009339BD" w:rsidP="009339BD">
      <w:pPr>
        <w:pStyle w:val="NormalWeb"/>
        <w:numPr>
          <w:ilvl w:val="0"/>
          <w:numId w:val="37"/>
        </w:numPr>
        <w:rPr>
          <w:highlight w:val="yellow"/>
        </w:rPr>
      </w:pPr>
      <w:r w:rsidRPr="004F70A6">
        <w:rPr>
          <w:b/>
          <w:bCs/>
          <w:highlight w:val="yellow"/>
        </w:rPr>
        <w:t>Total Liabilities:</w:t>
      </w:r>
      <w:r w:rsidRPr="004F70A6">
        <w:rPr>
          <w:highlight w:val="yellow"/>
        </w:rPr>
        <w:t xml:space="preserve"> $2 million</w:t>
      </w:r>
    </w:p>
    <w:p w14:paraId="4E79890F" w14:textId="77777777" w:rsidR="009339BD" w:rsidRPr="004F70A6" w:rsidRDefault="009339BD" w:rsidP="009339BD">
      <w:pPr>
        <w:pStyle w:val="NormalWeb"/>
        <w:numPr>
          <w:ilvl w:val="0"/>
          <w:numId w:val="37"/>
        </w:numPr>
        <w:rPr>
          <w:highlight w:val="yellow"/>
        </w:rPr>
      </w:pPr>
      <w:r w:rsidRPr="004F70A6">
        <w:rPr>
          <w:b/>
          <w:bCs/>
          <w:highlight w:val="yellow"/>
        </w:rPr>
        <w:t>Total Equity:</w:t>
      </w:r>
      <w:r w:rsidRPr="004F70A6">
        <w:rPr>
          <w:highlight w:val="yellow"/>
        </w:rPr>
        <w:t xml:space="preserve"> $10 million</w:t>
      </w:r>
    </w:p>
    <w:p w14:paraId="356CD136" w14:textId="17021A03" w:rsidR="009339BD" w:rsidRPr="004F70A6" w:rsidRDefault="009339BD" w:rsidP="009339BD">
      <w:pPr>
        <w:pStyle w:val="NormalWeb"/>
        <w:rPr>
          <w:highlight w:val="yellow"/>
        </w:rPr>
      </w:pPr>
      <w:r w:rsidRPr="004F70A6">
        <w:rPr>
          <w:noProof/>
          <w:highlight w:val="yellow"/>
          <w14:ligatures w14:val="standardContextual"/>
        </w:rPr>
        <w:drawing>
          <wp:inline distT="0" distB="0" distL="0" distR="0" wp14:anchorId="46AC9F29" wp14:editId="6762B8F7">
            <wp:extent cx="400050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0500" cy="666750"/>
                    </a:xfrm>
                    <a:prstGeom prst="rect">
                      <a:avLst/>
                    </a:prstGeom>
                  </pic:spPr>
                </pic:pic>
              </a:graphicData>
            </a:graphic>
          </wp:inline>
        </w:drawing>
      </w:r>
    </w:p>
    <w:p w14:paraId="3E0EF535" w14:textId="77777777" w:rsidR="009339BD" w:rsidRPr="004F70A6" w:rsidRDefault="009339BD" w:rsidP="009339BD">
      <w:pPr>
        <w:pStyle w:val="NormalWeb"/>
        <w:rPr>
          <w:highlight w:val="yellow"/>
        </w:rPr>
      </w:pPr>
      <w:r w:rsidRPr="004F70A6">
        <w:rPr>
          <w:highlight w:val="yellow"/>
        </w:rPr>
        <w:t xml:space="preserve">TechNova's current gearing ratio is </w:t>
      </w:r>
      <w:r w:rsidRPr="004F70A6">
        <w:rPr>
          <w:b/>
          <w:bCs/>
          <w:highlight w:val="yellow"/>
        </w:rPr>
        <w:t>20%</w:t>
      </w:r>
      <w:r w:rsidRPr="004F70A6">
        <w:rPr>
          <w:highlight w:val="yellow"/>
        </w:rPr>
        <w:t>. This indicates that 20% of the company's capital structure is financed by debt, with the remaining 80% financed by equity.</w:t>
      </w:r>
    </w:p>
    <w:p w14:paraId="5EE1C98B" w14:textId="77777777" w:rsidR="009339BD" w:rsidRPr="004F70A6" w:rsidRDefault="00970D14" w:rsidP="009339BD">
      <w:pPr>
        <w:rPr>
          <w:highlight w:val="yellow"/>
        </w:rPr>
      </w:pPr>
      <w:r>
        <w:rPr>
          <w:highlight w:val="yellow"/>
        </w:rPr>
        <w:pict w14:anchorId="1D195564">
          <v:rect id="_x0000_i1027" style="width:0;height:1.5pt" o:hralign="center" o:hrstd="t" o:hr="t" fillcolor="#a0a0a0" stroked="f"/>
        </w:pict>
      </w:r>
    </w:p>
    <w:p w14:paraId="16FDCACA" w14:textId="77777777" w:rsidR="009339BD" w:rsidRPr="004F70A6" w:rsidRDefault="009339BD" w:rsidP="009339BD">
      <w:pPr>
        <w:pStyle w:val="Heading3"/>
        <w:rPr>
          <w:highlight w:val="yellow"/>
        </w:rPr>
      </w:pPr>
      <w:r w:rsidRPr="004F70A6">
        <w:rPr>
          <w:highlight w:val="yellow"/>
        </w:rPr>
        <w:lastRenderedPageBreak/>
        <w:t>2. Analysis of the Gearing Situation after Debt Financing</w:t>
      </w:r>
    </w:p>
    <w:p w14:paraId="21597370" w14:textId="77777777" w:rsidR="009339BD" w:rsidRPr="004F70A6" w:rsidRDefault="009339BD" w:rsidP="009339BD">
      <w:pPr>
        <w:pStyle w:val="NormalWeb"/>
        <w:rPr>
          <w:highlight w:val="yellow"/>
        </w:rPr>
      </w:pPr>
      <w:r w:rsidRPr="004F70A6">
        <w:rPr>
          <w:highlight w:val="yellow"/>
        </w:rPr>
        <w:t xml:space="preserve">If TechNova chooses </w:t>
      </w:r>
      <w:r w:rsidRPr="004F70A6">
        <w:rPr>
          <w:b/>
          <w:bCs/>
          <w:highlight w:val="yellow"/>
        </w:rPr>
        <w:t>Option A</w:t>
      </w:r>
      <w:r w:rsidRPr="004F70A6">
        <w:rPr>
          <w:highlight w:val="yellow"/>
        </w:rPr>
        <w:t xml:space="preserve"> (Debt Financing), the company's gearing situation will change significantly. The current $2 million in liabilities would increase by the new $5 million loan, bringing the new total liabilities to </w:t>
      </w:r>
      <w:r w:rsidRPr="004F70A6">
        <w:rPr>
          <w:b/>
          <w:bCs/>
          <w:highlight w:val="yellow"/>
        </w:rPr>
        <w:t>$7 million</w:t>
      </w:r>
      <w:r w:rsidRPr="004F70A6">
        <w:rPr>
          <w:highlight w:val="yellow"/>
        </w:rPr>
        <w:t>. Equity would remain unchanged at $10 million.</w:t>
      </w:r>
    </w:p>
    <w:p w14:paraId="7FAE512C" w14:textId="77777777" w:rsidR="009339BD" w:rsidRPr="004F70A6" w:rsidRDefault="009339BD" w:rsidP="009339BD">
      <w:pPr>
        <w:pStyle w:val="NormalWeb"/>
        <w:rPr>
          <w:highlight w:val="yellow"/>
        </w:rPr>
      </w:pPr>
      <w:r w:rsidRPr="004F70A6">
        <w:rPr>
          <w:highlight w:val="yellow"/>
        </w:rPr>
        <w:t>The new gearing ratio would be:</w:t>
      </w:r>
    </w:p>
    <w:p w14:paraId="737C6E0A" w14:textId="37661F7B" w:rsidR="00A47CB8" w:rsidRPr="004F70A6" w:rsidRDefault="009339BD" w:rsidP="00876681">
      <w:pPr>
        <w:rPr>
          <w:highlight w:val="yellow"/>
        </w:rPr>
      </w:pPr>
      <w:r w:rsidRPr="004F70A6">
        <w:rPr>
          <w:noProof/>
          <w:highlight w:val="yellow"/>
          <w14:ligatures w14:val="standardContextual"/>
        </w:rPr>
        <w:drawing>
          <wp:inline distT="0" distB="0" distL="0" distR="0" wp14:anchorId="63D282AE" wp14:editId="1DEC349D">
            <wp:extent cx="3790950" cy="600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90950" cy="600075"/>
                    </a:xfrm>
                    <a:prstGeom prst="rect">
                      <a:avLst/>
                    </a:prstGeom>
                  </pic:spPr>
                </pic:pic>
              </a:graphicData>
            </a:graphic>
          </wp:inline>
        </w:drawing>
      </w:r>
    </w:p>
    <w:p w14:paraId="0AAC062B" w14:textId="77777777" w:rsidR="009339BD" w:rsidRPr="009339BD" w:rsidRDefault="009339BD" w:rsidP="009339BD">
      <w:pPr>
        <w:spacing w:before="100" w:beforeAutospacing="1" w:after="100" w:afterAutospacing="1"/>
        <w:rPr>
          <w:highlight w:val="yellow"/>
        </w:rPr>
      </w:pPr>
      <w:r w:rsidRPr="009339BD">
        <w:rPr>
          <w:b/>
          <w:bCs/>
          <w:highlight w:val="yellow"/>
        </w:rPr>
        <w:t>Benefits (Leverage)</w:t>
      </w:r>
    </w:p>
    <w:p w14:paraId="0475465D" w14:textId="77777777" w:rsidR="009339BD" w:rsidRPr="009339BD" w:rsidRDefault="009339BD" w:rsidP="009339BD">
      <w:pPr>
        <w:spacing w:before="100" w:beforeAutospacing="1" w:after="100" w:afterAutospacing="1"/>
        <w:rPr>
          <w:highlight w:val="yellow"/>
        </w:rPr>
      </w:pPr>
      <w:r w:rsidRPr="009339BD">
        <w:rPr>
          <w:highlight w:val="yellow"/>
        </w:rPr>
        <w:t>Increasing leverage allows a company to grow using external funds without diluting ownership. For TechNova, the key benefits are:</w:t>
      </w:r>
    </w:p>
    <w:p w14:paraId="22190DBE" w14:textId="77777777" w:rsidR="009339BD" w:rsidRPr="009339BD" w:rsidRDefault="009339BD" w:rsidP="009339BD">
      <w:pPr>
        <w:numPr>
          <w:ilvl w:val="0"/>
          <w:numId w:val="38"/>
        </w:numPr>
        <w:spacing w:before="100" w:beforeAutospacing="1" w:after="100" w:afterAutospacing="1"/>
        <w:rPr>
          <w:highlight w:val="yellow"/>
        </w:rPr>
      </w:pPr>
      <w:r w:rsidRPr="009339BD">
        <w:rPr>
          <w:b/>
          <w:bCs/>
          <w:highlight w:val="yellow"/>
        </w:rPr>
        <w:t>Increased Returns to Shareholders:</w:t>
      </w:r>
      <w:r w:rsidRPr="009339BD">
        <w:rPr>
          <w:highlight w:val="yellow"/>
        </w:rPr>
        <w:t xml:space="preserve"> By using debt to finance growth, the company can potentially generate higher profits that benefit the existing shareholders. As long as the return on investment from the new facility exceeds the 7% interest rate on the loan, the company's profitability and earnings per share will increase.</w:t>
      </w:r>
    </w:p>
    <w:p w14:paraId="3630EF17" w14:textId="77777777" w:rsidR="009339BD" w:rsidRPr="009339BD" w:rsidRDefault="009339BD" w:rsidP="009339BD">
      <w:pPr>
        <w:numPr>
          <w:ilvl w:val="0"/>
          <w:numId w:val="38"/>
        </w:numPr>
        <w:spacing w:before="100" w:beforeAutospacing="1" w:after="100" w:afterAutospacing="1"/>
        <w:rPr>
          <w:highlight w:val="yellow"/>
        </w:rPr>
      </w:pPr>
      <w:r w:rsidRPr="009339BD">
        <w:rPr>
          <w:b/>
          <w:bCs/>
          <w:highlight w:val="yellow"/>
        </w:rPr>
        <w:t>Tax Benefits:</w:t>
      </w:r>
      <w:r w:rsidRPr="009339BD">
        <w:rPr>
          <w:highlight w:val="yellow"/>
        </w:rPr>
        <w:t xml:space="preserve"> Interest payments on debt are typically tax-deductible, which reduces the company's overall tax liability.</w:t>
      </w:r>
    </w:p>
    <w:p w14:paraId="17A53DAE" w14:textId="77777777" w:rsidR="009339BD" w:rsidRPr="009339BD" w:rsidRDefault="009339BD" w:rsidP="009339BD">
      <w:pPr>
        <w:spacing w:before="100" w:beforeAutospacing="1" w:after="100" w:afterAutospacing="1"/>
        <w:rPr>
          <w:highlight w:val="yellow"/>
        </w:rPr>
      </w:pPr>
      <w:r w:rsidRPr="009339BD">
        <w:rPr>
          <w:b/>
          <w:bCs/>
          <w:highlight w:val="yellow"/>
        </w:rPr>
        <w:t>Risks (Financial Risk)</w:t>
      </w:r>
    </w:p>
    <w:p w14:paraId="393BE892" w14:textId="77777777" w:rsidR="009339BD" w:rsidRPr="009339BD" w:rsidRDefault="009339BD" w:rsidP="009339BD">
      <w:pPr>
        <w:spacing w:before="100" w:beforeAutospacing="1" w:after="100" w:afterAutospacing="1"/>
        <w:rPr>
          <w:highlight w:val="yellow"/>
        </w:rPr>
      </w:pPr>
      <w:r w:rsidRPr="009339BD">
        <w:rPr>
          <w:highlight w:val="yellow"/>
        </w:rPr>
        <w:t>A higher gearing ratio makes the company more vulnerable to financial risk. The key risks for TechNova are:</w:t>
      </w:r>
    </w:p>
    <w:p w14:paraId="4A55F0E5" w14:textId="77777777" w:rsidR="009339BD" w:rsidRPr="009339BD" w:rsidRDefault="009339BD" w:rsidP="009339BD">
      <w:pPr>
        <w:numPr>
          <w:ilvl w:val="0"/>
          <w:numId w:val="39"/>
        </w:numPr>
        <w:spacing w:before="100" w:beforeAutospacing="1" w:after="100" w:afterAutospacing="1"/>
        <w:rPr>
          <w:highlight w:val="yellow"/>
        </w:rPr>
      </w:pPr>
      <w:r w:rsidRPr="009339BD">
        <w:rPr>
          <w:b/>
          <w:bCs/>
          <w:highlight w:val="yellow"/>
        </w:rPr>
        <w:t>Increased Financial Burden:</w:t>
      </w:r>
      <w:r w:rsidRPr="009339BD">
        <w:rPr>
          <w:highlight w:val="yellow"/>
        </w:rPr>
        <w:t xml:space="preserve"> The company will be obligated to make fixed annual interest payments of $350,000 ($5 million * 7%), regardless of its profitability. If a market downturn occurs and revenue drops, meeting these payments could become difficult, potentially leading to financial distress or even bankruptcy.</w:t>
      </w:r>
    </w:p>
    <w:p w14:paraId="5E076272" w14:textId="77777777" w:rsidR="009339BD" w:rsidRPr="009339BD" w:rsidRDefault="009339BD" w:rsidP="009339BD">
      <w:pPr>
        <w:numPr>
          <w:ilvl w:val="0"/>
          <w:numId w:val="39"/>
        </w:numPr>
        <w:spacing w:before="100" w:beforeAutospacing="1" w:after="100" w:afterAutospacing="1"/>
        <w:rPr>
          <w:highlight w:val="yellow"/>
        </w:rPr>
      </w:pPr>
      <w:r w:rsidRPr="009339BD">
        <w:rPr>
          <w:b/>
          <w:bCs/>
          <w:highlight w:val="yellow"/>
        </w:rPr>
        <w:t>Reduced Flexibility:</w:t>
      </w:r>
      <w:r w:rsidRPr="009339BD">
        <w:rPr>
          <w:highlight w:val="yellow"/>
        </w:rPr>
        <w:t xml:space="preserve"> A high debt load can make it difficult for TechNova to secure additional financing in the future, as lenders may view the company as too risky. This could limit its ability to respond to future opportunities or unforeseen challenges.</w:t>
      </w:r>
    </w:p>
    <w:p w14:paraId="5C58A6C6" w14:textId="77777777" w:rsidR="009339BD" w:rsidRPr="009339BD" w:rsidRDefault="009339BD" w:rsidP="009339BD">
      <w:pPr>
        <w:spacing w:before="100" w:beforeAutospacing="1" w:after="100" w:afterAutospacing="1"/>
      </w:pPr>
      <w:r w:rsidRPr="009339BD">
        <w:rPr>
          <w:highlight w:val="yellow"/>
        </w:rPr>
        <w:t>In summary, choosing debt financing would provide TechNova with the capital to expand without diluting ownership, but it would also expose the company to a significantly higher level of financial risk due to its increased leverage.</w:t>
      </w:r>
    </w:p>
    <w:p w14:paraId="09AB37FD" w14:textId="77777777" w:rsidR="009339BD" w:rsidRPr="00806E44" w:rsidRDefault="009339BD" w:rsidP="00876681"/>
    <w:sectPr w:rsidR="009339BD" w:rsidRPr="00806E44" w:rsidSect="005E1559">
      <w:headerReference w:type="default" r:id="rId14"/>
      <w:footerReference w:type="default" r:id="rId15"/>
      <w:pgSz w:w="11906" w:h="16838" w:code="9"/>
      <w:pgMar w:top="1440" w:right="99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29BBB7" w14:textId="77777777" w:rsidR="00970D14" w:rsidRDefault="00970D14" w:rsidP="0013015C">
      <w:r>
        <w:separator/>
      </w:r>
    </w:p>
  </w:endnote>
  <w:endnote w:type="continuationSeparator" w:id="0">
    <w:p w14:paraId="1434530A" w14:textId="77777777" w:rsidR="00970D14" w:rsidRDefault="00970D14"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000000" w:themeColor="text1"/>
      </w:rPr>
      <w:id w:val="1230729014"/>
      <w:docPartObj>
        <w:docPartGallery w:val="Page Numbers (Bottom of Page)"/>
        <w:docPartUnique/>
      </w:docPartObj>
    </w:sdtPr>
    <w:sdtEndPr/>
    <w:sdtContent>
      <w:sdt>
        <w:sdtPr>
          <w:rPr>
            <w:color w:val="000000" w:themeColor="text1"/>
          </w:rPr>
          <w:id w:val="-1769616900"/>
          <w:docPartObj>
            <w:docPartGallery w:val="Page Numbers (Top of Page)"/>
            <w:docPartUnique/>
          </w:docPartObj>
        </w:sdtPr>
        <w:sdtEndPr/>
        <w:sdtContent>
          <w:p w14:paraId="534C83A8" w14:textId="60C67B72" w:rsidR="00222E7A" w:rsidRPr="00A939EE" w:rsidRDefault="002D7954" w:rsidP="00135A2D">
            <w:pPr>
              <w:pStyle w:val="Footer"/>
              <w:rPr>
                <w:rFonts w:ascii="Calibri" w:hAnsi="Calibri" w:cs="Calibri"/>
                <w:color w:val="000000" w:themeColor="text1"/>
              </w:rPr>
            </w:pPr>
            <w:r>
              <w:rPr>
                <w:rFonts w:ascii="Calibri" w:hAnsi="Calibri" w:cs="Calibri"/>
                <w:color w:val="000000" w:themeColor="text1"/>
              </w:rPr>
              <w:t>Spring</w:t>
            </w:r>
            <w:r w:rsidR="008368E3" w:rsidRPr="00346FA7">
              <w:rPr>
                <w:rFonts w:ascii="Calibri" w:hAnsi="Calibri" w:cs="Calibri"/>
                <w:color w:val="000000" w:themeColor="text1"/>
              </w:rPr>
              <w:t xml:space="preserve"> </w:t>
            </w:r>
            <w:r w:rsidR="00A939EE">
              <w:rPr>
                <w:rFonts w:ascii="Calibri" w:hAnsi="Calibri" w:cs="Calibri"/>
                <w:color w:val="000000" w:themeColor="text1"/>
              </w:rPr>
              <w:t>2025</w:t>
            </w:r>
            <w:r w:rsidR="008368E3" w:rsidRPr="00346FA7">
              <w:rPr>
                <w:rFonts w:ascii="Calibri" w:hAnsi="Calibri" w:cs="Calibri"/>
                <w:color w:val="000000" w:themeColor="text1"/>
              </w:rPr>
              <w:tab/>
              <w:t>Department of Comp</w:t>
            </w:r>
            <w:r w:rsidR="00934ECD" w:rsidRPr="00346FA7">
              <w:rPr>
                <w:rFonts w:ascii="Calibri" w:hAnsi="Calibri" w:cs="Calibri"/>
                <w:color w:val="000000" w:themeColor="text1"/>
              </w:rPr>
              <w:t>uter Science</w:t>
            </w:r>
            <w:r w:rsidR="008368E3" w:rsidRPr="00346FA7">
              <w:rPr>
                <w:rFonts w:ascii="Calibri" w:hAnsi="Calibri" w:cs="Calibri"/>
                <w:color w:val="000000" w:themeColor="text1"/>
              </w:rPr>
              <w:tab/>
            </w:r>
            <w:r w:rsidR="00222E7A" w:rsidRPr="00346FA7">
              <w:rPr>
                <w:color w:val="000000" w:themeColor="text1"/>
              </w:rPr>
              <w:t xml:space="preserve">Page </w:t>
            </w:r>
            <w:r w:rsidR="00222E7A" w:rsidRPr="00346FA7">
              <w:rPr>
                <w:b/>
                <w:bCs/>
                <w:color w:val="000000" w:themeColor="text1"/>
              </w:rPr>
              <w:fldChar w:fldCharType="begin"/>
            </w:r>
            <w:r w:rsidR="00222E7A" w:rsidRPr="00346FA7">
              <w:rPr>
                <w:b/>
                <w:bCs/>
                <w:color w:val="000000" w:themeColor="text1"/>
              </w:rPr>
              <w:instrText xml:space="preserve"> PAGE </w:instrText>
            </w:r>
            <w:r w:rsidR="00222E7A" w:rsidRPr="00346FA7">
              <w:rPr>
                <w:b/>
                <w:bCs/>
                <w:color w:val="000000" w:themeColor="text1"/>
              </w:rPr>
              <w:fldChar w:fldCharType="separate"/>
            </w:r>
            <w:r w:rsidR="00A23E9D">
              <w:rPr>
                <w:b/>
                <w:bCs/>
                <w:noProof/>
                <w:color w:val="000000" w:themeColor="text1"/>
              </w:rPr>
              <w:t>8</w:t>
            </w:r>
            <w:r w:rsidR="00222E7A" w:rsidRPr="00346FA7">
              <w:rPr>
                <w:b/>
                <w:bCs/>
                <w:color w:val="000000" w:themeColor="text1"/>
              </w:rPr>
              <w:fldChar w:fldCharType="end"/>
            </w:r>
            <w:r w:rsidR="00222E7A" w:rsidRPr="00346FA7">
              <w:rPr>
                <w:color w:val="000000" w:themeColor="text1"/>
              </w:rPr>
              <w:t xml:space="preserve"> of </w:t>
            </w:r>
            <w:r w:rsidR="00222E7A" w:rsidRPr="00346FA7">
              <w:rPr>
                <w:b/>
                <w:bCs/>
                <w:color w:val="000000" w:themeColor="text1"/>
              </w:rPr>
              <w:fldChar w:fldCharType="begin"/>
            </w:r>
            <w:r w:rsidR="00222E7A" w:rsidRPr="00346FA7">
              <w:rPr>
                <w:b/>
                <w:bCs/>
                <w:color w:val="000000" w:themeColor="text1"/>
              </w:rPr>
              <w:instrText xml:space="preserve"> NUMPAGES  </w:instrText>
            </w:r>
            <w:r w:rsidR="00222E7A" w:rsidRPr="00346FA7">
              <w:rPr>
                <w:b/>
                <w:bCs/>
                <w:color w:val="000000" w:themeColor="text1"/>
              </w:rPr>
              <w:fldChar w:fldCharType="separate"/>
            </w:r>
            <w:r w:rsidR="00A23E9D">
              <w:rPr>
                <w:b/>
                <w:bCs/>
                <w:noProof/>
                <w:color w:val="000000" w:themeColor="text1"/>
              </w:rPr>
              <w:t>8</w:t>
            </w:r>
            <w:r w:rsidR="00222E7A" w:rsidRPr="00346FA7">
              <w:rPr>
                <w:b/>
                <w:bCs/>
                <w:color w:val="000000" w:themeColor="text1"/>
              </w:rPr>
              <w:fldChar w:fldCharType="end"/>
            </w:r>
          </w:p>
        </w:sdtContent>
      </w:sdt>
    </w:sdtContent>
  </w:sdt>
  <w:p w14:paraId="1603A646" w14:textId="64D3CC8C" w:rsidR="00222E7A" w:rsidRPr="00135A2D" w:rsidRDefault="00135A2D">
    <w:pPr>
      <w:pStyle w:val="Footer"/>
      <w:rPr>
        <w:sz w:val="16"/>
        <w:szCs w:val="16"/>
      </w:rPr>
    </w:pPr>
    <w:r w:rsidRPr="00135A2D">
      <w:rPr>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088B38" w14:textId="77777777" w:rsidR="00970D14" w:rsidRDefault="00970D14" w:rsidP="0013015C">
      <w:r>
        <w:separator/>
      </w:r>
    </w:p>
  </w:footnote>
  <w:footnote w:type="continuationSeparator" w:id="0">
    <w:p w14:paraId="5D72CD4D" w14:textId="77777777" w:rsidR="00970D14" w:rsidRDefault="00970D14" w:rsidP="001301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1C64FE75" w:rsidR="00222E7A" w:rsidRPr="000037F7" w:rsidRDefault="00EE4121" w:rsidP="008368E3">
    <w:pPr>
      <w:pStyle w:val="Header"/>
      <w:jc w:val="center"/>
      <w:rPr>
        <w:rFonts w:ascii="Calibri" w:hAnsi="Calibri" w:cs="Calibri"/>
        <w:sz w:val="28"/>
        <w:szCs w:val="28"/>
      </w:rPr>
    </w:pPr>
    <w:r w:rsidRPr="000037F7">
      <w:rPr>
        <w:rFonts w:ascii="Calibri" w:hAnsi="Calibri" w:cs="Calibri"/>
        <w:sz w:val="28"/>
        <w:szCs w:val="28"/>
      </w:rPr>
      <w:t>Lahore Campus</w:t>
    </w:r>
  </w:p>
  <w:p w14:paraId="2955C804" w14:textId="77777777" w:rsidR="009E6931" w:rsidRPr="009E6931" w:rsidRDefault="009E6931"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507C4"/>
    <w:multiLevelType w:val="hybridMultilevel"/>
    <w:tmpl w:val="5A82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D6A88"/>
    <w:multiLevelType w:val="multilevel"/>
    <w:tmpl w:val="4B9C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91218"/>
    <w:multiLevelType w:val="multilevel"/>
    <w:tmpl w:val="AFBEB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A716C"/>
    <w:multiLevelType w:val="multilevel"/>
    <w:tmpl w:val="F6E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46CDC"/>
    <w:multiLevelType w:val="multilevel"/>
    <w:tmpl w:val="28B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A2FBB"/>
    <w:multiLevelType w:val="multilevel"/>
    <w:tmpl w:val="AC0C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C7135"/>
    <w:multiLevelType w:val="multilevel"/>
    <w:tmpl w:val="AC0C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11D25"/>
    <w:multiLevelType w:val="multilevel"/>
    <w:tmpl w:val="70803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F09EA"/>
    <w:multiLevelType w:val="multilevel"/>
    <w:tmpl w:val="0B9E19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E0C695D"/>
    <w:multiLevelType w:val="multilevel"/>
    <w:tmpl w:val="E48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F02F1"/>
    <w:multiLevelType w:val="multilevel"/>
    <w:tmpl w:val="FEE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C15CD"/>
    <w:multiLevelType w:val="multilevel"/>
    <w:tmpl w:val="8808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D29DB"/>
    <w:multiLevelType w:val="hybridMultilevel"/>
    <w:tmpl w:val="D3166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C1D63"/>
    <w:multiLevelType w:val="multilevel"/>
    <w:tmpl w:val="1EA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A680F"/>
    <w:multiLevelType w:val="hybridMultilevel"/>
    <w:tmpl w:val="9BD82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E94964"/>
    <w:multiLevelType w:val="multilevel"/>
    <w:tmpl w:val="873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A2F07"/>
    <w:multiLevelType w:val="multilevel"/>
    <w:tmpl w:val="9DEE19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24A064A"/>
    <w:multiLevelType w:val="multilevel"/>
    <w:tmpl w:val="CAD8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135C3"/>
    <w:multiLevelType w:val="multilevel"/>
    <w:tmpl w:val="722A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CC12F0"/>
    <w:multiLevelType w:val="multilevel"/>
    <w:tmpl w:val="8D4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82A6C"/>
    <w:multiLevelType w:val="multilevel"/>
    <w:tmpl w:val="AC0C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4B46CB"/>
    <w:multiLevelType w:val="multilevel"/>
    <w:tmpl w:val="3144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EB2EB8"/>
    <w:multiLevelType w:val="multilevel"/>
    <w:tmpl w:val="FAB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8739D"/>
    <w:multiLevelType w:val="multilevel"/>
    <w:tmpl w:val="5F5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57C07"/>
    <w:multiLevelType w:val="hybridMultilevel"/>
    <w:tmpl w:val="491E8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174CC0"/>
    <w:multiLevelType w:val="hybridMultilevel"/>
    <w:tmpl w:val="5FC21F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6855E4"/>
    <w:multiLevelType w:val="multilevel"/>
    <w:tmpl w:val="8808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AD05CC"/>
    <w:multiLevelType w:val="multilevel"/>
    <w:tmpl w:val="461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53935"/>
    <w:multiLevelType w:val="multilevel"/>
    <w:tmpl w:val="BBD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85E97"/>
    <w:multiLevelType w:val="multilevel"/>
    <w:tmpl w:val="1874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05064"/>
    <w:multiLevelType w:val="hybridMultilevel"/>
    <w:tmpl w:val="8AD20EEE"/>
    <w:lvl w:ilvl="0" w:tplc="43941412">
      <w:start w:val="1"/>
      <w:numFmt w:val="bullet"/>
      <w:lvlText w:val="•"/>
      <w:lvlJc w:val="left"/>
      <w:pPr>
        <w:tabs>
          <w:tab w:val="num" w:pos="720"/>
        </w:tabs>
        <w:ind w:left="720" w:hanging="360"/>
      </w:pPr>
      <w:rPr>
        <w:rFonts w:ascii="Arial" w:hAnsi="Arial" w:hint="default"/>
      </w:rPr>
    </w:lvl>
    <w:lvl w:ilvl="1" w:tplc="65BE8974" w:tentative="1">
      <w:start w:val="1"/>
      <w:numFmt w:val="bullet"/>
      <w:lvlText w:val="•"/>
      <w:lvlJc w:val="left"/>
      <w:pPr>
        <w:tabs>
          <w:tab w:val="num" w:pos="1440"/>
        </w:tabs>
        <w:ind w:left="1440" w:hanging="360"/>
      </w:pPr>
      <w:rPr>
        <w:rFonts w:ascii="Arial" w:hAnsi="Arial" w:hint="default"/>
      </w:rPr>
    </w:lvl>
    <w:lvl w:ilvl="2" w:tplc="B42EF32C" w:tentative="1">
      <w:start w:val="1"/>
      <w:numFmt w:val="bullet"/>
      <w:lvlText w:val="•"/>
      <w:lvlJc w:val="left"/>
      <w:pPr>
        <w:tabs>
          <w:tab w:val="num" w:pos="2160"/>
        </w:tabs>
        <w:ind w:left="2160" w:hanging="360"/>
      </w:pPr>
      <w:rPr>
        <w:rFonts w:ascii="Arial" w:hAnsi="Arial" w:hint="default"/>
      </w:rPr>
    </w:lvl>
    <w:lvl w:ilvl="3" w:tplc="91502A80" w:tentative="1">
      <w:start w:val="1"/>
      <w:numFmt w:val="bullet"/>
      <w:lvlText w:val="•"/>
      <w:lvlJc w:val="left"/>
      <w:pPr>
        <w:tabs>
          <w:tab w:val="num" w:pos="2880"/>
        </w:tabs>
        <w:ind w:left="2880" w:hanging="360"/>
      </w:pPr>
      <w:rPr>
        <w:rFonts w:ascii="Arial" w:hAnsi="Arial" w:hint="default"/>
      </w:rPr>
    </w:lvl>
    <w:lvl w:ilvl="4" w:tplc="FE00F31A" w:tentative="1">
      <w:start w:val="1"/>
      <w:numFmt w:val="bullet"/>
      <w:lvlText w:val="•"/>
      <w:lvlJc w:val="left"/>
      <w:pPr>
        <w:tabs>
          <w:tab w:val="num" w:pos="3600"/>
        </w:tabs>
        <w:ind w:left="3600" w:hanging="360"/>
      </w:pPr>
      <w:rPr>
        <w:rFonts w:ascii="Arial" w:hAnsi="Arial" w:hint="default"/>
      </w:rPr>
    </w:lvl>
    <w:lvl w:ilvl="5" w:tplc="DD627A96" w:tentative="1">
      <w:start w:val="1"/>
      <w:numFmt w:val="bullet"/>
      <w:lvlText w:val="•"/>
      <w:lvlJc w:val="left"/>
      <w:pPr>
        <w:tabs>
          <w:tab w:val="num" w:pos="4320"/>
        </w:tabs>
        <w:ind w:left="4320" w:hanging="360"/>
      </w:pPr>
      <w:rPr>
        <w:rFonts w:ascii="Arial" w:hAnsi="Arial" w:hint="default"/>
      </w:rPr>
    </w:lvl>
    <w:lvl w:ilvl="6" w:tplc="55947706" w:tentative="1">
      <w:start w:val="1"/>
      <w:numFmt w:val="bullet"/>
      <w:lvlText w:val="•"/>
      <w:lvlJc w:val="left"/>
      <w:pPr>
        <w:tabs>
          <w:tab w:val="num" w:pos="5040"/>
        </w:tabs>
        <w:ind w:left="5040" w:hanging="360"/>
      </w:pPr>
      <w:rPr>
        <w:rFonts w:ascii="Arial" w:hAnsi="Arial" w:hint="default"/>
      </w:rPr>
    </w:lvl>
    <w:lvl w:ilvl="7" w:tplc="A11ACD44" w:tentative="1">
      <w:start w:val="1"/>
      <w:numFmt w:val="bullet"/>
      <w:lvlText w:val="•"/>
      <w:lvlJc w:val="left"/>
      <w:pPr>
        <w:tabs>
          <w:tab w:val="num" w:pos="5760"/>
        </w:tabs>
        <w:ind w:left="5760" w:hanging="360"/>
      </w:pPr>
      <w:rPr>
        <w:rFonts w:ascii="Arial" w:hAnsi="Arial" w:hint="default"/>
      </w:rPr>
    </w:lvl>
    <w:lvl w:ilvl="8" w:tplc="3F7AA0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6FA5E15"/>
    <w:multiLevelType w:val="hybridMultilevel"/>
    <w:tmpl w:val="1912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154B01"/>
    <w:multiLevelType w:val="multilevel"/>
    <w:tmpl w:val="429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44782"/>
    <w:multiLevelType w:val="multilevel"/>
    <w:tmpl w:val="0E0C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9D170C"/>
    <w:multiLevelType w:val="hybridMultilevel"/>
    <w:tmpl w:val="E8D855F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6569AE"/>
    <w:multiLevelType w:val="multilevel"/>
    <w:tmpl w:val="F08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05F5B"/>
    <w:multiLevelType w:val="multilevel"/>
    <w:tmpl w:val="AC0C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F60BEF"/>
    <w:multiLevelType w:val="multilevel"/>
    <w:tmpl w:val="10E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C66E2"/>
    <w:multiLevelType w:val="multilevel"/>
    <w:tmpl w:val="64A4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01364D"/>
    <w:multiLevelType w:val="hybridMultilevel"/>
    <w:tmpl w:val="DF0E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770B6"/>
    <w:multiLevelType w:val="hybridMultilevel"/>
    <w:tmpl w:val="93A81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7"/>
  </w:num>
  <w:num w:numId="3">
    <w:abstractNumId w:val="13"/>
  </w:num>
  <w:num w:numId="4">
    <w:abstractNumId w:val="28"/>
  </w:num>
  <w:num w:numId="5">
    <w:abstractNumId w:val="23"/>
  </w:num>
  <w:num w:numId="6">
    <w:abstractNumId w:val="15"/>
  </w:num>
  <w:num w:numId="7">
    <w:abstractNumId w:val="2"/>
  </w:num>
  <w:num w:numId="8">
    <w:abstractNumId w:val="40"/>
  </w:num>
  <w:num w:numId="9">
    <w:abstractNumId w:val="12"/>
  </w:num>
  <w:num w:numId="10">
    <w:abstractNumId w:val="31"/>
  </w:num>
  <w:num w:numId="11">
    <w:abstractNumId w:val="0"/>
  </w:num>
  <w:num w:numId="12">
    <w:abstractNumId w:val="39"/>
  </w:num>
  <w:num w:numId="13">
    <w:abstractNumId w:val="26"/>
  </w:num>
  <w:num w:numId="14">
    <w:abstractNumId w:val="11"/>
  </w:num>
  <w:num w:numId="15">
    <w:abstractNumId w:val="18"/>
  </w:num>
  <w:num w:numId="16">
    <w:abstractNumId w:val="25"/>
  </w:num>
  <w:num w:numId="17">
    <w:abstractNumId w:val="34"/>
  </w:num>
  <w:num w:numId="18">
    <w:abstractNumId w:val="16"/>
  </w:num>
  <w:num w:numId="19">
    <w:abstractNumId w:val="14"/>
  </w:num>
  <w:num w:numId="20">
    <w:abstractNumId w:val="24"/>
  </w:num>
  <w:num w:numId="21">
    <w:abstractNumId w:val="35"/>
  </w:num>
  <w:num w:numId="22">
    <w:abstractNumId w:val="4"/>
  </w:num>
  <w:num w:numId="23">
    <w:abstractNumId w:val="29"/>
  </w:num>
  <w:num w:numId="24">
    <w:abstractNumId w:val="17"/>
  </w:num>
  <w:num w:numId="25">
    <w:abstractNumId w:val="19"/>
  </w:num>
  <w:num w:numId="26">
    <w:abstractNumId w:val="33"/>
  </w:num>
  <w:num w:numId="27">
    <w:abstractNumId w:val="6"/>
  </w:num>
  <w:num w:numId="28">
    <w:abstractNumId w:val="20"/>
  </w:num>
  <w:num w:numId="29">
    <w:abstractNumId w:val="9"/>
  </w:num>
  <w:num w:numId="30">
    <w:abstractNumId w:val="36"/>
  </w:num>
  <w:num w:numId="31">
    <w:abstractNumId w:val="8"/>
  </w:num>
  <w:num w:numId="32">
    <w:abstractNumId w:val="10"/>
  </w:num>
  <w:num w:numId="33">
    <w:abstractNumId w:val="37"/>
  </w:num>
  <w:num w:numId="34">
    <w:abstractNumId w:val="22"/>
  </w:num>
  <w:num w:numId="35">
    <w:abstractNumId w:val="5"/>
  </w:num>
  <w:num w:numId="36">
    <w:abstractNumId w:val="30"/>
  </w:num>
  <w:num w:numId="37">
    <w:abstractNumId w:val="3"/>
  </w:num>
  <w:num w:numId="38">
    <w:abstractNumId w:val="27"/>
  </w:num>
  <w:num w:numId="39">
    <w:abstractNumId w:val="32"/>
  </w:num>
  <w:num w:numId="40">
    <w:abstractNumId w:val="1"/>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037F7"/>
    <w:rsid w:val="00004A5E"/>
    <w:rsid w:val="000300CD"/>
    <w:rsid w:val="00042D21"/>
    <w:rsid w:val="0005255D"/>
    <w:rsid w:val="00055857"/>
    <w:rsid w:val="000644A4"/>
    <w:rsid w:val="000723D9"/>
    <w:rsid w:val="0008411B"/>
    <w:rsid w:val="00094C6D"/>
    <w:rsid w:val="000C13FD"/>
    <w:rsid w:val="000D633D"/>
    <w:rsid w:val="000E0B0D"/>
    <w:rsid w:val="000E24C6"/>
    <w:rsid w:val="000E4133"/>
    <w:rsid w:val="000F48F8"/>
    <w:rsid w:val="0013015C"/>
    <w:rsid w:val="00135145"/>
    <w:rsid w:val="00135A2D"/>
    <w:rsid w:val="00145598"/>
    <w:rsid w:val="00173B24"/>
    <w:rsid w:val="001A7832"/>
    <w:rsid w:val="001B6D85"/>
    <w:rsid w:val="001D08BC"/>
    <w:rsid w:val="001F6D93"/>
    <w:rsid w:val="00205FFD"/>
    <w:rsid w:val="00220E6D"/>
    <w:rsid w:val="002212BC"/>
    <w:rsid w:val="00222E7A"/>
    <w:rsid w:val="0022549D"/>
    <w:rsid w:val="002516FB"/>
    <w:rsid w:val="002543AC"/>
    <w:rsid w:val="00255F9D"/>
    <w:rsid w:val="00271789"/>
    <w:rsid w:val="00290894"/>
    <w:rsid w:val="002A6F9E"/>
    <w:rsid w:val="002A776D"/>
    <w:rsid w:val="002B7890"/>
    <w:rsid w:val="002D7954"/>
    <w:rsid w:val="002D7B31"/>
    <w:rsid w:val="002F5963"/>
    <w:rsid w:val="002F6805"/>
    <w:rsid w:val="00304166"/>
    <w:rsid w:val="00305709"/>
    <w:rsid w:val="00310E2E"/>
    <w:rsid w:val="00324A43"/>
    <w:rsid w:val="00337042"/>
    <w:rsid w:val="00341911"/>
    <w:rsid w:val="00346E2A"/>
    <w:rsid w:val="00346FA7"/>
    <w:rsid w:val="00347606"/>
    <w:rsid w:val="00360720"/>
    <w:rsid w:val="00381518"/>
    <w:rsid w:val="00387F0D"/>
    <w:rsid w:val="003930CD"/>
    <w:rsid w:val="003931F5"/>
    <w:rsid w:val="00394AB3"/>
    <w:rsid w:val="00395583"/>
    <w:rsid w:val="00397C69"/>
    <w:rsid w:val="003B17FD"/>
    <w:rsid w:val="003E37B7"/>
    <w:rsid w:val="00412ECD"/>
    <w:rsid w:val="00414F4C"/>
    <w:rsid w:val="00421221"/>
    <w:rsid w:val="004237E2"/>
    <w:rsid w:val="00426565"/>
    <w:rsid w:val="00443ABB"/>
    <w:rsid w:val="00471745"/>
    <w:rsid w:val="00487B95"/>
    <w:rsid w:val="004A5C24"/>
    <w:rsid w:val="004B239E"/>
    <w:rsid w:val="004B66B6"/>
    <w:rsid w:val="004C1749"/>
    <w:rsid w:val="004D7B27"/>
    <w:rsid w:val="004F70A6"/>
    <w:rsid w:val="00503E88"/>
    <w:rsid w:val="005054FB"/>
    <w:rsid w:val="005437C0"/>
    <w:rsid w:val="00570B15"/>
    <w:rsid w:val="00584427"/>
    <w:rsid w:val="00585D3C"/>
    <w:rsid w:val="00597674"/>
    <w:rsid w:val="005A549F"/>
    <w:rsid w:val="005A768F"/>
    <w:rsid w:val="005C2D6F"/>
    <w:rsid w:val="005C53F7"/>
    <w:rsid w:val="005D248B"/>
    <w:rsid w:val="005D3A04"/>
    <w:rsid w:val="005D4521"/>
    <w:rsid w:val="005E1559"/>
    <w:rsid w:val="005E46A6"/>
    <w:rsid w:val="005E4779"/>
    <w:rsid w:val="005F176B"/>
    <w:rsid w:val="00610ECB"/>
    <w:rsid w:val="00610FE1"/>
    <w:rsid w:val="00613146"/>
    <w:rsid w:val="006164C0"/>
    <w:rsid w:val="00627D3A"/>
    <w:rsid w:val="0063229E"/>
    <w:rsid w:val="00645B83"/>
    <w:rsid w:val="00666784"/>
    <w:rsid w:val="00680A7F"/>
    <w:rsid w:val="006A3D0D"/>
    <w:rsid w:val="006B1CFC"/>
    <w:rsid w:val="006B2E05"/>
    <w:rsid w:val="006D1BA5"/>
    <w:rsid w:val="00751CB4"/>
    <w:rsid w:val="00760FE6"/>
    <w:rsid w:val="0076778E"/>
    <w:rsid w:val="00780D7C"/>
    <w:rsid w:val="007B1044"/>
    <w:rsid w:val="007C0738"/>
    <w:rsid w:val="007C6391"/>
    <w:rsid w:val="00804F2E"/>
    <w:rsid w:val="00806E44"/>
    <w:rsid w:val="00820679"/>
    <w:rsid w:val="008368E3"/>
    <w:rsid w:val="00850716"/>
    <w:rsid w:val="00876681"/>
    <w:rsid w:val="00887C73"/>
    <w:rsid w:val="008D76A5"/>
    <w:rsid w:val="008E3C7F"/>
    <w:rsid w:val="009043F0"/>
    <w:rsid w:val="0090736D"/>
    <w:rsid w:val="009339BD"/>
    <w:rsid w:val="00934ECD"/>
    <w:rsid w:val="00936ED8"/>
    <w:rsid w:val="00954171"/>
    <w:rsid w:val="00970D14"/>
    <w:rsid w:val="00985808"/>
    <w:rsid w:val="00986A13"/>
    <w:rsid w:val="00996DB1"/>
    <w:rsid w:val="009C3721"/>
    <w:rsid w:val="009C7191"/>
    <w:rsid w:val="009E6931"/>
    <w:rsid w:val="009E6EBC"/>
    <w:rsid w:val="00A23E9D"/>
    <w:rsid w:val="00A26C3C"/>
    <w:rsid w:val="00A30DFF"/>
    <w:rsid w:val="00A47CB8"/>
    <w:rsid w:val="00A90AAF"/>
    <w:rsid w:val="00A939EE"/>
    <w:rsid w:val="00AA7AC7"/>
    <w:rsid w:val="00AE52E7"/>
    <w:rsid w:val="00B00FCB"/>
    <w:rsid w:val="00B1511F"/>
    <w:rsid w:val="00B15D8C"/>
    <w:rsid w:val="00B15F62"/>
    <w:rsid w:val="00B41965"/>
    <w:rsid w:val="00B71E37"/>
    <w:rsid w:val="00B779C2"/>
    <w:rsid w:val="00B77BFA"/>
    <w:rsid w:val="00B8141E"/>
    <w:rsid w:val="00B85A2E"/>
    <w:rsid w:val="00BA1131"/>
    <w:rsid w:val="00BB2FD0"/>
    <w:rsid w:val="00BE0C96"/>
    <w:rsid w:val="00BE171F"/>
    <w:rsid w:val="00BF32C8"/>
    <w:rsid w:val="00BF7369"/>
    <w:rsid w:val="00C30717"/>
    <w:rsid w:val="00C407F6"/>
    <w:rsid w:val="00C74853"/>
    <w:rsid w:val="00CB291C"/>
    <w:rsid w:val="00CC1FAC"/>
    <w:rsid w:val="00CC3CC7"/>
    <w:rsid w:val="00CD08FB"/>
    <w:rsid w:val="00CD0DE1"/>
    <w:rsid w:val="00CD195D"/>
    <w:rsid w:val="00CD58E1"/>
    <w:rsid w:val="00CF2349"/>
    <w:rsid w:val="00D15D5C"/>
    <w:rsid w:val="00D21791"/>
    <w:rsid w:val="00D50780"/>
    <w:rsid w:val="00D54347"/>
    <w:rsid w:val="00D60664"/>
    <w:rsid w:val="00DB4AB0"/>
    <w:rsid w:val="00DC32C6"/>
    <w:rsid w:val="00DD327C"/>
    <w:rsid w:val="00DE19BF"/>
    <w:rsid w:val="00E10177"/>
    <w:rsid w:val="00E30FD7"/>
    <w:rsid w:val="00E4439E"/>
    <w:rsid w:val="00E45BB2"/>
    <w:rsid w:val="00E541B1"/>
    <w:rsid w:val="00E606FE"/>
    <w:rsid w:val="00E73D15"/>
    <w:rsid w:val="00EA2B6B"/>
    <w:rsid w:val="00ED64B2"/>
    <w:rsid w:val="00EE2608"/>
    <w:rsid w:val="00EE4121"/>
    <w:rsid w:val="00EF419C"/>
    <w:rsid w:val="00F03704"/>
    <w:rsid w:val="00F32769"/>
    <w:rsid w:val="00F37FA3"/>
    <w:rsid w:val="00F47488"/>
    <w:rsid w:val="00F50681"/>
    <w:rsid w:val="00F64852"/>
    <w:rsid w:val="00F80E76"/>
    <w:rsid w:val="00F8175D"/>
    <w:rsid w:val="00F9406B"/>
    <w:rsid w:val="00F94606"/>
    <w:rsid w:val="00FA01E0"/>
    <w:rsid w:val="00FB748D"/>
    <w:rsid w:val="00FC6DB0"/>
    <w:rsid w:val="00FE0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uiPriority w:val="39"/>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F50681"/>
    <w:pPr>
      <w:spacing w:before="100" w:beforeAutospacing="1" w:after="100" w:afterAutospacing="1"/>
    </w:pPr>
  </w:style>
  <w:style w:type="character" w:styleId="Strong">
    <w:name w:val="Strong"/>
    <w:basedOn w:val="DefaultParagraphFont"/>
    <w:uiPriority w:val="22"/>
    <w:qFormat/>
    <w:rsid w:val="00360720"/>
    <w:rPr>
      <w:b/>
      <w:bCs/>
    </w:rPr>
  </w:style>
  <w:style w:type="character" w:customStyle="1" w:styleId="katex">
    <w:name w:val="katex"/>
    <w:basedOn w:val="DefaultParagraphFont"/>
    <w:rsid w:val="005C53F7"/>
  </w:style>
  <w:style w:type="character" w:styleId="Emphasis">
    <w:name w:val="Emphasis"/>
    <w:basedOn w:val="DefaultParagraphFont"/>
    <w:uiPriority w:val="20"/>
    <w:qFormat/>
    <w:rsid w:val="00DB4AB0"/>
    <w:rPr>
      <w:i/>
      <w:iCs/>
    </w:rPr>
  </w:style>
  <w:style w:type="character" w:customStyle="1" w:styleId="mord">
    <w:name w:val="mord"/>
    <w:basedOn w:val="DefaultParagraphFont"/>
    <w:rsid w:val="009339BD"/>
  </w:style>
  <w:style w:type="character" w:customStyle="1" w:styleId="mrel">
    <w:name w:val="mrel"/>
    <w:basedOn w:val="DefaultParagraphFont"/>
    <w:rsid w:val="009339BD"/>
  </w:style>
  <w:style w:type="character" w:customStyle="1" w:styleId="vlist-s">
    <w:name w:val="vlist-s"/>
    <w:basedOn w:val="DefaultParagraphFont"/>
    <w:rsid w:val="00933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93169">
      <w:bodyDiv w:val="1"/>
      <w:marLeft w:val="0"/>
      <w:marRight w:val="0"/>
      <w:marTop w:val="0"/>
      <w:marBottom w:val="0"/>
      <w:divBdr>
        <w:top w:val="none" w:sz="0" w:space="0" w:color="auto"/>
        <w:left w:val="none" w:sz="0" w:space="0" w:color="auto"/>
        <w:bottom w:val="none" w:sz="0" w:space="0" w:color="auto"/>
        <w:right w:val="none" w:sz="0" w:space="0" w:color="auto"/>
      </w:divBdr>
      <w:divsChild>
        <w:div w:id="1911768412">
          <w:marLeft w:val="0"/>
          <w:marRight w:val="0"/>
          <w:marTop w:val="0"/>
          <w:marBottom w:val="0"/>
          <w:divBdr>
            <w:top w:val="none" w:sz="0" w:space="0" w:color="auto"/>
            <w:left w:val="none" w:sz="0" w:space="0" w:color="auto"/>
            <w:bottom w:val="none" w:sz="0" w:space="0" w:color="auto"/>
            <w:right w:val="none" w:sz="0" w:space="0" w:color="auto"/>
          </w:divBdr>
          <w:divsChild>
            <w:div w:id="1245264312">
              <w:marLeft w:val="0"/>
              <w:marRight w:val="0"/>
              <w:marTop w:val="0"/>
              <w:marBottom w:val="0"/>
              <w:divBdr>
                <w:top w:val="none" w:sz="0" w:space="0" w:color="auto"/>
                <w:left w:val="none" w:sz="0" w:space="0" w:color="auto"/>
                <w:bottom w:val="none" w:sz="0" w:space="0" w:color="auto"/>
                <w:right w:val="none" w:sz="0" w:space="0" w:color="auto"/>
              </w:divBdr>
              <w:divsChild>
                <w:div w:id="508060557">
                  <w:marLeft w:val="0"/>
                  <w:marRight w:val="0"/>
                  <w:marTop w:val="0"/>
                  <w:marBottom w:val="0"/>
                  <w:divBdr>
                    <w:top w:val="none" w:sz="0" w:space="0" w:color="auto"/>
                    <w:left w:val="none" w:sz="0" w:space="0" w:color="auto"/>
                    <w:bottom w:val="none" w:sz="0" w:space="0" w:color="auto"/>
                    <w:right w:val="none" w:sz="0" w:space="0" w:color="auto"/>
                  </w:divBdr>
                  <w:divsChild>
                    <w:div w:id="684095239">
                      <w:marLeft w:val="0"/>
                      <w:marRight w:val="0"/>
                      <w:marTop w:val="0"/>
                      <w:marBottom w:val="0"/>
                      <w:divBdr>
                        <w:top w:val="none" w:sz="0" w:space="0" w:color="auto"/>
                        <w:left w:val="none" w:sz="0" w:space="0" w:color="auto"/>
                        <w:bottom w:val="none" w:sz="0" w:space="0" w:color="auto"/>
                        <w:right w:val="none" w:sz="0" w:space="0" w:color="auto"/>
                      </w:divBdr>
                    </w:div>
                    <w:div w:id="2506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16985">
      <w:bodyDiv w:val="1"/>
      <w:marLeft w:val="0"/>
      <w:marRight w:val="0"/>
      <w:marTop w:val="0"/>
      <w:marBottom w:val="0"/>
      <w:divBdr>
        <w:top w:val="none" w:sz="0" w:space="0" w:color="auto"/>
        <w:left w:val="none" w:sz="0" w:space="0" w:color="auto"/>
        <w:bottom w:val="none" w:sz="0" w:space="0" w:color="auto"/>
        <w:right w:val="none" w:sz="0" w:space="0" w:color="auto"/>
      </w:divBdr>
    </w:div>
    <w:div w:id="97868286">
      <w:bodyDiv w:val="1"/>
      <w:marLeft w:val="0"/>
      <w:marRight w:val="0"/>
      <w:marTop w:val="0"/>
      <w:marBottom w:val="0"/>
      <w:divBdr>
        <w:top w:val="none" w:sz="0" w:space="0" w:color="auto"/>
        <w:left w:val="none" w:sz="0" w:space="0" w:color="auto"/>
        <w:bottom w:val="none" w:sz="0" w:space="0" w:color="auto"/>
        <w:right w:val="none" w:sz="0" w:space="0" w:color="auto"/>
      </w:divBdr>
      <w:divsChild>
        <w:div w:id="1702051748">
          <w:marLeft w:val="0"/>
          <w:marRight w:val="0"/>
          <w:marTop w:val="0"/>
          <w:marBottom w:val="0"/>
          <w:divBdr>
            <w:top w:val="none" w:sz="0" w:space="0" w:color="auto"/>
            <w:left w:val="none" w:sz="0" w:space="0" w:color="auto"/>
            <w:bottom w:val="none" w:sz="0" w:space="0" w:color="auto"/>
            <w:right w:val="none" w:sz="0" w:space="0" w:color="auto"/>
          </w:divBdr>
        </w:div>
        <w:div w:id="854618440">
          <w:marLeft w:val="0"/>
          <w:marRight w:val="0"/>
          <w:marTop w:val="0"/>
          <w:marBottom w:val="0"/>
          <w:divBdr>
            <w:top w:val="none" w:sz="0" w:space="0" w:color="auto"/>
            <w:left w:val="none" w:sz="0" w:space="0" w:color="auto"/>
            <w:bottom w:val="none" w:sz="0" w:space="0" w:color="auto"/>
            <w:right w:val="none" w:sz="0" w:space="0" w:color="auto"/>
          </w:divBdr>
        </w:div>
        <w:div w:id="148254426">
          <w:marLeft w:val="0"/>
          <w:marRight w:val="0"/>
          <w:marTop w:val="0"/>
          <w:marBottom w:val="0"/>
          <w:divBdr>
            <w:top w:val="none" w:sz="0" w:space="0" w:color="auto"/>
            <w:left w:val="none" w:sz="0" w:space="0" w:color="auto"/>
            <w:bottom w:val="none" w:sz="0" w:space="0" w:color="auto"/>
            <w:right w:val="none" w:sz="0" w:space="0" w:color="auto"/>
          </w:divBdr>
        </w:div>
      </w:divsChild>
    </w:div>
    <w:div w:id="245725993">
      <w:bodyDiv w:val="1"/>
      <w:marLeft w:val="0"/>
      <w:marRight w:val="0"/>
      <w:marTop w:val="0"/>
      <w:marBottom w:val="0"/>
      <w:divBdr>
        <w:top w:val="none" w:sz="0" w:space="0" w:color="auto"/>
        <w:left w:val="none" w:sz="0" w:space="0" w:color="auto"/>
        <w:bottom w:val="none" w:sz="0" w:space="0" w:color="auto"/>
        <w:right w:val="none" w:sz="0" w:space="0" w:color="auto"/>
      </w:divBdr>
    </w:div>
    <w:div w:id="405805297">
      <w:bodyDiv w:val="1"/>
      <w:marLeft w:val="0"/>
      <w:marRight w:val="0"/>
      <w:marTop w:val="0"/>
      <w:marBottom w:val="0"/>
      <w:divBdr>
        <w:top w:val="none" w:sz="0" w:space="0" w:color="auto"/>
        <w:left w:val="none" w:sz="0" w:space="0" w:color="auto"/>
        <w:bottom w:val="none" w:sz="0" w:space="0" w:color="auto"/>
        <w:right w:val="none" w:sz="0" w:space="0" w:color="auto"/>
      </w:divBdr>
      <w:divsChild>
        <w:div w:id="156238522">
          <w:marLeft w:val="0"/>
          <w:marRight w:val="0"/>
          <w:marTop w:val="0"/>
          <w:marBottom w:val="0"/>
          <w:divBdr>
            <w:top w:val="none" w:sz="0" w:space="0" w:color="auto"/>
            <w:left w:val="none" w:sz="0" w:space="0" w:color="auto"/>
            <w:bottom w:val="none" w:sz="0" w:space="0" w:color="auto"/>
            <w:right w:val="none" w:sz="0" w:space="0" w:color="auto"/>
          </w:divBdr>
          <w:divsChild>
            <w:div w:id="1750417553">
              <w:marLeft w:val="0"/>
              <w:marRight w:val="0"/>
              <w:marTop w:val="0"/>
              <w:marBottom w:val="0"/>
              <w:divBdr>
                <w:top w:val="none" w:sz="0" w:space="0" w:color="auto"/>
                <w:left w:val="none" w:sz="0" w:space="0" w:color="auto"/>
                <w:bottom w:val="none" w:sz="0" w:space="0" w:color="auto"/>
                <w:right w:val="none" w:sz="0" w:space="0" w:color="auto"/>
              </w:divBdr>
              <w:divsChild>
                <w:div w:id="459766512">
                  <w:marLeft w:val="0"/>
                  <w:marRight w:val="0"/>
                  <w:marTop w:val="0"/>
                  <w:marBottom w:val="0"/>
                  <w:divBdr>
                    <w:top w:val="none" w:sz="0" w:space="0" w:color="auto"/>
                    <w:left w:val="none" w:sz="0" w:space="0" w:color="auto"/>
                    <w:bottom w:val="none" w:sz="0" w:space="0" w:color="auto"/>
                    <w:right w:val="none" w:sz="0" w:space="0" w:color="auto"/>
                  </w:divBdr>
                  <w:divsChild>
                    <w:div w:id="2099476155">
                      <w:marLeft w:val="0"/>
                      <w:marRight w:val="0"/>
                      <w:marTop w:val="0"/>
                      <w:marBottom w:val="0"/>
                      <w:divBdr>
                        <w:top w:val="none" w:sz="0" w:space="0" w:color="auto"/>
                        <w:left w:val="none" w:sz="0" w:space="0" w:color="auto"/>
                        <w:bottom w:val="none" w:sz="0" w:space="0" w:color="auto"/>
                        <w:right w:val="none" w:sz="0" w:space="0" w:color="auto"/>
                      </w:divBdr>
                    </w:div>
                    <w:div w:id="4456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975184">
      <w:bodyDiv w:val="1"/>
      <w:marLeft w:val="0"/>
      <w:marRight w:val="0"/>
      <w:marTop w:val="0"/>
      <w:marBottom w:val="0"/>
      <w:divBdr>
        <w:top w:val="none" w:sz="0" w:space="0" w:color="auto"/>
        <w:left w:val="none" w:sz="0" w:space="0" w:color="auto"/>
        <w:bottom w:val="none" w:sz="0" w:space="0" w:color="auto"/>
        <w:right w:val="none" w:sz="0" w:space="0" w:color="auto"/>
      </w:divBdr>
    </w:div>
    <w:div w:id="420567053">
      <w:bodyDiv w:val="1"/>
      <w:marLeft w:val="0"/>
      <w:marRight w:val="0"/>
      <w:marTop w:val="0"/>
      <w:marBottom w:val="0"/>
      <w:divBdr>
        <w:top w:val="none" w:sz="0" w:space="0" w:color="auto"/>
        <w:left w:val="none" w:sz="0" w:space="0" w:color="auto"/>
        <w:bottom w:val="none" w:sz="0" w:space="0" w:color="auto"/>
        <w:right w:val="none" w:sz="0" w:space="0" w:color="auto"/>
      </w:divBdr>
    </w:div>
    <w:div w:id="427698618">
      <w:bodyDiv w:val="1"/>
      <w:marLeft w:val="0"/>
      <w:marRight w:val="0"/>
      <w:marTop w:val="0"/>
      <w:marBottom w:val="0"/>
      <w:divBdr>
        <w:top w:val="none" w:sz="0" w:space="0" w:color="auto"/>
        <w:left w:val="none" w:sz="0" w:space="0" w:color="auto"/>
        <w:bottom w:val="none" w:sz="0" w:space="0" w:color="auto"/>
        <w:right w:val="none" w:sz="0" w:space="0" w:color="auto"/>
      </w:divBdr>
    </w:div>
    <w:div w:id="441457322">
      <w:bodyDiv w:val="1"/>
      <w:marLeft w:val="0"/>
      <w:marRight w:val="0"/>
      <w:marTop w:val="0"/>
      <w:marBottom w:val="0"/>
      <w:divBdr>
        <w:top w:val="none" w:sz="0" w:space="0" w:color="auto"/>
        <w:left w:val="none" w:sz="0" w:space="0" w:color="auto"/>
        <w:bottom w:val="none" w:sz="0" w:space="0" w:color="auto"/>
        <w:right w:val="none" w:sz="0" w:space="0" w:color="auto"/>
      </w:divBdr>
    </w:div>
    <w:div w:id="489293995">
      <w:bodyDiv w:val="1"/>
      <w:marLeft w:val="0"/>
      <w:marRight w:val="0"/>
      <w:marTop w:val="0"/>
      <w:marBottom w:val="0"/>
      <w:divBdr>
        <w:top w:val="none" w:sz="0" w:space="0" w:color="auto"/>
        <w:left w:val="none" w:sz="0" w:space="0" w:color="auto"/>
        <w:bottom w:val="none" w:sz="0" w:space="0" w:color="auto"/>
        <w:right w:val="none" w:sz="0" w:space="0" w:color="auto"/>
      </w:divBdr>
    </w:div>
    <w:div w:id="714816610">
      <w:bodyDiv w:val="1"/>
      <w:marLeft w:val="0"/>
      <w:marRight w:val="0"/>
      <w:marTop w:val="0"/>
      <w:marBottom w:val="0"/>
      <w:divBdr>
        <w:top w:val="none" w:sz="0" w:space="0" w:color="auto"/>
        <w:left w:val="none" w:sz="0" w:space="0" w:color="auto"/>
        <w:bottom w:val="none" w:sz="0" w:space="0" w:color="auto"/>
        <w:right w:val="none" w:sz="0" w:space="0" w:color="auto"/>
      </w:divBdr>
    </w:div>
    <w:div w:id="811679520">
      <w:bodyDiv w:val="1"/>
      <w:marLeft w:val="0"/>
      <w:marRight w:val="0"/>
      <w:marTop w:val="0"/>
      <w:marBottom w:val="0"/>
      <w:divBdr>
        <w:top w:val="none" w:sz="0" w:space="0" w:color="auto"/>
        <w:left w:val="none" w:sz="0" w:space="0" w:color="auto"/>
        <w:bottom w:val="none" w:sz="0" w:space="0" w:color="auto"/>
        <w:right w:val="none" w:sz="0" w:space="0" w:color="auto"/>
      </w:divBdr>
    </w:div>
    <w:div w:id="823858682">
      <w:bodyDiv w:val="1"/>
      <w:marLeft w:val="0"/>
      <w:marRight w:val="0"/>
      <w:marTop w:val="0"/>
      <w:marBottom w:val="0"/>
      <w:divBdr>
        <w:top w:val="none" w:sz="0" w:space="0" w:color="auto"/>
        <w:left w:val="none" w:sz="0" w:space="0" w:color="auto"/>
        <w:bottom w:val="none" w:sz="0" w:space="0" w:color="auto"/>
        <w:right w:val="none" w:sz="0" w:space="0" w:color="auto"/>
      </w:divBdr>
    </w:div>
    <w:div w:id="920482813">
      <w:bodyDiv w:val="1"/>
      <w:marLeft w:val="0"/>
      <w:marRight w:val="0"/>
      <w:marTop w:val="0"/>
      <w:marBottom w:val="0"/>
      <w:divBdr>
        <w:top w:val="none" w:sz="0" w:space="0" w:color="auto"/>
        <w:left w:val="none" w:sz="0" w:space="0" w:color="auto"/>
        <w:bottom w:val="none" w:sz="0" w:space="0" w:color="auto"/>
        <w:right w:val="none" w:sz="0" w:space="0" w:color="auto"/>
      </w:divBdr>
    </w:div>
    <w:div w:id="941960195">
      <w:bodyDiv w:val="1"/>
      <w:marLeft w:val="0"/>
      <w:marRight w:val="0"/>
      <w:marTop w:val="0"/>
      <w:marBottom w:val="0"/>
      <w:divBdr>
        <w:top w:val="none" w:sz="0" w:space="0" w:color="auto"/>
        <w:left w:val="none" w:sz="0" w:space="0" w:color="auto"/>
        <w:bottom w:val="none" w:sz="0" w:space="0" w:color="auto"/>
        <w:right w:val="none" w:sz="0" w:space="0" w:color="auto"/>
      </w:divBdr>
    </w:div>
    <w:div w:id="1231234220">
      <w:bodyDiv w:val="1"/>
      <w:marLeft w:val="0"/>
      <w:marRight w:val="0"/>
      <w:marTop w:val="0"/>
      <w:marBottom w:val="0"/>
      <w:divBdr>
        <w:top w:val="none" w:sz="0" w:space="0" w:color="auto"/>
        <w:left w:val="none" w:sz="0" w:space="0" w:color="auto"/>
        <w:bottom w:val="none" w:sz="0" w:space="0" w:color="auto"/>
        <w:right w:val="none" w:sz="0" w:space="0" w:color="auto"/>
      </w:divBdr>
    </w:div>
    <w:div w:id="1289971467">
      <w:bodyDiv w:val="1"/>
      <w:marLeft w:val="0"/>
      <w:marRight w:val="0"/>
      <w:marTop w:val="0"/>
      <w:marBottom w:val="0"/>
      <w:divBdr>
        <w:top w:val="none" w:sz="0" w:space="0" w:color="auto"/>
        <w:left w:val="none" w:sz="0" w:space="0" w:color="auto"/>
        <w:bottom w:val="none" w:sz="0" w:space="0" w:color="auto"/>
        <w:right w:val="none" w:sz="0" w:space="0" w:color="auto"/>
      </w:divBdr>
    </w:div>
    <w:div w:id="1579826621">
      <w:bodyDiv w:val="1"/>
      <w:marLeft w:val="0"/>
      <w:marRight w:val="0"/>
      <w:marTop w:val="0"/>
      <w:marBottom w:val="0"/>
      <w:divBdr>
        <w:top w:val="none" w:sz="0" w:space="0" w:color="auto"/>
        <w:left w:val="none" w:sz="0" w:space="0" w:color="auto"/>
        <w:bottom w:val="none" w:sz="0" w:space="0" w:color="auto"/>
        <w:right w:val="none" w:sz="0" w:space="0" w:color="auto"/>
      </w:divBdr>
    </w:div>
    <w:div w:id="1584530819">
      <w:bodyDiv w:val="1"/>
      <w:marLeft w:val="0"/>
      <w:marRight w:val="0"/>
      <w:marTop w:val="0"/>
      <w:marBottom w:val="0"/>
      <w:divBdr>
        <w:top w:val="none" w:sz="0" w:space="0" w:color="auto"/>
        <w:left w:val="none" w:sz="0" w:space="0" w:color="auto"/>
        <w:bottom w:val="none" w:sz="0" w:space="0" w:color="auto"/>
        <w:right w:val="none" w:sz="0" w:space="0" w:color="auto"/>
      </w:divBdr>
      <w:divsChild>
        <w:div w:id="1881475315">
          <w:marLeft w:val="0"/>
          <w:marRight w:val="0"/>
          <w:marTop w:val="0"/>
          <w:marBottom w:val="0"/>
          <w:divBdr>
            <w:top w:val="none" w:sz="0" w:space="0" w:color="auto"/>
            <w:left w:val="none" w:sz="0" w:space="0" w:color="auto"/>
            <w:bottom w:val="none" w:sz="0" w:space="0" w:color="auto"/>
            <w:right w:val="none" w:sz="0" w:space="0" w:color="auto"/>
          </w:divBdr>
          <w:divsChild>
            <w:div w:id="520897513">
              <w:marLeft w:val="0"/>
              <w:marRight w:val="0"/>
              <w:marTop w:val="0"/>
              <w:marBottom w:val="0"/>
              <w:divBdr>
                <w:top w:val="none" w:sz="0" w:space="0" w:color="auto"/>
                <w:left w:val="none" w:sz="0" w:space="0" w:color="auto"/>
                <w:bottom w:val="none" w:sz="0" w:space="0" w:color="auto"/>
                <w:right w:val="none" w:sz="0" w:space="0" w:color="auto"/>
              </w:divBdr>
              <w:divsChild>
                <w:div w:id="1431849673">
                  <w:marLeft w:val="0"/>
                  <w:marRight w:val="0"/>
                  <w:marTop w:val="0"/>
                  <w:marBottom w:val="0"/>
                  <w:divBdr>
                    <w:top w:val="none" w:sz="0" w:space="0" w:color="auto"/>
                    <w:left w:val="none" w:sz="0" w:space="0" w:color="auto"/>
                    <w:bottom w:val="none" w:sz="0" w:space="0" w:color="auto"/>
                    <w:right w:val="none" w:sz="0" w:space="0" w:color="auto"/>
                  </w:divBdr>
                  <w:divsChild>
                    <w:div w:id="10917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89172">
      <w:bodyDiv w:val="1"/>
      <w:marLeft w:val="0"/>
      <w:marRight w:val="0"/>
      <w:marTop w:val="0"/>
      <w:marBottom w:val="0"/>
      <w:divBdr>
        <w:top w:val="none" w:sz="0" w:space="0" w:color="auto"/>
        <w:left w:val="none" w:sz="0" w:space="0" w:color="auto"/>
        <w:bottom w:val="none" w:sz="0" w:space="0" w:color="auto"/>
        <w:right w:val="none" w:sz="0" w:space="0" w:color="auto"/>
      </w:divBdr>
    </w:div>
    <w:div w:id="1631201189">
      <w:bodyDiv w:val="1"/>
      <w:marLeft w:val="0"/>
      <w:marRight w:val="0"/>
      <w:marTop w:val="0"/>
      <w:marBottom w:val="0"/>
      <w:divBdr>
        <w:top w:val="none" w:sz="0" w:space="0" w:color="auto"/>
        <w:left w:val="none" w:sz="0" w:space="0" w:color="auto"/>
        <w:bottom w:val="none" w:sz="0" w:space="0" w:color="auto"/>
        <w:right w:val="none" w:sz="0" w:space="0" w:color="auto"/>
      </w:divBdr>
    </w:div>
    <w:div w:id="1691295872">
      <w:bodyDiv w:val="1"/>
      <w:marLeft w:val="0"/>
      <w:marRight w:val="0"/>
      <w:marTop w:val="0"/>
      <w:marBottom w:val="0"/>
      <w:divBdr>
        <w:top w:val="none" w:sz="0" w:space="0" w:color="auto"/>
        <w:left w:val="none" w:sz="0" w:space="0" w:color="auto"/>
        <w:bottom w:val="none" w:sz="0" w:space="0" w:color="auto"/>
        <w:right w:val="none" w:sz="0" w:space="0" w:color="auto"/>
      </w:divBdr>
    </w:div>
    <w:div w:id="1857648577">
      <w:bodyDiv w:val="1"/>
      <w:marLeft w:val="0"/>
      <w:marRight w:val="0"/>
      <w:marTop w:val="0"/>
      <w:marBottom w:val="0"/>
      <w:divBdr>
        <w:top w:val="none" w:sz="0" w:space="0" w:color="auto"/>
        <w:left w:val="none" w:sz="0" w:space="0" w:color="auto"/>
        <w:bottom w:val="none" w:sz="0" w:space="0" w:color="auto"/>
        <w:right w:val="none" w:sz="0" w:space="0" w:color="auto"/>
      </w:divBdr>
    </w:div>
    <w:div w:id="1862358415">
      <w:bodyDiv w:val="1"/>
      <w:marLeft w:val="0"/>
      <w:marRight w:val="0"/>
      <w:marTop w:val="0"/>
      <w:marBottom w:val="0"/>
      <w:divBdr>
        <w:top w:val="none" w:sz="0" w:space="0" w:color="auto"/>
        <w:left w:val="none" w:sz="0" w:space="0" w:color="auto"/>
        <w:bottom w:val="none" w:sz="0" w:space="0" w:color="auto"/>
        <w:right w:val="none" w:sz="0" w:space="0" w:color="auto"/>
      </w:divBdr>
      <w:divsChild>
        <w:div w:id="1843616933">
          <w:marLeft w:val="547"/>
          <w:marRight w:val="0"/>
          <w:marTop w:val="88"/>
          <w:marBottom w:val="0"/>
          <w:divBdr>
            <w:top w:val="none" w:sz="0" w:space="0" w:color="auto"/>
            <w:left w:val="none" w:sz="0" w:space="0" w:color="auto"/>
            <w:bottom w:val="none" w:sz="0" w:space="0" w:color="auto"/>
            <w:right w:val="none" w:sz="0" w:space="0" w:color="auto"/>
          </w:divBdr>
        </w:div>
        <w:div w:id="2088191904">
          <w:marLeft w:val="547"/>
          <w:marRight w:val="0"/>
          <w:marTop w:val="88"/>
          <w:marBottom w:val="0"/>
          <w:divBdr>
            <w:top w:val="none" w:sz="0" w:space="0" w:color="auto"/>
            <w:left w:val="none" w:sz="0" w:space="0" w:color="auto"/>
            <w:bottom w:val="none" w:sz="0" w:space="0" w:color="auto"/>
            <w:right w:val="none" w:sz="0" w:space="0" w:color="auto"/>
          </w:divBdr>
        </w:div>
      </w:divsChild>
    </w:div>
    <w:div w:id="1914119828">
      <w:bodyDiv w:val="1"/>
      <w:marLeft w:val="0"/>
      <w:marRight w:val="0"/>
      <w:marTop w:val="0"/>
      <w:marBottom w:val="0"/>
      <w:divBdr>
        <w:top w:val="none" w:sz="0" w:space="0" w:color="auto"/>
        <w:left w:val="none" w:sz="0" w:space="0" w:color="auto"/>
        <w:bottom w:val="none" w:sz="0" w:space="0" w:color="auto"/>
        <w:right w:val="none" w:sz="0" w:space="0" w:color="auto"/>
      </w:divBdr>
    </w:div>
    <w:div w:id="209731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3.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76EF1D4-B4CC-453D-9702-C700E9785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1986</TotalTime>
  <Pages>8</Pages>
  <Words>2744</Words>
  <Characters>15647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Waqas</cp:lastModifiedBy>
  <cp:revision>143</cp:revision>
  <cp:lastPrinted>2025-02-25T21:09:00Z</cp:lastPrinted>
  <dcterms:created xsi:type="dcterms:W3CDTF">2024-03-28T04:13:00Z</dcterms:created>
  <dcterms:modified xsi:type="dcterms:W3CDTF">2025-10-09T18:53:00Z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