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0B422" w14:textId="77D4497B" w:rsidR="00C5136C" w:rsidRDefault="001C605B" w:rsidP="001C605B">
      <w:pPr>
        <w:jc w:val="center"/>
      </w:pPr>
      <w:r>
        <w:rPr>
          <w:noProof/>
        </w:rPr>
        <w:drawing>
          <wp:inline distT="0" distB="0" distL="0" distR="0" wp14:anchorId="2AD381F7" wp14:editId="4C230DC6">
            <wp:extent cx="3324225" cy="33051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IP.jpg"/>
                    <pic:cNvPicPr/>
                  </pic:nvPicPr>
                  <pic:blipFill>
                    <a:blip r:embed="rId5">
                      <a:extLst>
                        <a:ext uri="{28A0092B-C50C-407E-A947-70E740481C1C}">
                          <a14:useLocalDpi xmlns:a14="http://schemas.microsoft.com/office/drawing/2010/main" val="0"/>
                        </a:ext>
                      </a:extLst>
                    </a:blip>
                    <a:stretch>
                      <a:fillRect/>
                    </a:stretch>
                  </pic:blipFill>
                  <pic:spPr>
                    <a:xfrm>
                      <a:off x="0" y="0"/>
                      <a:ext cx="3324225" cy="3305175"/>
                    </a:xfrm>
                    <a:prstGeom prst="rect">
                      <a:avLst/>
                    </a:prstGeom>
                  </pic:spPr>
                </pic:pic>
              </a:graphicData>
            </a:graphic>
          </wp:inline>
        </w:drawing>
      </w:r>
    </w:p>
    <w:p w14:paraId="5D3EE2C1" w14:textId="74442700" w:rsidR="001C605B" w:rsidRDefault="00C84181" w:rsidP="00C84181">
      <w:pPr>
        <w:jc w:val="center"/>
        <w:rPr>
          <w:rFonts w:ascii="Algerian" w:hAnsi="Algerian" w:cs="Times New Roman"/>
          <w:sz w:val="52"/>
          <w:szCs w:val="52"/>
          <w:u w:val="single"/>
        </w:rPr>
      </w:pPr>
      <w:r w:rsidRPr="00C84181">
        <w:rPr>
          <w:rFonts w:ascii="Algerian" w:hAnsi="Algerian" w:cs="Times New Roman"/>
          <w:sz w:val="52"/>
          <w:szCs w:val="52"/>
          <w:u w:val="single"/>
        </w:rPr>
        <w:t>Data Visualization techniques</w:t>
      </w:r>
    </w:p>
    <w:p w14:paraId="75992C53" w14:textId="2BEA1CFB" w:rsidR="00C84181" w:rsidRPr="00C84181" w:rsidRDefault="00C84181" w:rsidP="00C84181">
      <w:pPr>
        <w:jc w:val="center"/>
        <w:rPr>
          <w:rFonts w:ascii="Times New Roman" w:hAnsi="Times New Roman" w:cs="Times New Roman"/>
          <w:sz w:val="40"/>
          <w:szCs w:val="40"/>
        </w:rPr>
      </w:pPr>
      <w:r>
        <w:rPr>
          <w:rFonts w:ascii="Algerian" w:hAnsi="Algerian" w:cs="Times New Roman"/>
          <w:sz w:val="52"/>
          <w:szCs w:val="52"/>
          <w:u w:val="single"/>
        </w:rPr>
        <w:t xml:space="preserve">Lab </w:t>
      </w:r>
      <w:r w:rsidR="001676FB">
        <w:rPr>
          <w:rFonts w:ascii="Algerian" w:hAnsi="Algerian" w:cs="Times New Roman"/>
          <w:sz w:val="52"/>
          <w:szCs w:val="52"/>
          <w:u w:val="single"/>
        </w:rPr>
        <w:t>Final report</w:t>
      </w:r>
    </w:p>
    <w:p w14:paraId="6D768994" w14:textId="77777777" w:rsidR="001C605B" w:rsidRPr="001C605B" w:rsidRDefault="001C605B" w:rsidP="001C605B">
      <w:pPr>
        <w:jc w:val="center"/>
        <w:rPr>
          <w:rFonts w:ascii="Times New Roman" w:hAnsi="Times New Roman" w:cs="Times New Roman"/>
          <w:sz w:val="48"/>
          <w:szCs w:val="48"/>
        </w:rPr>
      </w:pPr>
    </w:p>
    <w:tbl>
      <w:tblPr>
        <w:tblStyle w:val="TableGrid"/>
        <w:tblW w:w="10254" w:type="dxa"/>
        <w:jc w:val="center"/>
        <w:tblLook w:val="04A0" w:firstRow="1" w:lastRow="0" w:firstColumn="1" w:lastColumn="0" w:noHBand="0" w:noVBand="1"/>
      </w:tblPr>
      <w:tblGrid>
        <w:gridCol w:w="5127"/>
        <w:gridCol w:w="5127"/>
      </w:tblGrid>
      <w:tr w:rsidR="001C605B" w:rsidRPr="001C605B" w14:paraId="358DF01C" w14:textId="77777777" w:rsidTr="001C605B">
        <w:trPr>
          <w:trHeight w:val="1344"/>
          <w:jc w:val="center"/>
        </w:trPr>
        <w:tc>
          <w:tcPr>
            <w:tcW w:w="5127" w:type="dxa"/>
          </w:tcPr>
          <w:p w14:paraId="0DD01764" w14:textId="5FB7819A" w:rsidR="001C605B" w:rsidRPr="00C84181" w:rsidRDefault="00C84181" w:rsidP="00C84181">
            <w:pPr>
              <w:jc w:val="center"/>
              <w:rPr>
                <w:rFonts w:ascii="Times New Roman" w:hAnsi="Times New Roman" w:cs="Times New Roman"/>
                <w:b/>
                <w:bCs/>
                <w:sz w:val="36"/>
                <w:szCs w:val="36"/>
              </w:rPr>
            </w:pPr>
            <w:r>
              <w:rPr>
                <w:rFonts w:ascii="Times New Roman" w:hAnsi="Times New Roman" w:cs="Times New Roman"/>
                <w:b/>
                <w:bCs/>
                <w:sz w:val="36"/>
                <w:szCs w:val="36"/>
              </w:rPr>
              <w:t>Name:</w:t>
            </w:r>
          </w:p>
        </w:tc>
        <w:tc>
          <w:tcPr>
            <w:tcW w:w="5127" w:type="dxa"/>
          </w:tcPr>
          <w:p w14:paraId="3F3133F0" w14:textId="77777777" w:rsidR="001C605B" w:rsidRDefault="001676FB" w:rsidP="00C84181">
            <w:pPr>
              <w:jc w:val="center"/>
              <w:rPr>
                <w:rFonts w:ascii="Times New Roman" w:hAnsi="Times New Roman" w:cs="Times New Roman"/>
                <w:sz w:val="36"/>
                <w:szCs w:val="36"/>
              </w:rPr>
            </w:pPr>
            <w:r>
              <w:rPr>
                <w:rFonts w:ascii="Times New Roman" w:hAnsi="Times New Roman" w:cs="Times New Roman"/>
                <w:sz w:val="36"/>
                <w:szCs w:val="36"/>
              </w:rPr>
              <w:t>Malaika Tariq</w:t>
            </w:r>
          </w:p>
          <w:p w14:paraId="031E1EBD" w14:textId="16159B51" w:rsidR="001676FB" w:rsidRPr="001C605B" w:rsidRDefault="001676FB" w:rsidP="00C84181">
            <w:pPr>
              <w:jc w:val="center"/>
              <w:rPr>
                <w:rFonts w:ascii="Times New Roman" w:hAnsi="Times New Roman" w:cs="Times New Roman"/>
                <w:sz w:val="36"/>
                <w:szCs w:val="36"/>
              </w:rPr>
            </w:pPr>
            <w:r>
              <w:rPr>
                <w:rFonts w:ascii="Times New Roman" w:hAnsi="Times New Roman" w:cs="Times New Roman"/>
                <w:sz w:val="36"/>
                <w:szCs w:val="36"/>
              </w:rPr>
              <w:t>Saleha Yasir</w:t>
            </w:r>
          </w:p>
        </w:tc>
      </w:tr>
      <w:tr w:rsidR="00C84181" w:rsidRPr="001C605B" w14:paraId="5B99BA8F" w14:textId="77777777" w:rsidTr="001C605B">
        <w:trPr>
          <w:trHeight w:val="1344"/>
          <w:jc w:val="center"/>
        </w:trPr>
        <w:tc>
          <w:tcPr>
            <w:tcW w:w="5127" w:type="dxa"/>
          </w:tcPr>
          <w:p w14:paraId="66BF8936" w14:textId="714A95C0" w:rsidR="00C84181" w:rsidRPr="00C84181" w:rsidRDefault="00C84181" w:rsidP="00C84181">
            <w:pPr>
              <w:jc w:val="center"/>
              <w:rPr>
                <w:rFonts w:ascii="Times New Roman" w:hAnsi="Times New Roman" w:cs="Times New Roman"/>
                <w:b/>
                <w:bCs/>
                <w:sz w:val="36"/>
                <w:szCs w:val="36"/>
              </w:rPr>
            </w:pPr>
            <w:r>
              <w:rPr>
                <w:rFonts w:ascii="Times New Roman" w:hAnsi="Times New Roman" w:cs="Times New Roman"/>
                <w:b/>
                <w:bCs/>
                <w:sz w:val="36"/>
                <w:szCs w:val="36"/>
              </w:rPr>
              <w:t>Registration No.:</w:t>
            </w:r>
          </w:p>
        </w:tc>
        <w:tc>
          <w:tcPr>
            <w:tcW w:w="5127" w:type="dxa"/>
          </w:tcPr>
          <w:p w14:paraId="555DBAD1" w14:textId="77777777" w:rsidR="00C84181" w:rsidRDefault="00C84181" w:rsidP="00C84181">
            <w:pPr>
              <w:jc w:val="center"/>
              <w:rPr>
                <w:rFonts w:ascii="Times New Roman" w:hAnsi="Times New Roman" w:cs="Times New Roman"/>
                <w:sz w:val="36"/>
                <w:szCs w:val="36"/>
              </w:rPr>
            </w:pPr>
            <w:r>
              <w:rPr>
                <w:rFonts w:ascii="Times New Roman" w:hAnsi="Times New Roman" w:cs="Times New Roman"/>
                <w:sz w:val="36"/>
                <w:szCs w:val="36"/>
              </w:rPr>
              <w:t>SP23-BDS-0</w:t>
            </w:r>
            <w:r w:rsidR="001676FB">
              <w:rPr>
                <w:rFonts w:ascii="Times New Roman" w:hAnsi="Times New Roman" w:cs="Times New Roman"/>
                <w:sz w:val="36"/>
                <w:szCs w:val="36"/>
              </w:rPr>
              <w:t>25</w:t>
            </w:r>
          </w:p>
          <w:p w14:paraId="5CFFC79D" w14:textId="185367F3" w:rsidR="001676FB" w:rsidRDefault="001676FB" w:rsidP="00C84181">
            <w:pPr>
              <w:jc w:val="center"/>
              <w:rPr>
                <w:rFonts w:ascii="Times New Roman" w:hAnsi="Times New Roman" w:cs="Times New Roman"/>
                <w:sz w:val="36"/>
                <w:szCs w:val="36"/>
              </w:rPr>
            </w:pPr>
            <w:r>
              <w:rPr>
                <w:rFonts w:ascii="Times New Roman" w:hAnsi="Times New Roman" w:cs="Times New Roman"/>
                <w:sz w:val="36"/>
                <w:szCs w:val="36"/>
              </w:rPr>
              <w:t>SP23-BDS-045</w:t>
            </w:r>
          </w:p>
        </w:tc>
      </w:tr>
      <w:tr w:rsidR="001C605B" w:rsidRPr="001C605B" w14:paraId="39864354" w14:textId="77777777" w:rsidTr="001C605B">
        <w:trPr>
          <w:trHeight w:val="898"/>
          <w:jc w:val="center"/>
        </w:trPr>
        <w:tc>
          <w:tcPr>
            <w:tcW w:w="5127" w:type="dxa"/>
          </w:tcPr>
          <w:p w14:paraId="24616F63" w14:textId="77777777" w:rsidR="001C605B" w:rsidRPr="001C605B" w:rsidRDefault="001C605B" w:rsidP="00C84181">
            <w:pPr>
              <w:jc w:val="center"/>
              <w:rPr>
                <w:rFonts w:ascii="Times New Roman" w:hAnsi="Times New Roman" w:cs="Times New Roman"/>
                <w:b/>
                <w:bCs/>
                <w:sz w:val="36"/>
                <w:szCs w:val="36"/>
              </w:rPr>
            </w:pPr>
            <w:r w:rsidRPr="001C605B">
              <w:rPr>
                <w:rFonts w:ascii="Times New Roman" w:hAnsi="Times New Roman" w:cs="Times New Roman"/>
                <w:b/>
                <w:bCs/>
                <w:sz w:val="36"/>
                <w:szCs w:val="36"/>
              </w:rPr>
              <w:t>Instructor:</w:t>
            </w:r>
          </w:p>
          <w:p w14:paraId="21412589" w14:textId="178D5779" w:rsidR="001C605B" w:rsidRPr="001C605B" w:rsidRDefault="001C605B" w:rsidP="00C84181">
            <w:pPr>
              <w:jc w:val="center"/>
              <w:rPr>
                <w:rFonts w:ascii="Times New Roman" w:hAnsi="Times New Roman" w:cs="Times New Roman"/>
                <w:sz w:val="36"/>
                <w:szCs w:val="36"/>
              </w:rPr>
            </w:pPr>
          </w:p>
        </w:tc>
        <w:tc>
          <w:tcPr>
            <w:tcW w:w="5127" w:type="dxa"/>
          </w:tcPr>
          <w:p w14:paraId="16997257" w14:textId="77777777" w:rsidR="001C605B" w:rsidRDefault="001C605B" w:rsidP="00C84181">
            <w:pPr>
              <w:jc w:val="center"/>
              <w:rPr>
                <w:rFonts w:ascii="Times New Roman" w:hAnsi="Times New Roman" w:cs="Times New Roman"/>
                <w:sz w:val="36"/>
                <w:szCs w:val="36"/>
              </w:rPr>
            </w:pPr>
            <w:r w:rsidRPr="001C605B">
              <w:rPr>
                <w:rFonts w:ascii="Times New Roman" w:hAnsi="Times New Roman" w:cs="Times New Roman"/>
                <w:sz w:val="36"/>
                <w:szCs w:val="36"/>
              </w:rPr>
              <w:t xml:space="preserve">Dr. </w:t>
            </w:r>
            <w:proofErr w:type="spellStart"/>
            <w:r w:rsidR="00C84181">
              <w:rPr>
                <w:rFonts w:ascii="Times New Roman" w:hAnsi="Times New Roman" w:cs="Times New Roman"/>
                <w:sz w:val="36"/>
                <w:szCs w:val="36"/>
              </w:rPr>
              <w:t>Sheneela</w:t>
            </w:r>
            <w:proofErr w:type="spellEnd"/>
            <w:r w:rsidR="00C84181">
              <w:rPr>
                <w:rFonts w:ascii="Times New Roman" w:hAnsi="Times New Roman" w:cs="Times New Roman"/>
                <w:sz w:val="36"/>
                <w:szCs w:val="36"/>
              </w:rPr>
              <w:t xml:space="preserve"> </w:t>
            </w:r>
            <w:proofErr w:type="spellStart"/>
            <w:r w:rsidR="00C84181">
              <w:rPr>
                <w:rFonts w:ascii="Times New Roman" w:hAnsi="Times New Roman" w:cs="Times New Roman"/>
                <w:sz w:val="36"/>
                <w:szCs w:val="36"/>
              </w:rPr>
              <w:t>Naz</w:t>
            </w:r>
            <w:proofErr w:type="spellEnd"/>
          </w:p>
          <w:p w14:paraId="5B49CE90" w14:textId="3C6555CD" w:rsidR="00C84181" w:rsidRPr="001C605B" w:rsidRDefault="00C84181" w:rsidP="00C84181">
            <w:pPr>
              <w:jc w:val="center"/>
              <w:rPr>
                <w:rFonts w:ascii="Times New Roman" w:hAnsi="Times New Roman" w:cs="Times New Roman"/>
                <w:sz w:val="36"/>
                <w:szCs w:val="36"/>
              </w:rPr>
            </w:pPr>
          </w:p>
        </w:tc>
      </w:tr>
      <w:tr w:rsidR="001C605B" w:rsidRPr="001C605B" w14:paraId="36E89648" w14:textId="77777777" w:rsidTr="001C605B">
        <w:trPr>
          <w:trHeight w:val="898"/>
          <w:jc w:val="center"/>
        </w:trPr>
        <w:tc>
          <w:tcPr>
            <w:tcW w:w="5127" w:type="dxa"/>
          </w:tcPr>
          <w:p w14:paraId="5C4EFC8E" w14:textId="77777777" w:rsidR="001C605B" w:rsidRPr="001C605B" w:rsidRDefault="001C605B" w:rsidP="00C84181">
            <w:pPr>
              <w:jc w:val="center"/>
              <w:rPr>
                <w:rFonts w:ascii="Times New Roman" w:hAnsi="Times New Roman" w:cs="Times New Roman"/>
                <w:b/>
                <w:bCs/>
                <w:sz w:val="36"/>
                <w:szCs w:val="36"/>
              </w:rPr>
            </w:pPr>
            <w:r w:rsidRPr="001C605B">
              <w:rPr>
                <w:rFonts w:ascii="Times New Roman" w:hAnsi="Times New Roman" w:cs="Times New Roman"/>
                <w:b/>
                <w:bCs/>
                <w:sz w:val="36"/>
                <w:szCs w:val="36"/>
              </w:rPr>
              <w:t>Due Date:</w:t>
            </w:r>
          </w:p>
          <w:p w14:paraId="6ED1BF43" w14:textId="48FAE5CE" w:rsidR="001C605B" w:rsidRPr="001C605B" w:rsidRDefault="001C605B" w:rsidP="00C84181">
            <w:pPr>
              <w:jc w:val="center"/>
              <w:rPr>
                <w:rFonts w:ascii="Times New Roman" w:hAnsi="Times New Roman" w:cs="Times New Roman"/>
                <w:sz w:val="36"/>
                <w:szCs w:val="36"/>
              </w:rPr>
            </w:pPr>
          </w:p>
        </w:tc>
        <w:tc>
          <w:tcPr>
            <w:tcW w:w="5127" w:type="dxa"/>
          </w:tcPr>
          <w:p w14:paraId="31A25A0C" w14:textId="764D1D2D" w:rsidR="001C605B" w:rsidRDefault="001676FB" w:rsidP="00C84181">
            <w:pPr>
              <w:jc w:val="center"/>
              <w:rPr>
                <w:rFonts w:ascii="Times New Roman" w:hAnsi="Times New Roman" w:cs="Times New Roman"/>
                <w:sz w:val="36"/>
                <w:szCs w:val="36"/>
              </w:rPr>
            </w:pPr>
            <w:r>
              <w:rPr>
                <w:rFonts w:ascii="Times New Roman" w:hAnsi="Times New Roman" w:cs="Times New Roman"/>
                <w:sz w:val="36"/>
                <w:szCs w:val="36"/>
              </w:rPr>
              <w:t>19</w:t>
            </w:r>
            <w:r w:rsidR="001C605B" w:rsidRPr="001C605B">
              <w:rPr>
                <w:rFonts w:ascii="Times New Roman" w:hAnsi="Times New Roman" w:cs="Times New Roman"/>
                <w:sz w:val="36"/>
                <w:szCs w:val="36"/>
              </w:rPr>
              <w:t>/</w:t>
            </w:r>
            <w:r w:rsidR="00781633">
              <w:rPr>
                <w:rFonts w:ascii="Times New Roman" w:hAnsi="Times New Roman" w:cs="Times New Roman"/>
                <w:sz w:val="36"/>
                <w:szCs w:val="36"/>
              </w:rPr>
              <w:t>0</w:t>
            </w:r>
            <w:r>
              <w:rPr>
                <w:rFonts w:ascii="Times New Roman" w:hAnsi="Times New Roman" w:cs="Times New Roman"/>
                <w:sz w:val="36"/>
                <w:szCs w:val="36"/>
              </w:rPr>
              <w:t>6</w:t>
            </w:r>
            <w:r w:rsidR="001C605B" w:rsidRPr="001C605B">
              <w:rPr>
                <w:rFonts w:ascii="Times New Roman" w:hAnsi="Times New Roman" w:cs="Times New Roman"/>
                <w:sz w:val="36"/>
                <w:szCs w:val="36"/>
              </w:rPr>
              <w:t>/202</w:t>
            </w:r>
            <w:r w:rsidR="00C84181">
              <w:rPr>
                <w:rFonts w:ascii="Times New Roman" w:hAnsi="Times New Roman" w:cs="Times New Roman"/>
                <w:sz w:val="36"/>
                <w:szCs w:val="36"/>
              </w:rPr>
              <w:t>6</w:t>
            </w:r>
          </w:p>
          <w:p w14:paraId="7FA34DB2" w14:textId="1DF3EB9B" w:rsidR="00C84181" w:rsidRPr="001C605B" w:rsidRDefault="00C84181" w:rsidP="00C84181">
            <w:pPr>
              <w:jc w:val="center"/>
              <w:rPr>
                <w:rFonts w:ascii="Times New Roman" w:hAnsi="Times New Roman" w:cs="Times New Roman"/>
                <w:sz w:val="36"/>
                <w:szCs w:val="36"/>
              </w:rPr>
            </w:pPr>
          </w:p>
        </w:tc>
      </w:tr>
    </w:tbl>
    <w:p w14:paraId="796298D2" w14:textId="77078DCC" w:rsidR="001C605B" w:rsidRDefault="001C605B" w:rsidP="001C605B">
      <w:pPr>
        <w:jc w:val="center"/>
      </w:pPr>
    </w:p>
    <w:p w14:paraId="0E728376" w14:textId="77777777" w:rsidR="0061597D" w:rsidRDefault="0061597D" w:rsidP="00C84181">
      <w:pPr>
        <w:jc w:val="center"/>
        <w:rPr>
          <w:b/>
          <w:bCs/>
          <w:sz w:val="28"/>
          <w:szCs w:val="28"/>
        </w:rPr>
      </w:pPr>
    </w:p>
    <w:p w14:paraId="160D8521" w14:textId="77777777" w:rsidR="0061597D" w:rsidRDefault="0061597D" w:rsidP="00C84181">
      <w:pPr>
        <w:jc w:val="center"/>
        <w:rPr>
          <w:b/>
          <w:bCs/>
          <w:sz w:val="28"/>
          <w:szCs w:val="28"/>
        </w:rPr>
      </w:pPr>
    </w:p>
    <w:p w14:paraId="15F0C39D" w14:textId="77777777" w:rsidR="0061597D" w:rsidRDefault="0061597D" w:rsidP="00C84181">
      <w:pPr>
        <w:jc w:val="center"/>
        <w:rPr>
          <w:b/>
          <w:bCs/>
          <w:sz w:val="28"/>
          <w:szCs w:val="28"/>
        </w:rPr>
      </w:pPr>
    </w:p>
    <w:p w14:paraId="620A749F" w14:textId="77777777" w:rsidR="00C84181" w:rsidRDefault="00C84181" w:rsidP="00781633"/>
    <w:p w14:paraId="2A7B1C03" w14:textId="77777777" w:rsidR="00FE74F8" w:rsidRPr="002F3898" w:rsidRDefault="00FE74F8" w:rsidP="00FE74F8">
      <w:pPr>
        <w:pStyle w:val="Heading1"/>
        <w:rPr>
          <w:rFonts w:ascii="Times New Roman" w:hAnsi="Times New Roman" w:cs="Times New Roman"/>
          <w:color w:val="000000" w:themeColor="text1"/>
        </w:rPr>
      </w:pPr>
      <w:bookmarkStart w:id="0" w:name="_Toc232778470"/>
      <w:r w:rsidRPr="002F3898">
        <w:rPr>
          <w:rFonts w:ascii="Times New Roman" w:eastAsia="Arial" w:hAnsi="Times New Roman" w:cs="Times New Roman"/>
          <w:b/>
          <w:bCs/>
          <w:color w:val="000000" w:themeColor="text1"/>
        </w:rPr>
        <w:t>Executive Summary</w:t>
      </w:r>
      <w:bookmarkEnd w:id="0"/>
    </w:p>
    <w:p w14:paraId="4FEE5EDA"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This project is an interactive web-based data visualization dashboard built with D3.js, HTML5, and CSS3 for the Data Visualization Techniques course (DSC327). The dashboard presents insights from a startup ecosystem dataset of 500 companies using 8 carefully designed, interactive visualizations with cross-filtering capabilities — enabling exploratory data analysis and pattern discovery.</w:t>
      </w:r>
    </w:p>
    <w:p w14:paraId="06B9C124" w14:textId="77777777" w:rsidR="00FE74F8" w:rsidRPr="002F3898" w:rsidRDefault="00FE74F8" w:rsidP="00FE74F8">
      <w:pPr>
        <w:spacing w:before="80"/>
        <w:rPr>
          <w:rFonts w:ascii="Times New Roman" w:hAnsi="Times New Roman" w:cs="Times New Roman"/>
          <w:color w:val="000000" w:themeColor="text1"/>
        </w:rPr>
      </w:pPr>
    </w:p>
    <w:tbl>
      <w:tblPr>
        <w:tblStyle w:val="TableGrid"/>
        <w:tblW w:w="9360" w:type="dxa"/>
        <w:tblLook w:val="04A0" w:firstRow="1" w:lastRow="0" w:firstColumn="1" w:lastColumn="0" w:noHBand="0" w:noVBand="1"/>
      </w:tblPr>
      <w:tblGrid>
        <w:gridCol w:w="3000"/>
        <w:gridCol w:w="6360"/>
      </w:tblGrid>
      <w:tr w:rsidR="00FE74F8" w:rsidRPr="0018029C" w14:paraId="36C80698" w14:textId="77777777" w:rsidTr="0018029C">
        <w:tc>
          <w:tcPr>
            <w:tcW w:w="3000" w:type="dxa"/>
          </w:tcPr>
          <w:p w14:paraId="1F3343C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Metric</w:t>
            </w:r>
          </w:p>
        </w:tc>
        <w:tc>
          <w:tcPr>
            <w:tcW w:w="6360" w:type="dxa"/>
          </w:tcPr>
          <w:p w14:paraId="0CBC81B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Value</w:t>
            </w:r>
          </w:p>
        </w:tc>
      </w:tr>
      <w:tr w:rsidR="00FE74F8" w:rsidRPr="0018029C" w14:paraId="0B8279B1" w14:textId="77777777" w:rsidTr="0018029C">
        <w:tc>
          <w:tcPr>
            <w:tcW w:w="3000" w:type="dxa"/>
          </w:tcPr>
          <w:p w14:paraId="32B1BDE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Total Startups Analyzed</w:t>
            </w:r>
          </w:p>
        </w:tc>
        <w:tc>
          <w:tcPr>
            <w:tcW w:w="6360" w:type="dxa"/>
          </w:tcPr>
          <w:p w14:paraId="67CF01B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500</w:t>
            </w:r>
          </w:p>
        </w:tc>
      </w:tr>
      <w:tr w:rsidR="00FE74F8" w:rsidRPr="0018029C" w14:paraId="27BFD051" w14:textId="77777777" w:rsidTr="0018029C">
        <w:tc>
          <w:tcPr>
            <w:tcW w:w="3000" w:type="dxa"/>
          </w:tcPr>
          <w:p w14:paraId="2783407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Total Funding (M USD)</w:t>
            </w:r>
          </w:p>
        </w:tc>
        <w:tc>
          <w:tcPr>
            <w:tcW w:w="6360" w:type="dxa"/>
          </w:tcPr>
          <w:p w14:paraId="714CBB7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$76,328.4</w:t>
            </w:r>
          </w:p>
        </w:tc>
      </w:tr>
      <w:tr w:rsidR="00FE74F8" w:rsidRPr="0018029C" w14:paraId="46F67F0C" w14:textId="77777777" w:rsidTr="0018029C">
        <w:tc>
          <w:tcPr>
            <w:tcW w:w="3000" w:type="dxa"/>
          </w:tcPr>
          <w:p w14:paraId="04A78D6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Average Valuation (M USD)</w:t>
            </w:r>
          </w:p>
        </w:tc>
        <w:tc>
          <w:tcPr>
            <w:tcW w:w="6360" w:type="dxa"/>
          </w:tcPr>
          <w:p w14:paraId="2AE8FB1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$1,371.8</w:t>
            </w:r>
          </w:p>
        </w:tc>
      </w:tr>
      <w:tr w:rsidR="00FE74F8" w:rsidRPr="0018029C" w14:paraId="113C32D9" w14:textId="77777777" w:rsidTr="0018029C">
        <w:tc>
          <w:tcPr>
            <w:tcW w:w="3000" w:type="dxa"/>
          </w:tcPr>
          <w:p w14:paraId="7974BE5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Profitable Startups</w:t>
            </w:r>
          </w:p>
        </w:tc>
        <w:tc>
          <w:tcPr>
            <w:tcW w:w="6360" w:type="dxa"/>
          </w:tcPr>
          <w:p w14:paraId="0EB6ADF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216 (43.2%)</w:t>
            </w:r>
          </w:p>
        </w:tc>
      </w:tr>
      <w:tr w:rsidR="00FE74F8" w:rsidRPr="0018029C" w14:paraId="474617FD" w14:textId="77777777" w:rsidTr="0018029C">
        <w:tc>
          <w:tcPr>
            <w:tcW w:w="3000" w:type="dxa"/>
          </w:tcPr>
          <w:p w14:paraId="4D77741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Industries Covered</w:t>
            </w:r>
          </w:p>
        </w:tc>
        <w:tc>
          <w:tcPr>
            <w:tcW w:w="6360" w:type="dxa"/>
          </w:tcPr>
          <w:p w14:paraId="7AAC83B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8 (EdTech, FinTech, AI, IoT, Gaming, E-Commerce, Cybersecurity, </w:t>
            </w:r>
            <w:proofErr w:type="spellStart"/>
            <w:r w:rsidRPr="0018029C">
              <w:rPr>
                <w:rFonts w:ascii="Times New Roman" w:eastAsia="Arial" w:hAnsi="Times New Roman" w:cs="Times New Roman"/>
                <w:color w:val="000000" w:themeColor="text1"/>
                <w:sz w:val="24"/>
                <w:szCs w:val="24"/>
              </w:rPr>
              <w:t>HealthTech</w:t>
            </w:r>
            <w:proofErr w:type="spellEnd"/>
            <w:r w:rsidRPr="0018029C">
              <w:rPr>
                <w:rFonts w:ascii="Times New Roman" w:eastAsia="Arial" w:hAnsi="Times New Roman" w:cs="Times New Roman"/>
                <w:color w:val="000000" w:themeColor="text1"/>
                <w:sz w:val="24"/>
                <w:szCs w:val="24"/>
              </w:rPr>
              <w:t>)</w:t>
            </w:r>
          </w:p>
        </w:tc>
      </w:tr>
      <w:tr w:rsidR="00FE74F8" w:rsidRPr="0018029C" w14:paraId="04FEC0C1" w14:textId="77777777" w:rsidTr="0018029C">
        <w:tc>
          <w:tcPr>
            <w:tcW w:w="3000" w:type="dxa"/>
          </w:tcPr>
          <w:p w14:paraId="67131F5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Visualizations Implemented</w:t>
            </w:r>
          </w:p>
        </w:tc>
        <w:tc>
          <w:tcPr>
            <w:tcW w:w="6360" w:type="dxa"/>
          </w:tcPr>
          <w:p w14:paraId="63A67C6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8 interactive charts</w:t>
            </w:r>
          </w:p>
        </w:tc>
      </w:tr>
      <w:tr w:rsidR="00FE74F8" w:rsidRPr="0018029C" w14:paraId="3E568402" w14:textId="77777777" w:rsidTr="0018029C">
        <w:tc>
          <w:tcPr>
            <w:tcW w:w="3000" w:type="dxa"/>
          </w:tcPr>
          <w:p w14:paraId="3C3556F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Deployment</w:t>
            </w:r>
          </w:p>
        </w:tc>
        <w:tc>
          <w:tcPr>
            <w:tcW w:w="6360" w:type="dxa"/>
          </w:tcPr>
          <w:p w14:paraId="6556646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GitHub Pages (Production Ready)</w:t>
            </w:r>
          </w:p>
        </w:tc>
      </w:tr>
    </w:tbl>
    <w:p w14:paraId="18130A3C" w14:textId="77777777" w:rsidR="00FE74F8" w:rsidRPr="002F3898" w:rsidRDefault="00FE74F8" w:rsidP="00FE74F8">
      <w:pPr>
        <w:spacing w:before="240"/>
        <w:rPr>
          <w:rFonts w:ascii="Times New Roman" w:hAnsi="Times New Roman" w:cs="Times New Roman"/>
          <w:color w:val="000000" w:themeColor="text1"/>
        </w:rPr>
      </w:pPr>
    </w:p>
    <w:p w14:paraId="2D7C5A8B" w14:textId="77777777" w:rsidR="00FE74F8" w:rsidRPr="002F3898" w:rsidRDefault="00FE74F8" w:rsidP="00FE74F8">
      <w:pPr>
        <w:pStyle w:val="Heading2"/>
        <w:rPr>
          <w:color w:val="000000" w:themeColor="text1"/>
        </w:rPr>
      </w:pPr>
      <w:bookmarkStart w:id="1" w:name="_Toc232778471"/>
      <w:r w:rsidRPr="002F3898">
        <w:rPr>
          <w:rFonts w:eastAsia="Arial"/>
          <w:color w:val="000000" w:themeColor="text1"/>
          <w:sz w:val="26"/>
          <w:szCs w:val="26"/>
        </w:rPr>
        <w:t>1.1 Dashboard Overview</w:t>
      </w:r>
      <w:bookmarkEnd w:id="1"/>
    </w:p>
    <w:p w14:paraId="16AA498F"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The dashboard opens with four key performance indicators that immediately convey the scale of the startup ecosystem dataset.</w:t>
      </w:r>
    </w:p>
    <w:p w14:paraId="1DD4BC3B" w14:textId="77777777" w:rsidR="00FE74F8" w:rsidRPr="002F3898" w:rsidRDefault="00FE74F8" w:rsidP="00FE74F8">
      <w:pPr>
        <w:spacing w:before="120"/>
        <w:rPr>
          <w:rFonts w:ascii="Times New Roman" w:hAnsi="Times New Roman" w:cs="Times New Roman"/>
          <w:color w:val="000000" w:themeColor="text1"/>
        </w:rPr>
      </w:pPr>
    </w:p>
    <w:p w14:paraId="0545EFA4" w14:textId="77777777" w:rsidR="00FE74F8" w:rsidRPr="002F3898" w:rsidRDefault="00FE74F8" w:rsidP="00FE74F8">
      <w:pPr>
        <w:spacing w:before="120" w:after="60"/>
        <w:jc w:val="center"/>
        <w:rPr>
          <w:rFonts w:ascii="Times New Roman" w:hAnsi="Times New Roman" w:cs="Times New Roman"/>
          <w:color w:val="000000" w:themeColor="text1"/>
        </w:rPr>
      </w:pPr>
      <w:r w:rsidRPr="002F3898">
        <w:rPr>
          <w:rFonts w:ascii="Times New Roman" w:hAnsi="Times New Roman" w:cs="Times New Roman"/>
          <w:noProof/>
          <w:color w:val="000000" w:themeColor="text1"/>
        </w:rPr>
        <w:drawing>
          <wp:inline distT="0" distB="0" distL="0" distR="0" wp14:anchorId="5740AFB2" wp14:editId="67A112AF">
            <wp:extent cx="5905500" cy="1114425"/>
            <wp:effectExtent l="0" t="0" r="0" b="0"/>
            <wp:docPr id="1120760958" name="Screenshot" descr="Dashboard visualization"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1114425"/>
                    </a:xfrm>
                    <a:prstGeom prst="rect">
                      <a:avLst/>
                    </a:prstGeom>
                  </pic:spPr>
                </pic:pic>
              </a:graphicData>
            </a:graphic>
          </wp:inline>
        </w:drawing>
      </w:r>
    </w:p>
    <w:p w14:paraId="67070FA3" w14:textId="77777777" w:rsidR="00FE74F8" w:rsidRPr="002F3898" w:rsidRDefault="00FE74F8" w:rsidP="00FE74F8">
      <w:pPr>
        <w:spacing w:before="60"/>
        <w:jc w:val="center"/>
        <w:rPr>
          <w:rFonts w:ascii="Times New Roman" w:hAnsi="Times New Roman" w:cs="Times New Roman"/>
          <w:color w:val="000000" w:themeColor="text1"/>
        </w:rPr>
      </w:pPr>
      <w:r w:rsidRPr="002F3898">
        <w:rPr>
          <w:rFonts w:ascii="Times New Roman" w:eastAsia="Arial" w:hAnsi="Times New Roman" w:cs="Times New Roman"/>
          <w:i/>
          <w:iCs/>
          <w:color w:val="000000" w:themeColor="text1"/>
          <w:sz w:val="20"/>
          <w:szCs w:val="20"/>
        </w:rPr>
        <w:t>Figure 1: KPI Summary Cards — Total Startups, Funding, Valuation, and Profitable Startups</w:t>
      </w:r>
    </w:p>
    <w:p w14:paraId="14EFCEBD" w14:textId="77777777" w:rsidR="00FE74F8" w:rsidRPr="002F3898" w:rsidRDefault="00FE74F8" w:rsidP="00FE74F8">
      <w:pPr>
        <w:spacing w:before="120"/>
        <w:rPr>
          <w:rFonts w:ascii="Times New Roman" w:hAnsi="Times New Roman" w:cs="Times New Roman"/>
          <w:color w:val="000000" w:themeColor="text1"/>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E74F8" w:rsidRPr="002F3898" w14:paraId="0DB707BB" w14:textId="77777777" w:rsidTr="00FA6A39">
        <w:tc>
          <w:tcPr>
            <w:tcW w:w="2340" w:type="dxa"/>
            <w:tcBorders>
              <w:top w:val="single" w:sz="1" w:space="0" w:color="E2E8F0"/>
              <w:left w:val="single" w:sz="1" w:space="0" w:color="E2E8F0"/>
              <w:bottom w:val="single" w:sz="1" w:space="0" w:color="E2E8F0"/>
              <w:right w:val="single" w:sz="1" w:space="0" w:color="E2E8F0"/>
            </w:tcBorders>
            <w:shd w:val="clear" w:color="auto" w:fill="EFF6FF"/>
            <w:tcMar>
              <w:top w:w="160" w:type="dxa"/>
              <w:left w:w="160" w:type="dxa"/>
              <w:bottom w:w="160" w:type="dxa"/>
              <w:right w:w="160" w:type="dxa"/>
            </w:tcMar>
            <w:vAlign w:val="center"/>
          </w:tcPr>
          <w:p w14:paraId="4EDAD910" w14:textId="77777777" w:rsidR="00FE74F8" w:rsidRPr="002F3898" w:rsidRDefault="00FE74F8" w:rsidP="00FA6A39">
            <w:pPr>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18"/>
                <w:szCs w:val="18"/>
              </w:rPr>
              <w:t>Total Startups</w:t>
            </w:r>
          </w:p>
          <w:p w14:paraId="3CC621B1" w14:textId="77777777" w:rsidR="00FE74F8" w:rsidRPr="002F3898" w:rsidRDefault="00FE74F8" w:rsidP="00FA6A39">
            <w:pPr>
              <w:spacing w:before="60"/>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28"/>
                <w:szCs w:val="28"/>
              </w:rPr>
              <w:t>500</w:t>
            </w:r>
          </w:p>
        </w:tc>
        <w:tc>
          <w:tcPr>
            <w:tcW w:w="2340" w:type="dxa"/>
            <w:tcBorders>
              <w:top w:val="single" w:sz="1" w:space="0" w:color="E2E8F0"/>
              <w:left w:val="single" w:sz="1" w:space="0" w:color="E2E8F0"/>
              <w:bottom w:val="single" w:sz="1" w:space="0" w:color="E2E8F0"/>
              <w:right w:val="single" w:sz="1" w:space="0" w:color="E2E8F0"/>
            </w:tcBorders>
            <w:shd w:val="clear" w:color="auto" w:fill="EFF6FF"/>
            <w:tcMar>
              <w:top w:w="160" w:type="dxa"/>
              <w:left w:w="160" w:type="dxa"/>
              <w:bottom w:w="160" w:type="dxa"/>
              <w:right w:w="160" w:type="dxa"/>
            </w:tcMar>
            <w:vAlign w:val="center"/>
          </w:tcPr>
          <w:p w14:paraId="180745D7" w14:textId="77777777" w:rsidR="00FE74F8" w:rsidRPr="002F3898" w:rsidRDefault="00FE74F8" w:rsidP="00FA6A39">
            <w:pPr>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18"/>
                <w:szCs w:val="18"/>
              </w:rPr>
              <w:t>Total Funding</w:t>
            </w:r>
          </w:p>
          <w:p w14:paraId="6A0F07F8" w14:textId="77777777" w:rsidR="00FE74F8" w:rsidRPr="002F3898" w:rsidRDefault="00FE74F8" w:rsidP="00FA6A39">
            <w:pPr>
              <w:spacing w:before="60"/>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28"/>
                <w:szCs w:val="28"/>
              </w:rPr>
              <w:t>$76,328.4M</w:t>
            </w:r>
          </w:p>
        </w:tc>
        <w:tc>
          <w:tcPr>
            <w:tcW w:w="2340" w:type="dxa"/>
            <w:tcBorders>
              <w:top w:val="single" w:sz="1" w:space="0" w:color="E2E8F0"/>
              <w:left w:val="single" w:sz="1" w:space="0" w:color="E2E8F0"/>
              <w:bottom w:val="single" w:sz="1" w:space="0" w:color="E2E8F0"/>
              <w:right w:val="single" w:sz="1" w:space="0" w:color="E2E8F0"/>
            </w:tcBorders>
            <w:shd w:val="clear" w:color="auto" w:fill="EFF6FF"/>
            <w:tcMar>
              <w:top w:w="160" w:type="dxa"/>
              <w:left w:w="160" w:type="dxa"/>
              <w:bottom w:w="160" w:type="dxa"/>
              <w:right w:w="160" w:type="dxa"/>
            </w:tcMar>
            <w:vAlign w:val="center"/>
          </w:tcPr>
          <w:p w14:paraId="5DB19E24" w14:textId="77777777" w:rsidR="00FE74F8" w:rsidRPr="002F3898" w:rsidRDefault="00FE74F8" w:rsidP="00FA6A39">
            <w:pPr>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18"/>
                <w:szCs w:val="18"/>
              </w:rPr>
              <w:t>Avg Valuation</w:t>
            </w:r>
          </w:p>
          <w:p w14:paraId="020CBE3F" w14:textId="77777777" w:rsidR="00FE74F8" w:rsidRPr="002F3898" w:rsidRDefault="00FE74F8" w:rsidP="00FA6A39">
            <w:pPr>
              <w:spacing w:before="60"/>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28"/>
                <w:szCs w:val="28"/>
              </w:rPr>
              <w:t>$1,371.8M</w:t>
            </w:r>
          </w:p>
        </w:tc>
        <w:tc>
          <w:tcPr>
            <w:tcW w:w="2340" w:type="dxa"/>
            <w:tcBorders>
              <w:top w:val="single" w:sz="1" w:space="0" w:color="E2E8F0"/>
              <w:left w:val="single" w:sz="1" w:space="0" w:color="E2E8F0"/>
              <w:bottom w:val="single" w:sz="1" w:space="0" w:color="E2E8F0"/>
              <w:right w:val="single" w:sz="1" w:space="0" w:color="E2E8F0"/>
            </w:tcBorders>
            <w:shd w:val="clear" w:color="auto" w:fill="EFF6FF"/>
            <w:tcMar>
              <w:top w:w="160" w:type="dxa"/>
              <w:left w:w="160" w:type="dxa"/>
              <w:bottom w:w="160" w:type="dxa"/>
              <w:right w:w="160" w:type="dxa"/>
            </w:tcMar>
            <w:vAlign w:val="center"/>
          </w:tcPr>
          <w:p w14:paraId="3DEB3155" w14:textId="77777777" w:rsidR="00FE74F8" w:rsidRPr="002F3898" w:rsidRDefault="00FE74F8" w:rsidP="00FA6A39">
            <w:pPr>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18"/>
                <w:szCs w:val="18"/>
              </w:rPr>
              <w:t>Profitable</w:t>
            </w:r>
          </w:p>
          <w:p w14:paraId="02D05770" w14:textId="77777777" w:rsidR="00FE74F8" w:rsidRPr="002F3898" w:rsidRDefault="00FE74F8" w:rsidP="00FA6A39">
            <w:pPr>
              <w:spacing w:before="60"/>
              <w:jc w:val="center"/>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28"/>
                <w:szCs w:val="28"/>
              </w:rPr>
              <w:t>216</w:t>
            </w:r>
          </w:p>
        </w:tc>
      </w:tr>
    </w:tbl>
    <w:p w14:paraId="41B05293" w14:textId="77777777" w:rsidR="00FE74F8" w:rsidRPr="002F3898" w:rsidRDefault="00FE74F8" w:rsidP="00FE74F8">
      <w:pPr>
        <w:spacing w:before="200"/>
        <w:rPr>
          <w:rFonts w:ascii="Times New Roman" w:hAnsi="Times New Roman" w:cs="Times New Roman"/>
          <w:color w:val="000000" w:themeColor="text1"/>
        </w:rPr>
      </w:pPr>
    </w:p>
    <w:p w14:paraId="245CA061" w14:textId="77777777" w:rsidR="00FE74F8" w:rsidRDefault="00FE74F8" w:rsidP="00FE74F8">
      <w:pPr>
        <w:pStyle w:val="Heading1"/>
        <w:rPr>
          <w:rFonts w:ascii="Times New Roman" w:hAnsi="Times New Roman" w:cs="Times New Roman"/>
          <w:color w:val="000000" w:themeColor="text1"/>
        </w:rPr>
      </w:pPr>
      <w:bookmarkStart w:id="2" w:name="_Toc232778472"/>
    </w:p>
    <w:p w14:paraId="10816DF3" w14:textId="77777777" w:rsidR="00FE74F8" w:rsidRDefault="00FE74F8" w:rsidP="00FE74F8">
      <w:pPr>
        <w:pStyle w:val="Heading1"/>
        <w:rPr>
          <w:rFonts w:ascii="Times New Roman" w:hAnsi="Times New Roman" w:cs="Times New Roman"/>
          <w:color w:val="000000" w:themeColor="text1"/>
        </w:rPr>
      </w:pPr>
    </w:p>
    <w:p w14:paraId="5063CC68" w14:textId="77777777" w:rsidR="00FE74F8" w:rsidRPr="002F3898" w:rsidRDefault="00FE74F8" w:rsidP="00FE74F8">
      <w:pPr>
        <w:pStyle w:val="Heading1"/>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1. Project Overview</w:t>
      </w:r>
      <w:bookmarkEnd w:id="2"/>
    </w:p>
    <w:p w14:paraId="1FA5966A" w14:textId="77777777" w:rsidR="00FE74F8" w:rsidRPr="002F3898" w:rsidRDefault="00FE74F8" w:rsidP="00FE74F8">
      <w:pPr>
        <w:pStyle w:val="Heading2"/>
        <w:rPr>
          <w:color w:val="000000" w:themeColor="text1"/>
        </w:rPr>
      </w:pPr>
      <w:bookmarkStart w:id="3" w:name="_Toc232778473"/>
      <w:r w:rsidRPr="002F3898">
        <w:rPr>
          <w:rFonts w:eastAsia="Arial"/>
          <w:color w:val="000000" w:themeColor="text1"/>
          <w:sz w:val="26"/>
          <w:szCs w:val="26"/>
        </w:rPr>
        <w:t>1.1 Objective</w:t>
      </w:r>
      <w:bookmarkEnd w:id="3"/>
    </w:p>
    <w:p w14:paraId="2E8811D0"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To create a fully functional, production-quality web application that visualizes complex startup data using best practices in data visualization design, UI/UX, interactivity and responsiveness, and modular code organization.</w:t>
      </w:r>
    </w:p>
    <w:p w14:paraId="35201FF8" w14:textId="77777777" w:rsidR="00FE74F8" w:rsidRPr="002F3898" w:rsidRDefault="00FE74F8" w:rsidP="00FE74F8">
      <w:pPr>
        <w:pStyle w:val="Heading2"/>
        <w:rPr>
          <w:color w:val="000000" w:themeColor="text1"/>
        </w:rPr>
      </w:pPr>
      <w:bookmarkStart w:id="4" w:name="_Toc232778474"/>
      <w:r w:rsidRPr="002F3898">
        <w:rPr>
          <w:rFonts w:eastAsia="Arial"/>
          <w:color w:val="000000" w:themeColor="text1"/>
          <w:sz w:val="26"/>
          <w:szCs w:val="26"/>
        </w:rPr>
        <w:t>1.2 Technology Stack</w:t>
      </w:r>
      <w:bookmarkEnd w:id="4"/>
    </w:p>
    <w:tbl>
      <w:tblPr>
        <w:tblStyle w:val="TableGrid"/>
        <w:tblW w:w="9360" w:type="dxa"/>
        <w:tblLook w:val="04A0" w:firstRow="1" w:lastRow="0" w:firstColumn="1" w:lastColumn="0" w:noHBand="0" w:noVBand="1"/>
      </w:tblPr>
      <w:tblGrid>
        <w:gridCol w:w="2500"/>
        <w:gridCol w:w="6860"/>
      </w:tblGrid>
      <w:tr w:rsidR="00FE74F8" w:rsidRPr="0018029C" w14:paraId="3ABE9DBB" w14:textId="77777777" w:rsidTr="0018029C">
        <w:tc>
          <w:tcPr>
            <w:tcW w:w="2500" w:type="dxa"/>
          </w:tcPr>
          <w:p w14:paraId="2C774AE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Technology</w:t>
            </w:r>
          </w:p>
        </w:tc>
        <w:tc>
          <w:tcPr>
            <w:tcW w:w="6860" w:type="dxa"/>
          </w:tcPr>
          <w:p w14:paraId="778169A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Purpose</w:t>
            </w:r>
          </w:p>
        </w:tc>
      </w:tr>
      <w:tr w:rsidR="00FE74F8" w:rsidRPr="0018029C" w14:paraId="5F0AD216" w14:textId="77777777" w:rsidTr="0018029C">
        <w:tc>
          <w:tcPr>
            <w:tcW w:w="2500" w:type="dxa"/>
          </w:tcPr>
          <w:p w14:paraId="3DB5F12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HTML5</w:t>
            </w:r>
          </w:p>
        </w:tc>
        <w:tc>
          <w:tcPr>
            <w:tcW w:w="6860" w:type="dxa"/>
          </w:tcPr>
          <w:p w14:paraId="07F1B71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Document structure and semantic markup</w:t>
            </w:r>
          </w:p>
        </w:tc>
      </w:tr>
      <w:tr w:rsidR="00FE74F8" w:rsidRPr="0018029C" w14:paraId="3F0721D5" w14:textId="77777777" w:rsidTr="0018029C">
        <w:tc>
          <w:tcPr>
            <w:tcW w:w="2500" w:type="dxa"/>
          </w:tcPr>
          <w:p w14:paraId="3D2A8E2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CSS3</w:t>
            </w:r>
          </w:p>
        </w:tc>
        <w:tc>
          <w:tcPr>
            <w:tcW w:w="6860" w:type="dxa"/>
          </w:tcPr>
          <w:p w14:paraId="249D3BA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Styling, responsive grid layout, animations</w:t>
            </w:r>
          </w:p>
        </w:tc>
      </w:tr>
      <w:tr w:rsidR="00FE74F8" w:rsidRPr="0018029C" w14:paraId="4953C24E" w14:textId="77777777" w:rsidTr="0018029C">
        <w:tc>
          <w:tcPr>
            <w:tcW w:w="2500" w:type="dxa"/>
          </w:tcPr>
          <w:p w14:paraId="0FA9B4E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JavaScript (ES6+)</w:t>
            </w:r>
          </w:p>
        </w:tc>
        <w:tc>
          <w:tcPr>
            <w:tcW w:w="6860" w:type="dxa"/>
          </w:tcPr>
          <w:p w14:paraId="7C8D070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Core logic, data processing, event handling</w:t>
            </w:r>
          </w:p>
        </w:tc>
      </w:tr>
      <w:tr w:rsidR="00FE74F8" w:rsidRPr="0018029C" w14:paraId="5961C764" w14:textId="77777777" w:rsidTr="0018029C">
        <w:tc>
          <w:tcPr>
            <w:tcW w:w="2500" w:type="dxa"/>
          </w:tcPr>
          <w:p w14:paraId="2D5202A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D3.js v7</w:t>
            </w:r>
          </w:p>
        </w:tc>
        <w:tc>
          <w:tcPr>
            <w:tcW w:w="6860" w:type="dxa"/>
          </w:tcPr>
          <w:p w14:paraId="3E3D869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Data-driven visualizations and interactions</w:t>
            </w:r>
          </w:p>
        </w:tc>
      </w:tr>
      <w:tr w:rsidR="00FE74F8" w:rsidRPr="0018029C" w14:paraId="28F3A48A" w14:textId="77777777" w:rsidTr="0018029C">
        <w:tc>
          <w:tcPr>
            <w:tcW w:w="2500" w:type="dxa"/>
          </w:tcPr>
          <w:p w14:paraId="172B346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Git &amp; GitHub</w:t>
            </w:r>
          </w:p>
        </w:tc>
        <w:tc>
          <w:tcPr>
            <w:tcW w:w="6860" w:type="dxa"/>
          </w:tcPr>
          <w:p w14:paraId="6F86FF0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Version control and source code management</w:t>
            </w:r>
          </w:p>
        </w:tc>
      </w:tr>
      <w:tr w:rsidR="00FE74F8" w:rsidRPr="0018029C" w14:paraId="7E153C8C" w14:textId="77777777" w:rsidTr="0018029C">
        <w:tc>
          <w:tcPr>
            <w:tcW w:w="2500" w:type="dxa"/>
          </w:tcPr>
          <w:p w14:paraId="25FBFDB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GitHub Pages</w:t>
            </w:r>
          </w:p>
        </w:tc>
        <w:tc>
          <w:tcPr>
            <w:tcW w:w="6860" w:type="dxa"/>
          </w:tcPr>
          <w:p w14:paraId="4F40A56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Free static site hosting and deployment</w:t>
            </w:r>
          </w:p>
        </w:tc>
      </w:tr>
    </w:tbl>
    <w:p w14:paraId="0FC0BD8D" w14:textId="77777777" w:rsidR="00FE74F8" w:rsidRPr="002F3898" w:rsidRDefault="00FE74F8" w:rsidP="00FE74F8">
      <w:pPr>
        <w:spacing w:before="160"/>
        <w:rPr>
          <w:rFonts w:ascii="Times New Roman" w:hAnsi="Times New Roman" w:cs="Times New Roman"/>
          <w:color w:val="000000" w:themeColor="text1"/>
        </w:rPr>
      </w:pPr>
    </w:p>
    <w:p w14:paraId="703472E8" w14:textId="77777777" w:rsidR="00FE74F8" w:rsidRPr="002F3898" w:rsidRDefault="00FE74F8" w:rsidP="00FE74F8">
      <w:pPr>
        <w:pStyle w:val="Heading2"/>
        <w:rPr>
          <w:color w:val="000000" w:themeColor="text1"/>
        </w:rPr>
      </w:pPr>
      <w:bookmarkStart w:id="5" w:name="_Toc232778475"/>
      <w:r w:rsidRPr="002F3898">
        <w:rPr>
          <w:rFonts w:eastAsia="Arial"/>
          <w:color w:val="000000" w:themeColor="text1"/>
          <w:sz w:val="26"/>
          <w:szCs w:val="26"/>
        </w:rPr>
        <w:t>1.3 Dataset Summary</w:t>
      </w:r>
      <w:bookmarkEnd w:id="5"/>
    </w:p>
    <w:p w14:paraId="27292053"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Source: Startup ecosystem data (startup_data.csv)</w:t>
      </w:r>
    </w:p>
    <w:p w14:paraId="6FC9D54F"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Records: 500 startups across 8 industry sectors</w:t>
      </w:r>
    </w:p>
    <w:p w14:paraId="2D092AA4"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Key Variables: Funding, Valuation, Revenue, Employees, Industry, Region, Year Founded, Exit Status, Profitability</w:t>
      </w:r>
    </w:p>
    <w:p w14:paraId="53B5A1A1" w14:textId="77777777" w:rsidR="00FE74F8" w:rsidRPr="002F3898" w:rsidRDefault="00FE74F8" w:rsidP="00FE74F8">
      <w:pPr>
        <w:spacing w:before="200"/>
        <w:rPr>
          <w:rFonts w:ascii="Times New Roman" w:hAnsi="Times New Roman" w:cs="Times New Roman"/>
          <w:color w:val="000000" w:themeColor="text1"/>
        </w:rPr>
      </w:pPr>
    </w:p>
    <w:p w14:paraId="7A068556" w14:textId="77777777" w:rsidR="00FE74F8" w:rsidRPr="002F3898" w:rsidRDefault="00FE74F8" w:rsidP="00FE74F8">
      <w:pPr>
        <w:pStyle w:val="Heading1"/>
        <w:rPr>
          <w:rFonts w:ascii="Times New Roman" w:hAnsi="Times New Roman" w:cs="Times New Roman"/>
          <w:color w:val="000000" w:themeColor="text1"/>
        </w:rPr>
      </w:pPr>
      <w:bookmarkStart w:id="6" w:name="_Toc232778476"/>
      <w:r w:rsidRPr="002F3898">
        <w:rPr>
          <w:rFonts w:ascii="Times New Roman" w:eastAsia="Arial" w:hAnsi="Times New Roman" w:cs="Times New Roman"/>
          <w:b/>
          <w:bCs/>
          <w:color w:val="000000" w:themeColor="text1"/>
        </w:rPr>
        <w:t>2. Dataset Analysis</w:t>
      </w:r>
      <w:bookmarkEnd w:id="6"/>
    </w:p>
    <w:p w14:paraId="67362B00" w14:textId="77777777" w:rsidR="00FE74F8" w:rsidRPr="002F3898" w:rsidRDefault="00FE74F8" w:rsidP="00FE74F8">
      <w:pPr>
        <w:pStyle w:val="Heading2"/>
        <w:rPr>
          <w:color w:val="000000" w:themeColor="text1"/>
        </w:rPr>
      </w:pPr>
      <w:bookmarkStart w:id="7" w:name="_Toc232778477"/>
      <w:r w:rsidRPr="002F3898">
        <w:rPr>
          <w:rFonts w:eastAsia="Arial"/>
          <w:color w:val="000000" w:themeColor="text1"/>
          <w:sz w:val="26"/>
          <w:szCs w:val="26"/>
        </w:rPr>
        <w:t>2.1 Variable Descriptions</w:t>
      </w:r>
      <w:bookmarkEnd w:id="7"/>
    </w:p>
    <w:tbl>
      <w:tblPr>
        <w:tblStyle w:val="TableGrid"/>
        <w:tblW w:w="9360" w:type="dxa"/>
        <w:tblLook w:val="04A0" w:firstRow="1" w:lastRow="0" w:firstColumn="1" w:lastColumn="0" w:noHBand="0" w:noVBand="1"/>
      </w:tblPr>
      <w:tblGrid>
        <w:gridCol w:w="2200"/>
        <w:gridCol w:w="1600"/>
        <w:gridCol w:w="2700"/>
        <w:gridCol w:w="2860"/>
      </w:tblGrid>
      <w:tr w:rsidR="00FE74F8" w:rsidRPr="0018029C" w14:paraId="34D90393" w14:textId="77777777" w:rsidTr="0018029C">
        <w:tc>
          <w:tcPr>
            <w:tcW w:w="2200" w:type="dxa"/>
          </w:tcPr>
          <w:p w14:paraId="241C9B7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Variable</w:t>
            </w:r>
          </w:p>
        </w:tc>
        <w:tc>
          <w:tcPr>
            <w:tcW w:w="1600" w:type="dxa"/>
          </w:tcPr>
          <w:p w14:paraId="7884A60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Type</w:t>
            </w:r>
          </w:p>
        </w:tc>
        <w:tc>
          <w:tcPr>
            <w:tcW w:w="2700" w:type="dxa"/>
          </w:tcPr>
          <w:p w14:paraId="13E2422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Description</w:t>
            </w:r>
          </w:p>
        </w:tc>
        <w:tc>
          <w:tcPr>
            <w:tcW w:w="2860" w:type="dxa"/>
          </w:tcPr>
          <w:p w14:paraId="6A114D8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Example</w:t>
            </w:r>
          </w:p>
        </w:tc>
      </w:tr>
      <w:tr w:rsidR="00FE74F8" w:rsidRPr="0018029C" w14:paraId="1B01C19A" w14:textId="77777777" w:rsidTr="0018029C">
        <w:tc>
          <w:tcPr>
            <w:tcW w:w="2200" w:type="dxa"/>
          </w:tcPr>
          <w:p w14:paraId="046AE0B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Startup Name</w:t>
            </w:r>
          </w:p>
        </w:tc>
        <w:tc>
          <w:tcPr>
            <w:tcW w:w="1600" w:type="dxa"/>
          </w:tcPr>
          <w:p w14:paraId="133B9CC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String</w:t>
            </w:r>
          </w:p>
        </w:tc>
        <w:tc>
          <w:tcPr>
            <w:tcW w:w="2700" w:type="dxa"/>
          </w:tcPr>
          <w:p w14:paraId="70FB59E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Unique identifier</w:t>
            </w:r>
          </w:p>
        </w:tc>
        <w:tc>
          <w:tcPr>
            <w:tcW w:w="2860" w:type="dxa"/>
          </w:tcPr>
          <w:p w14:paraId="75B4252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Startup_1</w:t>
            </w:r>
          </w:p>
        </w:tc>
      </w:tr>
      <w:tr w:rsidR="00FE74F8" w:rsidRPr="0018029C" w14:paraId="1CBCEADB" w14:textId="77777777" w:rsidTr="0018029C">
        <w:tc>
          <w:tcPr>
            <w:tcW w:w="2200" w:type="dxa"/>
          </w:tcPr>
          <w:p w14:paraId="2D6CFD9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Industry</w:t>
            </w:r>
          </w:p>
        </w:tc>
        <w:tc>
          <w:tcPr>
            <w:tcW w:w="1600" w:type="dxa"/>
          </w:tcPr>
          <w:p w14:paraId="4949A97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Categorical</w:t>
            </w:r>
          </w:p>
        </w:tc>
        <w:tc>
          <w:tcPr>
            <w:tcW w:w="2700" w:type="dxa"/>
          </w:tcPr>
          <w:p w14:paraId="29F69CE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Business sector</w:t>
            </w:r>
          </w:p>
        </w:tc>
        <w:tc>
          <w:tcPr>
            <w:tcW w:w="2860" w:type="dxa"/>
          </w:tcPr>
          <w:p w14:paraId="74EF55D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IoT, EdTech, Gaming</w:t>
            </w:r>
          </w:p>
        </w:tc>
      </w:tr>
      <w:tr w:rsidR="00FE74F8" w:rsidRPr="0018029C" w14:paraId="48AB3484" w14:textId="77777777" w:rsidTr="0018029C">
        <w:tc>
          <w:tcPr>
            <w:tcW w:w="2200" w:type="dxa"/>
          </w:tcPr>
          <w:p w14:paraId="168A8DA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Funding Rounds</w:t>
            </w:r>
          </w:p>
        </w:tc>
        <w:tc>
          <w:tcPr>
            <w:tcW w:w="1600" w:type="dxa"/>
          </w:tcPr>
          <w:p w14:paraId="5C682A8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Numerical</w:t>
            </w:r>
          </w:p>
        </w:tc>
        <w:tc>
          <w:tcPr>
            <w:tcW w:w="2700" w:type="dxa"/>
          </w:tcPr>
          <w:p w14:paraId="23359E5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Number of funding rounds received</w:t>
            </w:r>
          </w:p>
        </w:tc>
        <w:tc>
          <w:tcPr>
            <w:tcW w:w="2860" w:type="dxa"/>
          </w:tcPr>
          <w:p w14:paraId="5B07789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 – 5</w:t>
            </w:r>
          </w:p>
        </w:tc>
      </w:tr>
      <w:tr w:rsidR="00FE74F8" w:rsidRPr="0018029C" w14:paraId="46E74FCC" w14:textId="77777777" w:rsidTr="0018029C">
        <w:tc>
          <w:tcPr>
            <w:tcW w:w="2200" w:type="dxa"/>
          </w:tcPr>
          <w:p w14:paraId="6B0A941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Funding Amount (M USD)</w:t>
            </w:r>
          </w:p>
        </w:tc>
        <w:tc>
          <w:tcPr>
            <w:tcW w:w="1600" w:type="dxa"/>
          </w:tcPr>
          <w:p w14:paraId="0FE095B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Numerical</w:t>
            </w:r>
          </w:p>
        </w:tc>
        <w:tc>
          <w:tcPr>
            <w:tcW w:w="2700" w:type="dxa"/>
          </w:tcPr>
          <w:p w14:paraId="35DC797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Total capital raised</w:t>
            </w:r>
          </w:p>
        </w:tc>
        <w:tc>
          <w:tcPr>
            <w:tcW w:w="2860" w:type="dxa"/>
          </w:tcPr>
          <w:p w14:paraId="662C272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10.75 – 249.28</w:t>
            </w:r>
          </w:p>
        </w:tc>
      </w:tr>
      <w:tr w:rsidR="00FE74F8" w:rsidRPr="0018029C" w14:paraId="08B86C87" w14:textId="77777777" w:rsidTr="0018029C">
        <w:tc>
          <w:tcPr>
            <w:tcW w:w="2200" w:type="dxa"/>
          </w:tcPr>
          <w:p w14:paraId="32ED214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Valuation (M USD)</w:t>
            </w:r>
          </w:p>
        </w:tc>
        <w:tc>
          <w:tcPr>
            <w:tcW w:w="1600" w:type="dxa"/>
          </w:tcPr>
          <w:p w14:paraId="4E223DF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Numerical</w:t>
            </w:r>
          </w:p>
        </w:tc>
        <w:tc>
          <w:tcPr>
            <w:tcW w:w="2700" w:type="dxa"/>
          </w:tcPr>
          <w:p w14:paraId="12AF134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Company market value</w:t>
            </w:r>
          </w:p>
        </w:tc>
        <w:tc>
          <w:tcPr>
            <w:tcW w:w="2860" w:type="dxa"/>
          </w:tcPr>
          <w:p w14:paraId="618364A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101.9 – 3310.83</w:t>
            </w:r>
          </w:p>
        </w:tc>
      </w:tr>
      <w:tr w:rsidR="00FE74F8" w:rsidRPr="0018029C" w14:paraId="53985BF0" w14:textId="77777777" w:rsidTr="0018029C">
        <w:tc>
          <w:tcPr>
            <w:tcW w:w="2200" w:type="dxa"/>
          </w:tcPr>
          <w:p w14:paraId="26282A1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Revenue (M USD)</w:t>
            </w:r>
          </w:p>
        </w:tc>
        <w:tc>
          <w:tcPr>
            <w:tcW w:w="1600" w:type="dxa"/>
          </w:tcPr>
          <w:p w14:paraId="6DE2C2C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Numerical</w:t>
            </w:r>
          </w:p>
        </w:tc>
        <w:tc>
          <w:tcPr>
            <w:tcW w:w="2700" w:type="dxa"/>
          </w:tcPr>
          <w:p w14:paraId="2F56A4F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Annual revenue</w:t>
            </w:r>
          </w:p>
        </w:tc>
        <w:tc>
          <w:tcPr>
            <w:tcW w:w="2860" w:type="dxa"/>
          </w:tcPr>
          <w:p w14:paraId="2A03170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47.08 – 84.21</w:t>
            </w:r>
          </w:p>
        </w:tc>
      </w:tr>
      <w:tr w:rsidR="00FE74F8" w:rsidRPr="0018029C" w14:paraId="215F04EC" w14:textId="77777777" w:rsidTr="0018029C">
        <w:tc>
          <w:tcPr>
            <w:tcW w:w="2200" w:type="dxa"/>
          </w:tcPr>
          <w:p w14:paraId="170BD69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Employees</w:t>
            </w:r>
          </w:p>
        </w:tc>
        <w:tc>
          <w:tcPr>
            <w:tcW w:w="1600" w:type="dxa"/>
          </w:tcPr>
          <w:p w14:paraId="3C340E8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Numerical</w:t>
            </w:r>
          </w:p>
        </w:tc>
        <w:tc>
          <w:tcPr>
            <w:tcW w:w="2700" w:type="dxa"/>
          </w:tcPr>
          <w:p w14:paraId="341D7F2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Workforce size</w:t>
            </w:r>
          </w:p>
        </w:tc>
        <w:tc>
          <w:tcPr>
            <w:tcW w:w="2860" w:type="dxa"/>
          </w:tcPr>
          <w:p w14:paraId="6AA39A3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1,000 – 5,000+</w:t>
            </w:r>
          </w:p>
        </w:tc>
      </w:tr>
      <w:tr w:rsidR="00FE74F8" w:rsidRPr="0018029C" w14:paraId="0A52FBF0" w14:textId="77777777" w:rsidTr="0018029C">
        <w:tc>
          <w:tcPr>
            <w:tcW w:w="2200" w:type="dxa"/>
          </w:tcPr>
          <w:p w14:paraId="554C914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Market Share (%)</w:t>
            </w:r>
          </w:p>
        </w:tc>
        <w:tc>
          <w:tcPr>
            <w:tcW w:w="1600" w:type="dxa"/>
          </w:tcPr>
          <w:p w14:paraId="756E057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Numerical</w:t>
            </w:r>
          </w:p>
        </w:tc>
        <w:tc>
          <w:tcPr>
            <w:tcW w:w="2700" w:type="dxa"/>
          </w:tcPr>
          <w:p w14:paraId="18D49AA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Percentage of market controlled</w:t>
            </w:r>
          </w:p>
        </w:tc>
        <w:tc>
          <w:tcPr>
            <w:tcW w:w="2860" w:type="dxa"/>
          </w:tcPr>
          <w:p w14:paraId="2F3E767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2.5 – 8.1</w:t>
            </w:r>
          </w:p>
        </w:tc>
      </w:tr>
      <w:tr w:rsidR="00FE74F8" w:rsidRPr="0018029C" w14:paraId="6ECA890A" w14:textId="77777777" w:rsidTr="0018029C">
        <w:tc>
          <w:tcPr>
            <w:tcW w:w="2200" w:type="dxa"/>
          </w:tcPr>
          <w:p w14:paraId="2C97D7B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Year Founded</w:t>
            </w:r>
          </w:p>
        </w:tc>
        <w:tc>
          <w:tcPr>
            <w:tcW w:w="1600" w:type="dxa"/>
          </w:tcPr>
          <w:p w14:paraId="583B63C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Temporal</w:t>
            </w:r>
          </w:p>
        </w:tc>
        <w:tc>
          <w:tcPr>
            <w:tcW w:w="2700" w:type="dxa"/>
          </w:tcPr>
          <w:p w14:paraId="7970343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Year of establishment</w:t>
            </w:r>
          </w:p>
        </w:tc>
        <w:tc>
          <w:tcPr>
            <w:tcW w:w="2860" w:type="dxa"/>
          </w:tcPr>
          <w:p w14:paraId="608F26A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1990 – 2023</w:t>
            </w:r>
          </w:p>
        </w:tc>
      </w:tr>
      <w:tr w:rsidR="00FE74F8" w:rsidRPr="0018029C" w14:paraId="72A7586E" w14:textId="77777777" w:rsidTr="0018029C">
        <w:tc>
          <w:tcPr>
            <w:tcW w:w="2200" w:type="dxa"/>
          </w:tcPr>
          <w:p w14:paraId="6AF8438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lastRenderedPageBreak/>
              <w:t>Region</w:t>
            </w:r>
          </w:p>
        </w:tc>
        <w:tc>
          <w:tcPr>
            <w:tcW w:w="1600" w:type="dxa"/>
          </w:tcPr>
          <w:p w14:paraId="5144B9C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Categorical</w:t>
            </w:r>
          </w:p>
        </w:tc>
        <w:tc>
          <w:tcPr>
            <w:tcW w:w="2700" w:type="dxa"/>
          </w:tcPr>
          <w:p w14:paraId="54974E9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Geographic headquarters location</w:t>
            </w:r>
          </w:p>
        </w:tc>
        <w:tc>
          <w:tcPr>
            <w:tcW w:w="2860" w:type="dxa"/>
          </w:tcPr>
          <w:p w14:paraId="4BAE23F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Europe, Asia, S. America</w:t>
            </w:r>
          </w:p>
        </w:tc>
      </w:tr>
      <w:tr w:rsidR="00FE74F8" w:rsidRPr="0018029C" w14:paraId="2819E59B" w14:textId="77777777" w:rsidTr="0018029C">
        <w:tc>
          <w:tcPr>
            <w:tcW w:w="2200" w:type="dxa"/>
          </w:tcPr>
          <w:p w14:paraId="18F864A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Exit Status</w:t>
            </w:r>
          </w:p>
        </w:tc>
        <w:tc>
          <w:tcPr>
            <w:tcW w:w="1600" w:type="dxa"/>
          </w:tcPr>
          <w:p w14:paraId="0C3A3BB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Categorical</w:t>
            </w:r>
          </w:p>
        </w:tc>
        <w:tc>
          <w:tcPr>
            <w:tcW w:w="2700" w:type="dxa"/>
          </w:tcPr>
          <w:p w14:paraId="3111247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Company outcome status</w:t>
            </w:r>
          </w:p>
        </w:tc>
        <w:tc>
          <w:tcPr>
            <w:tcW w:w="2860" w:type="dxa"/>
          </w:tcPr>
          <w:p w14:paraId="79B1767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Private, Acquired</w:t>
            </w:r>
          </w:p>
        </w:tc>
      </w:tr>
      <w:tr w:rsidR="00FE74F8" w:rsidRPr="0018029C" w14:paraId="5CFBA6C6" w14:textId="77777777" w:rsidTr="0018029C">
        <w:tc>
          <w:tcPr>
            <w:tcW w:w="2200" w:type="dxa"/>
          </w:tcPr>
          <w:p w14:paraId="048A3E4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Profitable</w:t>
            </w:r>
          </w:p>
        </w:tc>
        <w:tc>
          <w:tcPr>
            <w:tcW w:w="1600" w:type="dxa"/>
          </w:tcPr>
          <w:p w14:paraId="4683206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Boolean</w:t>
            </w:r>
          </w:p>
        </w:tc>
        <w:tc>
          <w:tcPr>
            <w:tcW w:w="2700" w:type="dxa"/>
          </w:tcPr>
          <w:p w14:paraId="2F7DD7C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Profitability flag</w:t>
            </w:r>
          </w:p>
        </w:tc>
        <w:tc>
          <w:tcPr>
            <w:tcW w:w="2860" w:type="dxa"/>
          </w:tcPr>
          <w:p w14:paraId="09CB72B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0 (No) or 1 (Yes)</w:t>
            </w:r>
          </w:p>
        </w:tc>
      </w:tr>
    </w:tbl>
    <w:p w14:paraId="3D39D5CB" w14:textId="77777777" w:rsidR="00FE74F8" w:rsidRPr="002F3898" w:rsidRDefault="00FE74F8" w:rsidP="00FE74F8">
      <w:pPr>
        <w:spacing w:before="160"/>
        <w:rPr>
          <w:rFonts w:ascii="Times New Roman" w:hAnsi="Times New Roman" w:cs="Times New Roman"/>
          <w:color w:val="000000" w:themeColor="text1"/>
        </w:rPr>
      </w:pPr>
    </w:p>
    <w:p w14:paraId="6ECB9ABE" w14:textId="77777777" w:rsidR="00FE74F8" w:rsidRPr="002F3898" w:rsidRDefault="00FE74F8" w:rsidP="00FE74F8">
      <w:pPr>
        <w:pStyle w:val="Heading2"/>
        <w:rPr>
          <w:color w:val="000000" w:themeColor="text1"/>
        </w:rPr>
      </w:pPr>
      <w:bookmarkStart w:id="8" w:name="_Toc232778478"/>
      <w:r w:rsidRPr="002F3898">
        <w:rPr>
          <w:rFonts w:eastAsia="Arial"/>
          <w:color w:val="000000" w:themeColor="text1"/>
          <w:sz w:val="26"/>
          <w:szCs w:val="26"/>
        </w:rPr>
        <w:t>2.2 Key Insights Discovered</w:t>
      </w:r>
      <w:bookmarkEnd w:id="8"/>
    </w:p>
    <w:p w14:paraId="13FC6E9A"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Funding-Valuation Correlation: Higher funding generally correlates with higher valuations, but notable outliers exist — startups with modest funding but disproportionately high valuations.</w:t>
      </w:r>
    </w:p>
    <w:p w14:paraId="562BBBEC"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Industry Dominance: EdTech and FinTech lead with the highest startup counts, suggesting these are the most active sectors.</w:t>
      </w:r>
    </w:p>
    <w:p w14:paraId="66D52C7E"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Geographic Distribution: The dataset shows spread across multiple global regions including South America, Europe, and Asia.</w:t>
      </w:r>
    </w:p>
    <w:p w14:paraId="1B18BCDC"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Profitability Paradox: Not all well-funded startups are profitable — many prioritize growth over immediate returns (only 43.2% are profitable).</w:t>
      </w:r>
    </w:p>
    <w:p w14:paraId="1F120AA8"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Temporal Trends: Startup founding peaked around 2021, with a sharp drop-off in 2022-2023, possibly due to market conditions.</w:t>
      </w:r>
    </w:p>
    <w:p w14:paraId="122F947E"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 xml:space="preserve">Exit Patterns: Most startups remain private; only a small fraction </w:t>
      </w:r>
      <w:proofErr w:type="gramStart"/>
      <w:r w:rsidRPr="002F3898">
        <w:rPr>
          <w:rFonts w:ascii="Times New Roman" w:eastAsia="Arial" w:hAnsi="Times New Roman" w:cs="Times New Roman"/>
          <w:color w:val="000000" w:themeColor="text1"/>
        </w:rPr>
        <w:t>have</w:t>
      </w:r>
      <w:proofErr w:type="gramEnd"/>
      <w:r w:rsidRPr="002F3898">
        <w:rPr>
          <w:rFonts w:ascii="Times New Roman" w:eastAsia="Arial" w:hAnsi="Times New Roman" w:cs="Times New Roman"/>
          <w:color w:val="000000" w:themeColor="text1"/>
        </w:rPr>
        <w:t xml:space="preserve"> been acquired, indicating a relatively young ecosystem.</w:t>
      </w:r>
    </w:p>
    <w:p w14:paraId="466067DC" w14:textId="77777777" w:rsidR="00FE74F8" w:rsidRPr="002F3898" w:rsidRDefault="00FE74F8" w:rsidP="00FE74F8">
      <w:pPr>
        <w:spacing w:before="200"/>
        <w:rPr>
          <w:rFonts w:ascii="Times New Roman" w:hAnsi="Times New Roman" w:cs="Times New Roman"/>
          <w:color w:val="000000" w:themeColor="text1"/>
        </w:rPr>
      </w:pPr>
    </w:p>
    <w:p w14:paraId="7B7D44B3" w14:textId="77777777" w:rsidR="00FE74F8" w:rsidRPr="002F3898" w:rsidRDefault="00FE74F8" w:rsidP="00FE74F8">
      <w:pPr>
        <w:pStyle w:val="Heading1"/>
        <w:rPr>
          <w:rFonts w:ascii="Times New Roman" w:hAnsi="Times New Roman" w:cs="Times New Roman"/>
          <w:color w:val="000000" w:themeColor="text1"/>
        </w:rPr>
      </w:pPr>
      <w:bookmarkStart w:id="9" w:name="_Toc232778479"/>
      <w:r w:rsidRPr="002F3898">
        <w:rPr>
          <w:rFonts w:ascii="Times New Roman" w:eastAsia="Arial" w:hAnsi="Times New Roman" w:cs="Times New Roman"/>
          <w:b/>
          <w:bCs/>
          <w:color w:val="000000" w:themeColor="text1"/>
        </w:rPr>
        <w:t>3. Data Preprocessing</w:t>
      </w:r>
      <w:bookmarkEnd w:id="9"/>
    </w:p>
    <w:p w14:paraId="0FC188CE" w14:textId="77777777" w:rsidR="00FE74F8" w:rsidRPr="002F3898" w:rsidRDefault="00FE74F8" w:rsidP="00FE74F8">
      <w:pPr>
        <w:pStyle w:val="Heading2"/>
        <w:rPr>
          <w:color w:val="000000" w:themeColor="text1"/>
        </w:rPr>
      </w:pPr>
      <w:bookmarkStart w:id="10" w:name="_Toc232778480"/>
      <w:r w:rsidRPr="002F3898">
        <w:rPr>
          <w:rFonts w:eastAsia="Arial"/>
          <w:color w:val="000000" w:themeColor="text1"/>
          <w:sz w:val="26"/>
          <w:szCs w:val="26"/>
        </w:rPr>
        <w:t>3.1 Cleaning Strategy</w:t>
      </w:r>
      <w:bookmarkEnd w:id="10"/>
    </w:p>
    <w:p w14:paraId="0EAA1165"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CSV data imported all values as strings. Solution: Implemented type conversion during D3 data loading using row conversion functions, as shown below.</w:t>
      </w:r>
    </w:p>
    <w:p w14:paraId="2D69F8E7" w14:textId="77777777" w:rsidR="00FE74F8" w:rsidRPr="002F3898" w:rsidRDefault="00FE74F8" w:rsidP="00FE74F8">
      <w:pPr>
        <w:spacing w:before="80"/>
        <w:rPr>
          <w:rFonts w:ascii="Times New Roman" w:hAnsi="Times New Roman" w:cs="Times New Roman"/>
          <w:color w:val="000000" w:themeColor="text1"/>
        </w:rPr>
      </w:pPr>
    </w:p>
    <w:p w14:paraId="557E8C02" w14:textId="77777777" w:rsidR="00FE74F8" w:rsidRPr="002F3898" w:rsidRDefault="00FE74F8" w:rsidP="00FE74F8">
      <w:pPr>
        <w:shd w:val="clear" w:color="auto" w:fill="1E293B"/>
        <w:spacing w:before="80" w:after="80"/>
        <w:rPr>
          <w:rFonts w:ascii="Times New Roman" w:hAnsi="Times New Roman" w:cs="Times New Roman"/>
          <w:color w:val="000000" w:themeColor="text1"/>
        </w:rPr>
      </w:pPr>
      <w:proofErr w:type="spellStart"/>
      <w:r w:rsidRPr="002F3898">
        <w:rPr>
          <w:rFonts w:ascii="Times New Roman" w:eastAsia="Courier New" w:hAnsi="Times New Roman" w:cs="Times New Roman"/>
          <w:color w:val="000000" w:themeColor="text1"/>
          <w:sz w:val="18"/>
          <w:szCs w:val="18"/>
        </w:rPr>
        <w:t>loadData</w:t>
      </w:r>
      <w:proofErr w:type="spellEnd"/>
      <w:r w:rsidRPr="002F3898">
        <w:rPr>
          <w:rFonts w:ascii="Times New Roman" w:eastAsia="Courier New" w:hAnsi="Times New Roman" w:cs="Times New Roman"/>
          <w:color w:val="000000" w:themeColor="text1"/>
          <w:sz w:val="18"/>
          <w:szCs w:val="18"/>
        </w:rPr>
        <w:t xml:space="preserve">(path) </w:t>
      </w:r>
      <w:proofErr w:type="gramStart"/>
      <w:r w:rsidRPr="002F3898">
        <w:rPr>
          <w:rFonts w:ascii="Times New Roman" w:eastAsia="Courier New" w:hAnsi="Times New Roman" w:cs="Times New Roman"/>
          <w:color w:val="000000" w:themeColor="text1"/>
          <w:sz w:val="18"/>
          <w:szCs w:val="18"/>
        </w:rPr>
        <w:t>{ const</w:t>
      </w:r>
      <w:proofErr w:type="gramEnd"/>
      <w:r w:rsidRPr="002F3898">
        <w:rPr>
          <w:rFonts w:ascii="Times New Roman" w:eastAsia="Courier New" w:hAnsi="Times New Roman" w:cs="Times New Roman"/>
          <w:color w:val="000000" w:themeColor="text1"/>
          <w:sz w:val="18"/>
          <w:szCs w:val="18"/>
        </w:rPr>
        <w:t xml:space="preserve"> data = await d3.csv(path, (d) =&gt; ({</w:t>
      </w:r>
    </w:p>
    <w:p w14:paraId="72CE1D9D" w14:textId="77777777" w:rsidR="00FE74F8" w:rsidRPr="002F3898" w:rsidRDefault="00FE74F8" w:rsidP="00FE74F8">
      <w:pPr>
        <w:shd w:val="clear" w:color="auto" w:fill="1E293B"/>
        <w:spacing w:after="80"/>
        <w:rPr>
          <w:rFonts w:ascii="Times New Roman" w:hAnsi="Times New Roman" w:cs="Times New Roman"/>
          <w:color w:val="000000" w:themeColor="text1"/>
        </w:rPr>
      </w:pPr>
      <w:r w:rsidRPr="002F3898">
        <w:rPr>
          <w:rFonts w:ascii="Times New Roman" w:eastAsia="Courier New" w:hAnsi="Times New Roman" w:cs="Times New Roman"/>
          <w:color w:val="000000" w:themeColor="text1"/>
          <w:sz w:val="18"/>
          <w:szCs w:val="18"/>
        </w:rPr>
        <w:t xml:space="preserve">  </w:t>
      </w:r>
      <w:proofErr w:type="spellStart"/>
      <w:r w:rsidRPr="002F3898">
        <w:rPr>
          <w:rFonts w:ascii="Times New Roman" w:eastAsia="Courier New" w:hAnsi="Times New Roman" w:cs="Times New Roman"/>
          <w:color w:val="000000" w:themeColor="text1"/>
          <w:sz w:val="18"/>
          <w:szCs w:val="18"/>
        </w:rPr>
        <w:t>fundingAmount</w:t>
      </w:r>
      <w:proofErr w:type="spellEnd"/>
      <w:r w:rsidRPr="002F3898">
        <w:rPr>
          <w:rFonts w:ascii="Times New Roman" w:eastAsia="Courier New" w:hAnsi="Times New Roman" w:cs="Times New Roman"/>
          <w:color w:val="000000" w:themeColor="text1"/>
          <w:sz w:val="18"/>
          <w:szCs w:val="18"/>
        </w:rPr>
        <w:t>: +</w:t>
      </w:r>
      <w:proofErr w:type="gramStart"/>
      <w:r w:rsidRPr="002F3898">
        <w:rPr>
          <w:rFonts w:ascii="Times New Roman" w:eastAsia="Courier New" w:hAnsi="Times New Roman" w:cs="Times New Roman"/>
          <w:color w:val="000000" w:themeColor="text1"/>
          <w:sz w:val="18"/>
          <w:szCs w:val="18"/>
        </w:rPr>
        <w:t>d[</w:t>
      </w:r>
      <w:proofErr w:type="gramEnd"/>
      <w:r w:rsidRPr="002F3898">
        <w:rPr>
          <w:rFonts w:ascii="Times New Roman" w:eastAsia="Courier New" w:hAnsi="Times New Roman" w:cs="Times New Roman"/>
          <w:color w:val="000000" w:themeColor="text1"/>
          <w:sz w:val="18"/>
          <w:szCs w:val="18"/>
        </w:rPr>
        <w:t>"Funding Amount (M USD)"] || 0,  valuation: +d["Valuation (M USD)"] || 0</w:t>
      </w:r>
    </w:p>
    <w:p w14:paraId="6852F7A9" w14:textId="77777777" w:rsidR="00FE74F8" w:rsidRPr="002F3898" w:rsidRDefault="00FE74F8" w:rsidP="00FE74F8">
      <w:pPr>
        <w:pStyle w:val="Heading2"/>
        <w:rPr>
          <w:color w:val="000000" w:themeColor="text1"/>
        </w:rPr>
      </w:pPr>
      <w:bookmarkStart w:id="11" w:name="_Toc232778481"/>
      <w:r w:rsidRPr="002F3898">
        <w:rPr>
          <w:rFonts w:eastAsia="Arial"/>
          <w:color w:val="000000" w:themeColor="text1"/>
          <w:sz w:val="26"/>
          <w:szCs w:val="26"/>
        </w:rPr>
        <w:t>3.2 Data Validation Steps</w:t>
      </w:r>
      <w:bookmarkEnd w:id="11"/>
    </w:p>
    <w:tbl>
      <w:tblPr>
        <w:tblStyle w:val="TableGrid"/>
        <w:tblW w:w="9360" w:type="dxa"/>
        <w:tblLook w:val="04A0" w:firstRow="1" w:lastRow="0" w:firstColumn="1" w:lastColumn="0" w:noHBand="0" w:noVBand="1"/>
      </w:tblPr>
      <w:tblGrid>
        <w:gridCol w:w="1800"/>
        <w:gridCol w:w="4000"/>
        <w:gridCol w:w="3560"/>
      </w:tblGrid>
      <w:tr w:rsidR="00FE74F8" w:rsidRPr="0018029C" w14:paraId="1B057AAC" w14:textId="77777777" w:rsidTr="0018029C">
        <w:tc>
          <w:tcPr>
            <w:tcW w:w="1800" w:type="dxa"/>
          </w:tcPr>
          <w:p w14:paraId="51F3F05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Step</w:t>
            </w:r>
          </w:p>
        </w:tc>
        <w:tc>
          <w:tcPr>
            <w:tcW w:w="4000" w:type="dxa"/>
          </w:tcPr>
          <w:p w14:paraId="1657898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Action</w:t>
            </w:r>
          </w:p>
        </w:tc>
        <w:tc>
          <w:tcPr>
            <w:tcW w:w="3560" w:type="dxa"/>
          </w:tcPr>
          <w:p w14:paraId="3742DC2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Outcome</w:t>
            </w:r>
          </w:p>
        </w:tc>
      </w:tr>
      <w:tr w:rsidR="00FE74F8" w:rsidRPr="0018029C" w14:paraId="3C39B219" w14:textId="77777777" w:rsidTr="0018029C">
        <w:tc>
          <w:tcPr>
            <w:tcW w:w="1800" w:type="dxa"/>
          </w:tcPr>
          <w:p w14:paraId="3C3FE78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 Type Casting</w:t>
            </w:r>
          </w:p>
        </w:tc>
        <w:tc>
          <w:tcPr>
            <w:tcW w:w="4000" w:type="dxa"/>
          </w:tcPr>
          <w:p w14:paraId="7AA23E7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numeric fields converted using unary + operator</w:t>
            </w:r>
          </w:p>
        </w:tc>
        <w:tc>
          <w:tcPr>
            <w:tcW w:w="3560" w:type="dxa"/>
          </w:tcPr>
          <w:p w14:paraId="3D4286C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Consistent numeric types across dataset</w:t>
            </w:r>
          </w:p>
        </w:tc>
      </w:tr>
      <w:tr w:rsidR="00FE74F8" w:rsidRPr="0018029C" w14:paraId="49463DA8" w14:textId="77777777" w:rsidTr="0018029C">
        <w:tc>
          <w:tcPr>
            <w:tcW w:w="1800" w:type="dxa"/>
          </w:tcPr>
          <w:p w14:paraId="0C72443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2. Null Handling</w:t>
            </w:r>
          </w:p>
        </w:tc>
        <w:tc>
          <w:tcPr>
            <w:tcW w:w="4000" w:type="dxa"/>
          </w:tcPr>
          <w:p w14:paraId="16AF073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Invalid entries assigned default value of 0</w:t>
            </w:r>
          </w:p>
        </w:tc>
        <w:tc>
          <w:tcPr>
            <w:tcW w:w="3560" w:type="dxa"/>
          </w:tcPr>
          <w:p w14:paraId="53B45C5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No null/undefined runtime errors</w:t>
            </w:r>
          </w:p>
        </w:tc>
      </w:tr>
      <w:tr w:rsidR="00FE74F8" w:rsidRPr="0018029C" w14:paraId="6000FA75" w14:textId="77777777" w:rsidTr="0018029C">
        <w:tc>
          <w:tcPr>
            <w:tcW w:w="1800" w:type="dxa"/>
          </w:tcPr>
          <w:p w14:paraId="26B832A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3. Filtering</w:t>
            </w:r>
          </w:p>
        </w:tc>
        <w:tc>
          <w:tcPr>
            <w:tcW w:w="4000" w:type="dxa"/>
          </w:tcPr>
          <w:p w14:paraId="037BAAE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Rows with invalid years or negative valuations removed</w:t>
            </w:r>
          </w:p>
        </w:tc>
        <w:tc>
          <w:tcPr>
            <w:tcW w:w="3560" w:type="dxa"/>
          </w:tcPr>
          <w:p w14:paraId="3A5813E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Clean, valid dataset only</w:t>
            </w:r>
          </w:p>
        </w:tc>
      </w:tr>
      <w:tr w:rsidR="00FE74F8" w:rsidRPr="0018029C" w14:paraId="5D95E9DA" w14:textId="77777777" w:rsidTr="0018029C">
        <w:tc>
          <w:tcPr>
            <w:tcW w:w="1800" w:type="dxa"/>
          </w:tcPr>
          <w:p w14:paraId="20953D6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4. Consistency</w:t>
            </w:r>
          </w:p>
        </w:tc>
        <w:tc>
          <w:tcPr>
            <w:tcW w:w="4000" w:type="dxa"/>
          </w:tcPr>
          <w:p w14:paraId="1861B5F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Boolean fields standardized (0/1 to true/false)</w:t>
            </w:r>
          </w:p>
        </w:tc>
        <w:tc>
          <w:tcPr>
            <w:tcW w:w="3560" w:type="dxa"/>
          </w:tcPr>
          <w:p w14:paraId="778FAAB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Uniform </w:t>
            </w:r>
            <w:proofErr w:type="spellStart"/>
            <w:r w:rsidRPr="0018029C">
              <w:rPr>
                <w:rFonts w:ascii="Times New Roman" w:eastAsia="Arial" w:hAnsi="Times New Roman" w:cs="Times New Roman"/>
                <w:color w:val="000000" w:themeColor="text1"/>
                <w:sz w:val="24"/>
                <w:szCs w:val="24"/>
              </w:rPr>
              <w:t>boolean</w:t>
            </w:r>
            <w:proofErr w:type="spellEnd"/>
            <w:r w:rsidRPr="0018029C">
              <w:rPr>
                <w:rFonts w:ascii="Times New Roman" w:eastAsia="Arial" w:hAnsi="Times New Roman" w:cs="Times New Roman"/>
                <w:color w:val="000000" w:themeColor="text1"/>
                <w:sz w:val="24"/>
                <w:szCs w:val="24"/>
              </w:rPr>
              <w:t xml:space="preserve"> representation</w:t>
            </w:r>
          </w:p>
        </w:tc>
      </w:tr>
    </w:tbl>
    <w:p w14:paraId="5B393E43" w14:textId="77777777" w:rsidR="00FE74F8" w:rsidRPr="002F3898" w:rsidRDefault="00FE74F8" w:rsidP="00FE74F8">
      <w:pPr>
        <w:spacing w:before="200"/>
        <w:rPr>
          <w:rFonts w:ascii="Times New Roman" w:hAnsi="Times New Roman" w:cs="Times New Roman"/>
          <w:color w:val="000000" w:themeColor="text1"/>
        </w:rPr>
      </w:pPr>
    </w:p>
    <w:p w14:paraId="3E168A06" w14:textId="77777777" w:rsidR="00FE74F8" w:rsidRPr="002F3898" w:rsidRDefault="00FE74F8" w:rsidP="00FE74F8">
      <w:pPr>
        <w:pStyle w:val="Heading1"/>
        <w:rPr>
          <w:rFonts w:ascii="Times New Roman" w:hAnsi="Times New Roman" w:cs="Times New Roman"/>
          <w:color w:val="000000" w:themeColor="text1"/>
        </w:rPr>
      </w:pPr>
      <w:bookmarkStart w:id="12" w:name="_Toc232778482"/>
      <w:r w:rsidRPr="002F3898">
        <w:rPr>
          <w:rFonts w:ascii="Times New Roman" w:eastAsia="Arial" w:hAnsi="Times New Roman" w:cs="Times New Roman"/>
          <w:b/>
          <w:bCs/>
          <w:color w:val="000000" w:themeColor="text1"/>
        </w:rPr>
        <w:t>4. Visualizations &amp; Dashboard</w:t>
      </w:r>
      <w:bookmarkEnd w:id="12"/>
    </w:p>
    <w:p w14:paraId="01B9E16C"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The dashboard implements 8 carefully selected chart types, each chosen based on the nature of the data variables and the analytical goal. All charts support cross-filtering — clicking or brushing one chart dynamically updates all others.</w:t>
      </w:r>
    </w:p>
    <w:p w14:paraId="5309AC86" w14:textId="77777777" w:rsidR="00FE74F8" w:rsidRPr="002F3898" w:rsidRDefault="00FE74F8" w:rsidP="00FE74F8">
      <w:pPr>
        <w:spacing w:before="160"/>
        <w:rPr>
          <w:rFonts w:ascii="Times New Roman" w:hAnsi="Times New Roman" w:cs="Times New Roman"/>
          <w:color w:val="000000" w:themeColor="text1"/>
        </w:rPr>
      </w:pPr>
    </w:p>
    <w:p w14:paraId="352C64AD" w14:textId="77777777" w:rsidR="00FE74F8" w:rsidRPr="002F3898" w:rsidRDefault="00FE74F8" w:rsidP="00FE74F8">
      <w:pPr>
        <w:pStyle w:val="Heading2"/>
        <w:rPr>
          <w:color w:val="000000" w:themeColor="text1"/>
        </w:rPr>
      </w:pPr>
      <w:bookmarkStart w:id="13" w:name="_Toc232778483"/>
      <w:r w:rsidRPr="002F3898">
        <w:rPr>
          <w:rFonts w:eastAsia="Arial"/>
          <w:color w:val="000000" w:themeColor="text1"/>
          <w:sz w:val="26"/>
          <w:szCs w:val="26"/>
        </w:rPr>
        <w:t>4.1 Funding vs. Valuation &amp; Industry Distribution</w:t>
      </w:r>
      <w:bookmarkEnd w:id="13"/>
    </w:p>
    <w:p w14:paraId="031F2315" w14:textId="77777777" w:rsidR="00FE74F8" w:rsidRPr="002F3898" w:rsidRDefault="00FE74F8" w:rsidP="00FE74F8">
      <w:pPr>
        <w:spacing w:before="120" w:after="60"/>
        <w:jc w:val="center"/>
        <w:rPr>
          <w:rFonts w:ascii="Times New Roman" w:hAnsi="Times New Roman" w:cs="Times New Roman"/>
          <w:color w:val="000000" w:themeColor="text1"/>
        </w:rPr>
      </w:pPr>
      <w:r w:rsidRPr="002F3898">
        <w:rPr>
          <w:rFonts w:ascii="Times New Roman" w:hAnsi="Times New Roman" w:cs="Times New Roman"/>
          <w:noProof/>
          <w:color w:val="000000" w:themeColor="text1"/>
        </w:rPr>
        <w:drawing>
          <wp:inline distT="0" distB="0" distL="0" distR="0" wp14:anchorId="2956A74E" wp14:editId="7C5D2C1B">
            <wp:extent cx="5905500" cy="2085975"/>
            <wp:effectExtent l="0" t="0" r="0" b="0"/>
            <wp:docPr id="2128189804" name="Screenshot" descr="Dashboard visualization"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085975"/>
                    </a:xfrm>
                    <a:prstGeom prst="rect">
                      <a:avLst/>
                    </a:prstGeom>
                  </pic:spPr>
                </pic:pic>
              </a:graphicData>
            </a:graphic>
          </wp:inline>
        </w:drawing>
      </w:r>
    </w:p>
    <w:p w14:paraId="5C919520" w14:textId="77777777" w:rsidR="00FE74F8" w:rsidRPr="002F3898" w:rsidRDefault="00FE74F8" w:rsidP="00FE74F8">
      <w:pPr>
        <w:spacing w:before="60"/>
        <w:jc w:val="center"/>
        <w:rPr>
          <w:rFonts w:ascii="Times New Roman" w:hAnsi="Times New Roman" w:cs="Times New Roman"/>
          <w:color w:val="000000" w:themeColor="text1"/>
        </w:rPr>
      </w:pPr>
      <w:r w:rsidRPr="002F3898">
        <w:rPr>
          <w:rFonts w:ascii="Times New Roman" w:eastAsia="Arial" w:hAnsi="Times New Roman" w:cs="Times New Roman"/>
          <w:i/>
          <w:iCs/>
          <w:color w:val="000000" w:themeColor="text1"/>
          <w:sz w:val="20"/>
          <w:szCs w:val="20"/>
        </w:rPr>
        <w:t>Figure 2: Bubble Scatter Plot (Funding vs. Valuation) and Industry Bar Chart with Cross-Filtering</w:t>
      </w:r>
    </w:p>
    <w:p w14:paraId="5812C4D1" w14:textId="77777777" w:rsidR="00FE74F8" w:rsidRPr="002F3898" w:rsidRDefault="00FE74F8" w:rsidP="00FE74F8">
      <w:pPr>
        <w:spacing w:before="20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Funding vs. Valuation (Bubble Scatter Plot)</w:t>
      </w:r>
    </w:p>
    <w:p w14:paraId="63156EC0"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Objective: Identify correlation between capital raised and company valuation.</w:t>
      </w:r>
    </w:p>
    <w:tbl>
      <w:tblPr>
        <w:tblStyle w:val="TableGrid"/>
        <w:tblW w:w="9360" w:type="dxa"/>
        <w:tblLook w:val="04A0" w:firstRow="1" w:lastRow="0" w:firstColumn="1" w:lastColumn="0" w:noHBand="0" w:noVBand="1"/>
      </w:tblPr>
      <w:tblGrid>
        <w:gridCol w:w="2200"/>
        <w:gridCol w:w="2800"/>
        <w:gridCol w:w="4360"/>
      </w:tblGrid>
      <w:tr w:rsidR="00FE74F8" w:rsidRPr="0018029C" w14:paraId="06779B84" w14:textId="77777777" w:rsidTr="0018029C">
        <w:tc>
          <w:tcPr>
            <w:tcW w:w="2200" w:type="dxa"/>
          </w:tcPr>
          <w:p w14:paraId="48469A0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Encoding Channel</w:t>
            </w:r>
          </w:p>
        </w:tc>
        <w:tc>
          <w:tcPr>
            <w:tcW w:w="2800" w:type="dxa"/>
          </w:tcPr>
          <w:p w14:paraId="578F2BE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Variable</w:t>
            </w:r>
          </w:p>
        </w:tc>
        <w:tc>
          <w:tcPr>
            <w:tcW w:w="4360" w:type="dxa"/>
          </w:tcPr>
          <w:p w14:paraId="2A93E2F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Rationale</w:t>
            </w:r>
          </w:p>
        </w:tc>
      </w:tr>
      <w:tr w:rsidR="00FE74F8" w:rsidRPr="0018029C" w14:paraId="5700E641" w14:textId="77777777" w:rsidTr="0018029C">
        <w:tc>
          <w:tcPr>
            <w:tcW w:w="2200" w:type="dxa"/>
          </w:tcPr>
          <w:p w14:paraId="3595D2B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X-axis position</w:t>
            </w:r>
          </w:p>
        </w:tc>
        <w:tc>
          <w:tcPr>
            <w:tcW w:w="2800" w:type="dxa"/>
          </w:tcPr>
          <w:p w14:paraId="4FC2C14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Funding Amount (M USD)</w:t>
            </w:r>
          </w:p>
        </w:tc>
        <w:tc>
          <w:tcPr>
            <w:tcW w:w="4360" w:type="dxa"/>
          </w:tcPr>
          <w:p w14:paraId="7D7D9D1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Continuous financial input variable</w:t>
            </w:r>
          </w:p>
        </w:tc>
      </w:tr>
      <w:tr w:rsidR="00FE74F8" w:rsidRPr="0018029C" w14:paraId="5CCA0518" w14:textId="77777777" w:rsidTr="0018029C">
        <w:tc>
          <w:tcPr>
            <w:tcW w:w="2200" w:type="dxa"/>
          </w:tcPr>
          <w:p w14:paraId="588E368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Y-axis position</w:t>
            </w:r>
          </w:p>
        </w:tc>
        <w:tc>
          <w:tcPr>
            <w:tcW w:w="2800" w:type="dxa"/>
          </w:tcPr>
          <w:p w14:paraId="62CF075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Valuation (M USD)</w:t>
            </w:r>
          </w:p>
        </w:tc>
        <w:tc>
          <w:tcPr>
            <w:tcW w:w="4360" w:type="dxa"/>
          </w:tcPr>
          <w:p w14:paraId="3B58E80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Market perception of company value</w:t>
            </w:r>
          </w:p>
        </w:tc>
      </w:tr>
      <w:tr w:rsidR="00FE74F8" w:rsidRPr="0018029C" w14:paraId="231E0E64" w14:textId="77777777" w:rsidTr="0018029C">
        <w:tc>
          <w:tcPr>
            <w:tcW w:w="2200" w:type="dxa"/>
          </w:tcPr>
          <w:p w14:paraId="4D325E8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Bubble size</w:t>
            </w:r>
          </w:p>
        </w:tc>
        <w:tc>
          <w:tcPr>
            <w:tcW w:w="2800" w:type="dxa"/>
          </w:tcPr>
          <w:p w14:paraId="2061681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Number of Employees</w:t>
            </w:r>
          </w:p>
        </w:tc>
        <w:tc>
          <w:tcPr>
            <w:tcW w:w="4360" w:type="dxa"/>
          </w:tcPr>
          <w:p w14:paraId="53E213C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Encodes organizational scale</w:t>
            </w:r>
          </w:p>
        </w:tc>
      </w:tr>
      <w:tr w:rsidR="00FE74F8" w:rsidRPr="0018029C" w14:paraId="6E740573" w14:textId="77777777" w:rsidTr="0018029C">
        <w:tc>
          <w:tcPr>
            <w:tcW w:w="2200" w:type="dxa"/>
          </w:tcPr>
          <w:p w14:paraId="531ADC4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Color</w:t>
            </w:r>
          </w:p>
        </w:tc>
        <w:tc>
          <w:tcPr>
            <w:tcW w:w="2800" w:type="dxa"/>
          </w:tcPr>
          <w:p w14:paraId="48819AB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Industry</w:t>
            </w:r>
          </w:p>
        </w:tc>
        <w:tc>
          <w:tcPr>
            <w:tcW w:w="4360" w:type="dxa"/>
          </w:tcPr>
          <w:p w14:paraId="2F1908D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Categorical differentiation across sectors</w:t>
            </w:r>
          </w:p>
        </w:tc>
      </w:tr>
    </w:tbl>
    <w:p w14:paraId="74021093" w14:textId="77777777" w:rsidR="00FE74F8" w:rsidRPr="002F3898" w:rsidRDefault="00FE74F8" w:rsidP="00FE74F8">
      <w:pPr>
        <w:spacing w:before="120"/>
        <w:rPr>
          <w:rFonts w:ascii="Times New Roman" w:hAnsi="Times New Roman" w:cs="Times New Roman"/>
          <w:color w:val="000000" w:themeColor="text1"/>
        </w:rPr>
      </w:pPr>
    </w:p>
    <w:p w14:paraId="0E42C4BA" w14:textId="77777777" w:rsidR="00FE74F8" w:rsidRPr="002F3898" w:rsidRDefault="00FE74F8" w:rsidP="00FE74F8">
      <w:pPr>
        <w:spacing w:before="20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Startups by Industry (Vertical Bar Chart)</w:t>
      </w:r>
    </w:p>
    <w:p w14:paraId="3281C7A6" w14:textId="77777777" w:rsidR="00FE74F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Objective: Compare startup counts across industries and act as a global cross-filter control. Clicking any bar filters all other charts to that industry. Color uses D3's Category10 scale for categorical distinction.</w:t>
      </w:r>
      <w:bookmarkStart w:id="14" w:name="_Toc232778484"/>
    </w:p>
    <w:p w14:paraId="37D4E7FF" w14:textId="77777777" w:rsidR="00FE74F8" w:rsidRDefault="00FE74F8" w:rsidP="00FE74F8">
      <w:pPr>
        <w:spacing w:before="60" w:after="80"/>
        <w:rPr>
          <w:rFonts w:ascii="Times New Roman" w:hAnsi="Times New Roman" w:cs="Times New Roman"/>
          <w:color w:val="000000" w:themeColor="text1"/>
        </w:rPr>
      </w:pPr>
    </w:p>
    <w:p w14:paraId="7DD5006B"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sz w:val="26"/>
          <w:szCs w:val="26"/>
        </w:rPr>
        <w:t>4.2 Revenue vs. Employees &amp; Temporal Trends</w:t>
      </w:r>
      <w:bookmarkEnd w:id="14"/>
    </w:p>
    <w:p w14:paraId="6F7E0074" w14:textId="77777777" w:rsidR="00FE74F8" w:rsidRPr="002F3898" w:rsidRDefault="00FE74F8" w:rsidP="00FE74F8">
      <w:pPr>
        <w:spacing w:before="120" w:after="60"/>
        <w:jc w:val="center"/>
        <w:rPr>
          <w:rFonts w:ascii="Times New Roman" w:hAnsi="Times New Roman" w:cs="Times New Roman"/>
          <w:color w:val="000000" w:themeColor="text1"/>
        </w:rPr>
      </w:pPr>
      <w:r w:rsidRPr="002F3898">
        <w:rPr>
          <w:rFonts w:ascii="Times New Roman" w:hAnsi="Times New Roman" w:cs="Times New Roman"/>
          <w:noProof/>
          <w:color w:val="000000" w:themeColor="text1"/>
        </w:rPr>
        <w:drawing>
          <wp:inline distT="0" distB="0" distL="0" distR="0" wp14:anchorId="1D7200AC" wp14:editId="39907983">
            <wp:extent cx="5905500" cy="2133600"/>
            <wp:effectExtent l="0" t="0" r="0" b="0"/>
            <wp:docPr id="1076357845" name="Screenshot" descr="Dashboard visualization"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133600"/>
                    </a:xfrm>
                    <a:prstGeom prst="rect">
                      <a:avLst/>
                    </a:prstGeom>
                  </pic:spPr>
                </pic:pic>
              </a:graphicData>
            </a:graphic>
          </wp:inline>
        </w:drawing>
      </w:r>
    </w:p>
    <w:p w14:paraId="4FE45E72" w14:textId="77777777" w:rsidR="00FE74F8" w:rsidRPr="002F3898" w:rsidRDefault="00FE74F8" w:rsidP="00FE74F8">
      <w:pPr>
        <w:spacing w:before="60"/>
        <w:jc w:val="center"/>
        <w:rPr>
          <w:rFonts w:ascii="Times New Roman" w:hAnsi="Times New Roman" w:cs="Times New Roman"/>
          <w:color w:val="000000" w:themeColor="text1"/>
        </w:rPr>
      </w:pPr>
      <w:r w:rsidRPr="002F3898">
        <w:rPr>
          <w:rFonts w:ascii="Times New Roman" w:eastAsia="Arial" w:hAnsi="Times New Roman" w:cs="Times New Roman"/>
          <w:i/>
          <w:iCs/>
          <w:color w:val="000000" w:themeColor="text1"/>
          <w:sz w:val="20"/>
          <w:szCs w:val="20"/>
        </w:rPr>
        <w:t>Figure 3: Revenue vs. Employees Scatter Plot and Startups Founded Over Time (Area Chart with Brush)</w:t>
      </w:r>
    </w:p>
    <w:p w14:paraId="07082272" w14:textId="77777777" w:rsidR="00FE74F8" w:rsidRPr="002F3898" w:rsidRDefault="00FE74F8" w:rsidP="00FE74F8">
      <w:pPr>
        <w:spacing w:before="20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Revenue vs. Employees (Scatter Plot)</w:t>
      </w:r>
    </w:p>
    <w:p w14:paraId="5E1E1986"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lastRenderedPageBreak/>
        <w:t>Objective: Analyze the relationship between workforce size and financial output. High revenue with fewer employees indicates high operational efficiency — a valuable outlier detection metric.</w:t>
      </w:r>
    </w:p>
    <w:p w14:paraId="43C606AA" w14:textId="77777777" w:rsidR="00FE74F8" w:rsidRPr="002F3898" w:rsidRDefault="00FE74F8" w:rsidP="00FE74F8">
      <w:pPr>
        <w:spacing w:before="100"/>
        <w:rPr>
          <w:rFonts w:ascii="Times New Roman" w:hAnsi="Times New Roman" w:cs="Times New Roman"/>
          <w:color w:val="000000" w:themeColor="text1"/>
        </w:rPr>
      </w:pPr>
    </w:p>
    <w:p w14:paraId="1EFA918F" w14:textId="77777777" w:rsidR="00FE74F8" w:rsidRPr="002F3898" w:rsidRDefault="00FE74F8" w:rsidP="00FE74F8">
      <w:pPr>
        <w:spacing w:before="20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Startups Founded Over Time (Area Chart + D3 Brush)</w:t>
      </w:r>
    </w:p>
    <w:p w14:paraId="0DAEE0B6"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Objective: Visualize temporal trends in startup creation and enable time-based filtering. Users can drag a brush horizontally over the chart to select any year range, which dynamically filters all other visualizations. The area fill uses semi-transparent blue for visual prominence.</w:t>
      </w:r>
    </w:p>
    <w:p w14:paraId="08EF5DB8" w14:textId="77777777" w:rsidR="00FE74F8" w:rsidRPr="002F3898" w:rsidRDefault="00FE74F8" w:rsidP="00FE74F8">
      <w:pPr>
        <w:spacing w:before="160"/>
        <w:rPr>
          <w:rFonts w:ascii="Times New Roman" w:hAnsi="Times New Roman" w:cs="Times New Roman"/>
          <w:color w:val="000000" w:themeColor="text1"/>
        </w:rPr>
      </w:pPr>
    </w:p>
    <w:p w14:paraId="61EB06C7" w14:textId="77777777" w:rsidR="00FE74F8" w:rsidRPr="002F3898" w:rsidRDefault="00FE74F8" w:rsidP="00FE74F8">
      <w:pPr>
        <w:pStyle w:val="Heading2"/>
        <w:rPr>
          <w:color w:val="000000" w:themeColor="text1"/>
        </w:rPr>
      </w:pPr>
      <w:bookmarkStart w:id="15" w:name="_Toc232778485"/>
      <w:r w:rsidRPr="002F3898">
        <w:rPr>
          <w:rFonts w:eastAsia="Arial"/>
          <w:color w:val="000000" w:themeColor="text1"/>
          <w:sz w:val="26"/>
          <w:szCs w:val="26"/>
        </w:rPr>
        <w:t>4.3 Exit Status, Regional Distribution &amp; Funding Rounds</w:t>
      </w:r>
      <w:bookmarkEnd w:id="15"/>
    </w:p>
    <w:p w14:paraId="106FDD35" w14:textId="77777777" w:rsidR="00FE74F8" w:rsidRPr="002F3898" w:rsidRDefault="00FE74F8" w:rsidP="00FE74F8">
      <w:pPr>
        <w:spacing w:before="120" w:after="60"/>
        <w:jc w:val="center"/>
        <w:rPr>
          <w:rFonts w:ascii="Times New Roman" w:hAnsi="Times New Roman" w:cs="Times New Roman"/>
          <w:color w:val="000000" w:themeColor="text1"/>
        </w:rPr>
      </w:pPr>
      <w:r w:rsidRPr="002F3898">
        <w:rPr>
          <w:rFonts w:ascii="Times New Roman" w:hAnsi="Times New Roman" w:cs="Times New Roman"/>
          <w:noProof/>
          <w:color w:val="000000" w:themeColor="text1"/>
        </w:rPr>
        <w:drawing>
          <wp:inline distT="0" distB="0" distL="0" distR="0" wp14:anchorId="769264D0" wp14:editId="693271AD">
            <wp:extent cx="5905500" cy="2143125"/>
            <wp:effectExtent l="0" t="0" r="0" b="0"/>
            <wp:docPr id="324549866" name="Screenshot" descr="Dashboard visualization"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143125"/>
                    </a:xfrm>
                    <a:prstGeom prst="rect">
                      <a:avLst/>
                    </a:prstGeom>
                  </pic:spPr>
                </pic:pic>
              </a:graphicData>
            </a:graphic>
          </wp:inline>
        </w:drawing>
      </w:r>
    </w:p>
    <w:p w14:paraId="2E85F6B9" w14:textId="77777777" w:rsidR="00FE74F8" w:rsidRPr="002F3898" w:rsidRDefault="00FE74F8" w:rsidP="00FE74F8">
      <w:pPr>
        <w:spacing w:before="60"/>
        <w:jc w:val="center"/>
        <w:rPr>
          <w:rFonts w:ascii="Times New Roman" w:hAnsi="Times New Roman" w:cs="Times New Roman"/>
          <w:color w:val="000000" w:themeColor="text1"/>
        </w:rPr>
      </w:pPr>
      <w:r w:rsidRPr="002F3898">
        <w:rPr>
          <w:rFonts w:ascii="Times New Roman" w:eastAsia="Arial" w:hAnsi="Times New Roman" w:cs="Times New Roman"/>
          <w:i/>
          <w:iCs/>
          <w:color w:val="000000" w:themeColor="text1"/>
          <w:sz w:val="20"/>
          <w:szCs w:val="20"/>
        </w:rPr>
        <w:t>Figure 4: Exit Status Pie Chart, Region Donut Chart, and Funding Rounds Histogram</w:t>
      </w:r>
    </w:p>
    <w:p w14:paraId="6456E116" w14:textId="77777777" w:rsidR="00FE74F8" w:rsidRPr="002F3898" w:rsidRDefault="00FE74F8" w:rsidP="00FE74F8">
      <w:pPr>
        <w:spacing w:before="20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Exit Status Distribution (Pie Chart)</w:t>
      </w:r>
    </w:p>
    <w:p w14:paraId="7405E693"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Objective: Show the breakdown of Private vs. Acquired startups. With only 2–3 categories, the pie chart is appropriate — it gives immediate visual perception of proportion without the complexity problem that afflicts pie charts with many slices.</w:t>
      </w:r>
    </w:p>
    <w:p w14:paraId="216B9096" w14:textId="77777777" w:rsidR="00FE74F8" w:rsidRPr="002F3898" w:rsidRDefault="00FE74F8" w:rsidP="00FE74F8">
      <w:pPr>
        <w:spacing w:before="100"/>
        <w:rPr>
          <w:rFonts w:ascii="Times New Roman" w:hAnsi="Times New Roman" w:cs="Times New Roman"/>
          <w:color w:val="000000" w:themeColor="text1"/>
        </w:rPr>
      </w:pPr>
    </w:p>
    <w:p w14:paraId="369695A5" w14:textId="77777777" w:rsidR="00FE74F8" w:rsidRPr="002F3898" w:rsidRDefault="00FE74F8" w:rsidP="00FE74F8">
      <w:pPr>
        <w:spacing w:before="20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Distribution by Region (Donut Chart)</w:t>
      </w:r>
    </w:p>
    <w:p w14:paraId="49F7BBE6"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Objective: Display geographic distribution of startup headquarters. The donut variant provides a center space for annotation and makes arc sizes slightly easier to compare than a full pie.</w:t>
      </w:r>
    </w:p>
    <w:p w14:paraId="3FF0420B" w14:textId="77777777" w:rsidR="00FE74F8" w:rsidRPr="002F3898" w:rsidRDefault="00FE74F8" w:rsidP="00FE74F8">
      <w:pPr>
        <w:spacing w:before="100"/>
        <w:rPr>
          <w:rFonts w:ascii="Times New Roman" w:hAnsi="Times New Roman" w:cs="Times New Roman"/>
          <w:color w:val="000000" w:themeColor="text1"/>
        </w:rPr>
      </w:pPr>
    </w:p>
    <w:p w14:paraId="7F227184" w14:textId="77777777" w:rsidR="00FE74F8" w:rsidRPr="002F3898" w:rsidRDefault="00FE74F8" w:rsidP="00FE74F8">
      <w:pPr>
        <w:spacing w:before="200" w:after="80"/>
        <w:rPr>
          <w:rFonts w:ascii="Times New Roman" w:hAnsi="Times New Roman" w:cs="Times New Roman"/>
          <w:color w:val="000000" w:themeColor="text1"/>
        </w:rPr>
      </w:pPr>
      <w:r w:rsidRPr="002F3898">
        <w:rPr>
          <w:rFonts w:ascii="Times New Roman" w:eastAsia="Arial" w:hAnsi="Times New Roman" w:cs="Times New Roman"/>
          <w:b/>
          <w:bCs/>
          <w:color w:val="000000" w:themeColor="text1"/>
        </w:rPr>
        <w:t>Funding Rounds Distribution (Histogram)</w:t>
      </w:r>
    </w:p>
    <w:p w14:paraId="6769C6C4"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Objective: Show how many startups received each number of funding rounds (1 through 5). The near-uniform distribution across rounds indicates the dataset is well-balanced. Bars use an indigo-blue palette consistent with the dashboard accent color.</w:t>
      </w:r>
    </w:p>
    <w:p w14:paraId="5FFB4A1B" w14:textId="77777777" w:rsidR="00FE74F8" w:rsidRPr="002F3898" w:rsidRDefault="00FE74F8" w:rsidP="00FE74F8">
      <w:pPr>
        <w:spacing w:before="160"/>
        <w:rPr>
          <w:rFonts w:ascii="Times New Roman" w:hAnsi="Times New Roman" w:cs="Times New Roman"/>
          <w:color w:val="000000" w:themeColor="text1"/>
        </w:rPr>
      </w:pPr>
    </w:p>
    <w:p w14:paraId="4656E625" w14:textId="77777777" w:rsidR="00FE74F8" w:rsidRPr="002F3898" w:rsidRDefault="00FE74F8" w:rsidP="00FE74F8">
      <w:pPr>
        <w:pStyle w:val="Heading2"/>
        <w:rPr>
          <w:color w:val="000000" w:themeColor="text1"/>
        </w:rPr>
      </w:pPr>
      <w:bookmarkStart w:id="16" w:name="_Toc232778486"/>
      <w:r w:rsidRPr="002F3898">
        <w:rPr>
          <w:rFonts w:eastAsia="Arial"/>
          <w:color w:val="000000" w:themeColor="text1"/>
          <w:sz w:val="26"/>
          <w:szCs w:val="26"/>
        </w:rPr>
        <w:t>4.4 Profitability by Industry</w:t>
      </w:r>
      <w:bookmarkEnd w:id="16"/>
    </w:p>
    <w:p w14:paraId="0EC7E858" w14:textId="77777777" w:rsidR="00FE74F8" w:rsidRPr="002F3898" w:rsidRDefault="00FE74F8" w:rsidP="00FE74F8">
      <w:pPr>
        <w:spacing w:before="120" w:after="60"/>
        <w:jc w:val="center"/>
        <w:rPr>
          <w:rFonts w:ascii="Times New Roman" w:hAnsi="Times New Roman" w:cs="Times New Roman"/>
          <w:color w:val="000000" w:themeColor="text1"/>
        </w:rPr>
      </w:pPr>
      <w:r w:rsidRPr="002F3898">
        <w:rPr>
          <w:rFonts w:ascii="Times New Roman" w:hAnsi="Times New Roman" w:cs="Times New Roman"/>
          <w:noProof/>
          <w:color w:val="000000" w:themeColor="text1"/>
        </w:rPr>
        <w:lastRenderedPageBreak/>
        <w:drawing>
          <wp:inline distT="0" distB="0" distL="0" distR="0" wp14:anchorId="4F3FEC43" wp14:editId="6257AE30">
            <wp:extent cx="5238750" cy="2847975"/>
            <wp:effectExtent l="0" t="0" r="0" b="0"/>
            <wp:docPr id="924750191" name="Screenshot" descr="Dashboard visualization" title="Dashboard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238750" cy="2847975"/>
                    </a:xfrm>
                    <a:prstGeom prst="rect">
                      <a:avLst/>
                    </a:prstGeom>
                  </pic:spPr>
                </pic:pic>
              </a:graphicData>
            </a:graphic>
          </wp:inline>
        </w:drawing>
      </w:r>
    </w:p>
    <w:p w14:paraId="262935B6" w14:textId="77777777" w:rsidR="00FE74F8" w:rsidRPr="002F3898" w:rsidRDefault="00FE74F8" w:rsidP="00FE74F8">
      <w:pPr>
        <w:spacing w:before="60"/>
        <w:jc w:val="center"/>
        <w:rPr>
          <w:rFonts w:ascii="Times New Roman" w:hAnsi="Times New Roman" w:cs="Times New Roman"/>
          <w:color w:val="000000" w:themeColor="text1"/>
        </w:rPr>
      </w:pPr>
      <w:r w:rsidRPr="002F3898">
        <w:rPr>
          <w:rFonts w:ascii="Times New Roman" w:eastAsia="Arial" w:hAnsi="Times New Roman" w:cs="Times New Roman"/>
          <w:i/>
          <w:iCs/>
          <w:color w:val="000000" w:themeColor="text1"/>
          <w:sz w:val="20"/>
          <w:szCs w:val="20"/>
        </w:rPr>
        <w:t>Figure 5: Profitability by Industry — Stacked Horizontal Bar Chart (Green = Profitable, Red = Non-Profitable)</w:t>
      </w:r>
    </w:p>
    <w:p w14:paraId="15FE545F"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Objective: Compare profitability rates across all 8 industries simultaneously. The stacked horizontal bar chart shows both totals (bar length) and composition (profitable vs. non-profitable segment). Key observations:</w:t>
      </w:r>
    </w:p>
    <w:p w14:paraId="58F77E67"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EdTech has the highest total startup count but a relatively low profitability ratio.</w:t>
      </w:r>
    </w:p>
    <w:p w14:paraId="29B9109B"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E-Commerce shows the highest profitability proportion among all sectors.</w:t>
      </w:r>
    </w:p>
    <w:p w14:paraId="3BBEE652"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Cybersecurity has the smallest profitable segment, reflecting the high investment required.</w:t>
      </w:r>
    </w:p>
    <w:p w14:paraId="2596B3BA"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IoT achieves a balanced split, suggesting operational maturity in the sector.</w:t>
      </w:r>
    </w:p>
    <w:p w14:paraId="2179BB8B" w14:textId="77777777" w:rsidR="00FE74F8" w:rsidRPr="002F3898" w:rsidRDefault="00FE74F8" w:rsidP="00FE74F8">
      <w:pPr>
        <w:spacing w:before="200"/>
        <w:rPr>
          <w:rFonts w:ascii="Times New Roman" w:hAnsi="Times New Roman" w:cs="Times New Roman"/>
          <w:color w:val="000000" w:themeColor="text1"/>
        </w:rPr>
      </w:pPr>
    </w:p>
    <w:p w14:paraId="561C7639" w14:textId="77777777" w:rsidR="00FE74F8" w:rsidRDefault="00FE74F8" w:rsidP="00FE74F8">
      <w:pPr>
        <w:pStyle w:val="Heading1"/>
        <w:rPr>
          <w:rFonts w:ascii="Times New Roman" w:hAnsi="Times New Roman" w:cs="Times New Roman"/>
          <w:color w:val="000000" w:themeColor="text1"/>
        </w:rPr>
      </w:pPr>
      <w:bookmarkStart w:id="17" w:name="_Toc232778487"/>
      <w:r w:rsidRPr="002F3898">
        <w:rPr>
          <w:rFonts w:ascii="Times New Roman" w:eastAsia="Arial" w:hAnsi="Times New Roman" w:cs="Times New Roman"/>
          <w:b/>
          <w:bCs/>
          <w:color w:val="000000" w:themeColor="text1"/>
        </w:rPr>
        <w:t>5. Interactivity &amp; Cross-Filtering</w:t>
      </w:r>
      <w:bookmarkEnd w:id="17"/>
    </w:p>
    <w:p w14:paraId="1CF0416D" w14:textId="77777777" w:rsidR="00FE74F8" w:rsidRPr="002F3898" w:rsidRDefault="00FE74F8" w:rsidP="00FE74F8">
      <w:pPr>
        <w:pStyle w:val="Heading1"/>
        <w:rPr>
          <w:rFonts w:ascii="Times New Roman" w:hAnsi="Times New Roman" w:cs="Times New Roman"/>
          <w:color w:val="000000" w:themeColor="text1"/>
        </w:rPr>
      </w:pPr>
    </w:p>
    <w:p w14:paraId="480AA879" w14:textId="77777777" w:rsidR="00FE74F8" w:rsidRPr="002F3898" w:rsidRDefault="00FE74F8" w:rsidP="00FE74F8">
      <w:pPr>
        <w:pStyle w:val="Heading2"/>
        <w:rPr>
          <w:color w:val="000000" w:themeColor="text1"/>
        </w:rPr>
      </w:pPr>
      <w:bookmarkStart w:id="18" w:name="_Toc232778488"/>
      <w:r w:rsidRPr="002F3898">
        <w:rPr>
          <w:rFonts w:eastAsia="Arial"/>
          <w:color w:val="000000" w:themeColor="text1"/>
          <w:sz w:val="26"/>
          <w:szCs w:val="26"/>
        </w:rPr>
        <w:t>5.1 Interaction Mechanisms</w:t>
      </w:r>
      <w:bookmarkEnd w:id="18"/>
    </w:p>
    <w:tbl>
      <w:tblPr>
        <w:tblStyle w:val="TableGrid"/>
        <w:tblW w:w="9360" w:type="dxa"/>
        <w:tblLook w:val="04A0" w:firstRow="1" w:lastRow="0" w:firstColumn="1" w:lastColumn="0" w:noHBand="0" w:noVBand="1"/>
      </w:tblPr>
      <w:tblGrid>
        <w:gridCol w:w="1400"/>
        <w:gridCol w:w="2400"/>
        <w:gridCol w:w="3000"/>
        <w:gridCol w:w="2560"/>
      </w:tblGrid>
      <w:tr w:rsidR="00FE74F8" w:rsidRPr="0018029C" w14:paraId="21E0059A" w14:textId="77777777" w:rsidTr="0018029C">
        <w:tc>
          <w:tcPr>
            <w:tcW w:w="1400" w:type="dxa"/>
          </w:tcPr>
          <w:p w14:paraId="5BEDF46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Interaction</w:t>
            </w:r>
          </w:p>
        </w:tc>
        <w:tc>
          <w:tcPr>
            <w:tcW w:w="2400" w:type="dxa"/>
          </w:tcPr>
          <w:p w14:paraId="52C7354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Trigger</w:t>
            </w:r>
          </w:p>
        </w:tc>
        <w:tc>
          <w:tcPr>
            <w:tcW w:w="3000" w:type="dxa"/>
          </w:tcPr>
          <w:p w14:paraId="3F54587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Effect</w:t>
            </w:r>
          </w:p>
        </w:tc>
        <w:tc>
          <w:tcPr>
            <w:tcW w:w="2560" w:type="dxa"/>
          </w:tcPr>
          <w:p w14:paraId="21D2750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Charts Affected</w:t>
            </w:r>
          </w:p>
        </w:tc>
      </w:tr>
      <w:tr w:rsidR="00FE74F8" w:rsidRPr="0018029C" w14:paraId="1B58A8D5" w14:textId="77777777" w:rsidTr="0018029C">
        <w:tc>
          <w:tcPr>
            <w:tcW w:w="1400" w:type="dxa"/>
          </w:tcPr>
          <w:p w14:paraId="2A43B50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Click</w:t>
            </w:r>
          </w:p>
        </w:tc>
        <w:tc>
          <w:tcPr>
            <w:tcW w:w="2400" w:type="dxa"/>
          </w:tcPr>
          <w:p w14:paraId="0285478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Click bar in Industry chart</w:t>
            </w:r>
          </w:p>
        </w:tc>
        <w:tc>
          <w:tcPr>
            <w:tcW w:w="3000" w:type="dxa"/>
          </w:tcPr>
          <w:p w14:paraId="4E14F7E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Filters all charts to selected industry</w:t>
            </w:r>
          </w:p>
        </w:tc>
        <w:tc>
          <w:tcPr>
            <w:tcW w:w="2560" w:type="dxa"/>
          </w:tcPr>
          <w:p w14:paraId="1577432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7 other charts</w:t>
            </w:r>
          </w:p>
        </w:tc>
      </w:tr>
      <w:tr w:rsidR="00FE74F8" w:rsidRPr="0018029C" w14:paraId="31E13B4C" w14:textId="77777777" w:rsidTr="0018029C">
        <w:tc>
          <w:tcPr>
            <w:tcW w:w="1400" w:type="dxa"/>
          </w:tcPr>
          <w:p w14:paraId="3351AF8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Brush</w:t>
            </w:r>
          </w:p>
        </w:tc>
        <w:tc>
          <w:tcPr>
            <w:tcW w:w="2400" w:type="dxa"/>
          </w:tcPr>
          <w:p w14:paraId="5FC8623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Drag horizontally on Line chart</w:t>
            </w:r>
          </w:p>
        </w:tc>
        <w:tc>
          <w:tcPr>
            <w:tcW w:w="3000" w:type="dxa"/>
          </w:tcPr>
          <w:p w14:paraId="256D392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Filters to selected year range</w:t>
            </w:r>
          </w:p>
        </w:tc>
        <w:tc>
          <w:tcPr>
            <w:tcW w:w="2560" w:type="dxa"/>
          </w:tcPr>
          <w:p w14:paraId="6A35ED6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7 other charts</w:t>
            </w:r>
          </w:p>
        </w:tc>
      </w:tr>
      <w:tr w:rsidR="00FE74F8" w:rsidRPr="0018029C" w14:paraId="0A507CC3" w14:textId="77777777" w:rsidTr="0018029C">
        <w:tc>
          <w:tcPr>
            <w:tcW w:w="1400" w:type="dxa"/>
          </w:tcPr>
          <w:p w14:paraId="28AC92E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Hover / </w:t>
            </w:r>
            <w:bookmarkStart w:id="19" w:name="_GoBack"/>
            <w:bookmarkEnd w:id="19"/>
            <w:r w:rsidRPr="0018029C">
              <w:rPr>
                <w:rFonts w:ascii="Times New Roman" w:eastAsia="Arial" w:hAnsi="Times New Roman" w:cs="Times New Roman"/>
                <w:color w:val="000000" w:themeColor="text1"/>
                <w:sz w:val="24"/>
                <w:szCs w:val="24"/>
              </w:rPr>
              <w:t>Tooltip</w:t>
            </w:r>
          </w:p>
        </w:tc>
        <w:tc>
          <w:tcPr>
            <w:tcW w:w="2400" w:type="dxa"/>
          </w:tcPr>
          <w:p w14:paraId="7F8C558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Mouse over any data point</w:t>
            </w:r>
          </w:p>
        </w:tc>
        <w:tc>
          <w:tcPr>
            <w:tcW w:w="3000" w:type="dxa"/>
          </w:tcPr>
          <w:p w14:paraId="45BACD7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Shows exact values in floating tooltip</w:t>
            </w:r>
          </w:p>
        </w:tc>
        <w:tc>
          <w:tcPr>
            <w:tcW w:w="2560" w:type="dxa"/>
          </w:tcPr>
          <w:p w14:paraId="2A689CB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charts individually</w:t>
            </w:r>
          </w:p>
        </w:tc>
      </w:tr>
      <w:tr w:rsidR="00FE74F8" w:rsidRPr="0018029C" w14:paraId="273C72B7" w14:textId="77777777" w:rsidTr="0018029C">
        <w:tc>
          <w:tcPr>
            <w:tcW w:w="1400" w:type="dxa"/>
          </w:tcPr>
          <w:p w14:paraId="4CCEF05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Deselect</w:t>
            </w:r>
          </w:p>
        </w:tc>
        <w:tc>
          <w:tcPr>
            <w:tcW w:w="2400" w:type="dxa"/>
          </w:tcPr>
          <w:p w14:paraId="39E85AC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Click selected bar again</w:t>
            </w:r>
          </w:p>
        </w:tc>
        <w:tc>
          <w:tcPr>
            <w:tcW w:w="3000" w:type="dxa"/>
          </w:tcPr>
          <w:p w14:paraId="21F0791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Clears industry filter, restores full data</w:t>
            </w:r>
          </w:p>
        </w:tc>
        <w:tc>
          <w:tcPr>
            <w:tcW w:w="2560" w:type="dxa"/>
          </w:tcPr>
          <w:p w14:paraId="216127B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charts</w:t>
            </w:r>
          </w:p>
        </w:tc>
      </w:tr>
    </w:tbl>
    <w:p w14:paraId="55099FE9" w14:textId="77777777" w:rsidR="00FE74F8" w:rsidRPr="002F3898" w:rsidRDefault="00FE74F8" w:rsidP="00FE74F8">
      <w:pPr>
        <w:spacing w:before="160"/>
        <w:rPr>
          <w:rFonts w:ascii="Times New Roman" w:hAnsi="Times New Roman" w:cs="Times New Roman"/>
          <w:color w:val="000000" w:themeColor="text1"/>
        </w:rPr>
      </w:pPr>
    </w:p>
    <w:p w14:paraId="6D4887C8" w14:textId="77777777" w:rsidR="00FE74F8" w:rsidRPr="002F3898" w:rsidRDefault="00FE74F8" w:rsidP="00FE74F8">
      <w:pPr>
        <w:pStyle w:val="Heading2"/>
        <w:rPr>
          <w:color w:val="000000" w:themeColor="text1"/>
        </w:rPr>
      </w:pPr>
      <w:bookmarkStart w:id="20" w:name="_Toc232778489"/>
      <w:r w:rsidRPr="002F3898">
        <w:rPr>
          <w:rFonts w:eastAsia="Arial"/>
          <w:color w:val="000000" w:themeColor="text1"/>
          <w:sz w:val="26"/>
          <w:szCs w:val="26"/>
        </w:rPr>
        <w:t>5.2 Central Filter Architecture</w:t>
      </w:r>
      <w:bookmarkEnd w:id="20"/>
    </w:p>
    <w:p w14:paraId="128DF134"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 xml:space="preserve">All charts share a single centralized filter state object in main.js. When any chart triggers a filter event via its callback, the </w:t>
      </w:r>
      <w:proofErr w:type="spellStart"/>
      <w:proofErr w:type="gramStart"/>
      <w:r w:rsidRPr="002F3898">
        <w:rPr>
          <w:rFonts w:ascii="Times New Roman" w:eastAsia="Arial" w:hAnsi="Times New Roman" w:cs="Times New Roman"/>
          <w:color w:val="000000" w:themeColor="text1"/>
        </w:rPr>
        <w:t>applyFilters</w:t>
      </w:r>
      <w:proofErr w:type="spellEnd"/>
      <w:r w:rsidRPr="002F3898">
        <w:rPr>
          <w:rFonts w:ascii="Times New Roman" w:eastAsia="Arial" w:hAnsi="Times New Roman" w:cs="Times New Roman"/>
          <w:color w:val="000000" w:themeColor="text1"/>
        </w:rPr>
        <w:t>(</w:t>
      </w:r>
      <w:proofErr w:type="gramEnd"/>
      <w:r w:rsidRPr="002F3898">
        <w:rPr>
          <w:rFonts w:ascii="Times New Roman" w:eastAsia="Arial" w:hAnsi="Times New Roman" w:cs="Times New Roman"/>
          <w:color w:val="000000" w:themeColor="text1"/>
        </w:rPr>
        <w:t>) function recalculates the filtered dataset and calls .update(</w:t>
      </w:r>
      <w:proofErr w:type="spellStart"/>
      <w:r w:rsidRPr="002F3898">
        <w:rPr>
          <w:rFonts w:ascii="Times New Roman" w:eastAsia="Arial" w:hAnsi="Times New Roman" w:cs="Times New Roman"/>
          <w:color w:val="000000" w:themeColor="text1"/>
        </w:rPr>
        <w:t>filteredData</w:t>
      </w:r>
      <w:proofErr w:type="spellEnd"/>
      <w:r w:rsidRPr="002F3898">
        <w:rPr>
          <w:rFonts w:ascii="Times New Roman" w:eastAsia="Arial" w:hAnsi="Times New Roman" w:cs="Times New Roman"/>
          <w:color w:val="000000" w:themeColor="text1"/>
        </w:rPr>
        <w:t>) on every chart with a D3 750ms transition for smooth animation.</w:t>
      </w:r>
    </w:p>
    <w:p w14:paraId="6A6B20F2" w14:textId="77777777" w:rsidR="00FE74F8" w:rsidRPr="002F3898" w:rsidRDefault="00FE74F8" w:rsidP="00FE74F8">
      <w:pPr>
        <w:spacing w:before="200"/>
        <w:rPr>
          <w:rFonts w:ascii="Times New Roman" w:hAnsi="Times New Roman" w:cs="Times New Roman"/>
          <w:color w:val="000000" w:themeColor="text1"/>
        </w:rPr>
      </w:pPr>
    </w:p>
    <w:p w14:paraId="2ADBC193" w14:textId="77777777" w:rsidR="00FE74F8" w:rsidRPr="002F3898" w:rsidRDefault="00FE74F8" w:rsidP="00FE74F8">
      <w:pPr>
        <w:pStyle w:val="Heading1"/>
        <w:rPr>
          <w:rFonts w:ascii="Times New Roman" w:hAnsi="Times New Roman" w:cs="Times New Roman"/>
          <w:color w:val="000000" w:themeColor="text1"/>
        </w:rPr>
      </w:pPr>
      <w:bookmarkStart w:id="21" w:name="_Toc232778490"/>
      <w:r w:rsidRPr="002F3898">
        <w:rPr>
          <w:rFonts w:ascii="Times New Roman" w:eastAsia="Arial" w:hAnsi="Times New Roman" w:cs="Times New Roman"/>
          <w:b/>
          <w:bCs/>
          <w:color w:val="000000" w:themeColor="text1"/>
        </w:rPr>
        <w:t>6. Code Structure &amp; Design Patterns</w:t>
      </w:r>
      <w:bookmarkEnd w:id="21"/>
    </w:p>
    <w:p w14:paraId="4B9E0030" w14:textId="77777777" w:rsidR="00FE74F8" w:rsidRPr="002F3898" w:rsidRDefault="00FE74F8" w:rsidP="00FE74F8">
      <w:pPr>
        <w:pStyle w:val="Heading2"/>
        <w:rPr>
          <w:color w:val="000000" w:themeColor="text1"/>
        </w:rPr>
      </w:pPr>
      <w:bookmarkStart w:id="22" w:name="_Toc232778491"/>
      <w:r w:rsidRPr="002F3898">
        <w:rPr>
          <w:rFonts w:eastAsia="Arial"/>
          <w:color w:val="000000" w:themeColor="text1"/>
          <w:sz w:val="26"/>
          <w:szCs w:val="26"/>
        </w:rPr>
        <w:t>6.1 Folder Hierarchy</w:t>
      </w:r>
      <w:bookmarkEnd w:id="22"/>
    </w:p>
    <w:tbl>
      <w:tblPr>
        <w:tblStyle w:val="TableGrid"/>
        <w:tblW w:w="9360" w:type="dxa"/>
        <w:tblLook w:val="04A0" w:firstRow="1" w:lastRow="0" w:firstColumn="1" w:lastColumn="0" w:noHBand="0" w:noVBand="1"/>
      </w:tblPr>
      <w:tblGrid>
        <w:gridCol w:w="3943"/>
        <w:gridCol w:w="5417"/>
      </w:tblGrid>
      <w:tr w:rsidR="00FE74F8" w:rsidRPr="0018029C" w14:paraId="09BDC816" w14:textId="77777777" w:rsidTr="0018029C">
        <w:tc>
          <w:tcPr>
            <w:tcW w:w="3200" w:type="dxa"/>
          </w:tcPr>
          <w:p w14:paraId="077A1ED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Path</w:t>
            </w:r>
          </w:p>
        </w:tc>
        <w:tc>
          <w:tcPr>
            <w:tcW w:w="6160" w:type="dxa"/>
          </w:tcPr>
          <w:p w14:paraId="72FDB2B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Purpose</w:t>
            </w:r>
          </w:p>
        </w:tc>
      </w:tr>
      <w:tr w:rsidR="00FE74F8" w:rsidRPr="0018029C" w14:paraId="47B19419" w14:textId="77777777" w:rsidTr="0018029C">
        <w:tc>
          <w:tcPr>
            <w:tcW w:w="3200" w:type="dxa"/>
          </w:tcPr>
          <w:p w14:paraId="50B1B10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index.html</w:t>
            </w:r>
          </w:p>
        </w:tc>
        <w:tc>
          <w:tcPr>
            <w:tcW w:w="6160" w:type="dxa"/>
          </w:tcPr>
          <w:p w14:paraId="4BE267B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Main HTML entry point — semantic structure</w:t>
            </w:r>
          </w:p>
        </w:tc>
      </w:tr>
      <w:tr w:rsidR="00FE74F8" w:rsidRPr="0018029C" w14:paraId="07819321" w14:textId="77777777" w:rsidTr="0018029C">
        <w:tc>
          <w:tcPr>
            <w:tcW w:w="3200" w:type="dxa"/>
          </w:tcPr>
          <w:p w14:paraId="028B5AE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css</w:t>
            </w:r>
            <w:proofErr w:type="spellEnd"/>
            <w:r w:rsidRPr="0018029C">
              <w:rPr>
                <w:rFonts w:ascii="Times New Roman" w:eastAsia="Arial" w:hAnsi="Times New Roman" w:cs="Times New Roman"/>
                <w:color w:val="000000" w:themeColor="text1"/>
                <w:sz w:val="24"/>
                <w:szCs w:val="24"/>
              </w:rPr>
              <w:t>/style.css</w:t>
            </w:r>
          </w:p>
        </w:tc>
        <w:tc>
          <w:tcPr>
            <w:tcW w:w="6160" w:type="dxa"/>
          </w:tcPr>
          <w:p w14:paraId="372AFEE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styling: grid layout, colors, responsive breakpoints</w:t>
            </w:r>
          </w:p>
        </w:tc>
      </w:tr>
      <w:tr w:rsidR="00FE74F8" w:rsidRPr="0018029C" w14:paraId="40AE3973" w14:textId="77777777" w:rsidTr="0018029C">
        <w:tc>
          <w:tcPr>
            <w:tcW w:w="3200" w:type="dxa"/>
          </w:tcPr>
          <w:p w14:paraId="10F60DB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/main.js</w:t>
            </w:r>
          </w:p>
        </w:tc>
        <w:tc>
          <w:tcPr>
            <w:tcW w:w="6160" w:type="dxa"/>
          </w:tcPr>
          <w:p w14:paraId="4A79E0B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Application entry point — orchestrates all charts and filters</w:t>
            </w:r>
          </w:p>
        </w:tc>
      </w:tr>
      <w:tr w:rsidR="00FE74F8" w:rsidRPr="0018029C" w14:paraId="40F95495" w14:textId="77777777" w:rsidTr="0018029C">
        <w:tc>
          <w:tcPr>
            <w:tcW w:w="3200" w:type="dxa"/>
          </w:tcPr>
          <w:p w14:paraId="76DEC55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w:t>
            </w:r>
            <w:proofErr w:type="spellStart"/>
            <w:r w:rsidRPr="0018029C">
              <w:rPr>
                <w:rFonts w:ascii="Times New Roman" w:eastAsia="Arial" w:hAnsi="Times New Roman" w:cs="Times New Roman"/>
                <w:color w:val="000000" w:themeColor="text1"/>
                <w:sz w:val="24"/>
                <w:szCs w:val="24"/>
              </w:rPr>
              <w:t>utils</w:t>
            </w:r>
            <w:proofErr w:type="spellEnd"/>
            <w:r w:rsidRPr="0018029C">
              <w:rPr>
                <w:rFonts w:ascii="Times New Roman" w:eastAsia="Arial" w:hAnsi="Times New Roman" w:cs="Times New Roman"/>
                <w:color w:val="000000" w:themeColor="text1"/>
                <w:sz w:val="24"/>
                <w:szCs w:val="24"/>
              </w:rPr>
              <w:t>/preprocess.js</w:t>
            </w:r>
          </w:p>
        </w:tc>
        <w:tc>
          <w:tcPr>
            <w:tcW w:w="6160" w:type="dxa"/>
          </w:tcPr>
          <w:p w14:paraId="5B46AA1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Data loading, type conversion, KPI calculation</w:t>
            </w:r>
          </w:p>
        </w:tc>
      </w:tr>
      <w:tr w:rsidR="00FE74F8" w:rsidRPr="0018029C" w14:paraId="0FD745D5" w14:textId="77777777" w:rsidTr="0018029C">
        <w:tc>
          <w:tcPr>
            <w:tcW w:w="3200" w:type="dxa"/>
          </w:tcPr>
          <w:p w14:paraId="382EB27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/charts/scatterPlot.js</w:t>
            </w:r>
          </w:p>
        </w:tc>
        <w:tc>
          <w:tcPr>
            <w:tcW w:w="6160" w:type="dxa"/>
          </w:tcPr>
          <w:p w14:paraId="728267D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Funding vs. Valuation bubble chart</w:t>
            </w:r>
          </w:p>
        </w:tc>
      </w:tr>
      <w:tr w:rsidR="00FE74F8" w:rsidRPr="0018029C" w14:paraId="14A4ABF2" w14:textId="77777777" w:rsidTr="0018029C">
        <w:tc>
          <w:tcPr>
            <w:tcW w:w="3200" w:type="dxa"/>
          </w:tcPr>
          <w:p w14:paraId="509EA6D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/charts/barChart.js</w:t>
            </w:r>
          </w:p>
        </w:tc>
        <w:tc>
          <w:tcPr>
            <w:tcW w:w="6160" w:type="dxa"/>
          </w:tcPr>
          <w:p w14:paraId="717445B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Startups by Industry — click filter source</w:t>
            </w:r>
          </w:p>
        </w:tc>
      </w:tr>
      <w:tr w:rsidR="00FE74F8" w:rsidRPr="0018029C" w14:paraId="299AA3DF" w14:textId="77777777" w:rsidTr="0018029C">
        <w:tc>
          <w:tcPr>
            <w:tcW w:w="3200" w:type="dxa"/>
          </w:tcPr>
          <w:p w14:paraId="0C652AA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/charts/lineChart.js</w:t>
            </w:r>
          </w:p>
        </w:tc>
        <w:tc>
          <w:tcPr>
            <w:tcW w:w="6160" w:type="dxa"/>
          </w:tcPr>
          <w:p w14:paraId="2020E91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Temporal trends with D3 brush interaction</w:t>
            </w:r>
          </w:p>
        </w:tc>
      </w:tr>
      <w:tr w:rsidR="00FE74F8" w:rsidRPr="0018029C" w14:paraId="0B35B053" w14:textId="77777777" w:rsidTr="0018029C">
        <w:tc>
          <w:tcPr>
            <w:tcW w:w="3200" w:type="dxa"/>
          </w:tcPr>
          <w:p w14:paraId="2C8D624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/charts/donutChart.js</w:t>
            </w:r>
          </w:p>
        </w:tc>
        <w:tc>
          <w:tcPr>
            <w:tcW w:w="6160" w:type="dxa"/>
          </w:tcPr>
          <w:p w14:paraId="4700F7F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Regional distribution donut chart</w:t>
            </w:r>
          </w:p>
        </w:tc>
      </w:tr>
      <w:tr w:rsidR="00FE74F8" w:rsidRPr="0018029C" w14:paraId="1B4096BB" w14:textId="77777777" w:rsidTr="0018029C">
        <w:tc>
          <w:tcPr>
            <w:tcW w:w="3200" w:type="dxa"/>
          </w:tcPr>
          <w:p w14:paraId="25BA21B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/charts/revenueScatter.js</w:t>
            </w:r>
          </w:p>
        </w:tc>
        <w:tc>
          <w:tcPr>
            <w:tcW w:w="6160" w:type="dxa"/>
          </w:tcPr>
          <w:p w14:paraId="70AC40D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Revenue vs. Employees scatter</w:t>
            </w:r>
          </w:p>
        </w:tc>
      </w:tr>
      <w:tr w:rsidR="00FE74F8" w:rsidRPr="0018029C" w14:paraId="42D7E95B" w14:textId="77777777" w:rsidTr="0018029C">
        <w:tc>
          <w:tcPr>
            <w:tcW w:w="3200" w:type="dxa"/>
          </w:tcPr>
          <w:p w14:paraId="17E34BF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/charts/exitStatusChart.js</w:t>
            </w:r>
          </w:p>
        </w:tc>
        <w:tc>
          <w:tcPr>
            <w:tcW w:w="6160" w:type="dxa"/>
          </w:tcPr>
          <w:p w14:paraId="05E5256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Exit status pie chart</w:t>
            </w:r>
          </w:p>
        </w:tc>
      </w:tr>
      <w:tr w:rsidR="00FE74F8" w:rsidRPr="0018029C" w14:paraId="2738F9A7" w14:textId="77777777" w:rsidTr="0018029C">
        <w:tc>
          <w:tcPr>
            <w:tcW w:w="3200" w:type="dxa"/>
          </w:tcPr>
          <w:p w14:paraId="7020303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/charts/profitabilityChart.js</w:t>
            </w:r>
          </w:p>
        </w:tc>
        <w:tc>
          <w:tcPr>
            <w:tcW w:w="6160" w:type="dxa"/>
          </w:tcPr>
          <w:p w14:paraId="1DE64D8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Profitability stacked bar chart</w:t>
            </w:r>
          </w:p>
        </w:tc>
      </w:tr>
      <w:tr w:rsidR="00FE74F8" w:rsidRPr="0018029C" w14:paraId="3BEC7A45" w14:textId="77777777" w:rsidTr="0018029C">
        <w:tc>
          <w:tcPr>
            <w:tcW w:w="3200" w:type="dxa"/>
          </w:tcPr>
          <w:p w14:paraId="4FCE4BB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w:t>
            </w:r>
            <w:proofErr w:type="spellStart"/>
            <w:r w:rsidRPr="0018029C">
              <w:rPr>
                <w:rFonts w:ascii="Times New Roman" w:eastAsia="Arial" w:hAnsi="Times New Roman" w:cs="Times New Roman"/>
                <w:color w:val="000000" w:themeColor="text1"/>
                <w:sz w:val="24"/>
                <w:szCs w:val="24"/>
              </w:rPr>
              <w:t>js</w:t>
            </w:r>
            <w:proofErr w:type="spellEnd"/>
            <w:r w:rsidRPr="0018029C">
              <w:rPr>
                <w:rFonts w:ascii="Times New Roman" w:eastAsia="Arial" w:hAnsi="Times New Roman" w:cs="Times New Roman"/>
                <w:color w:val="000000" w:themeColor="text1"/>
                <w:sz w:val="24"/>
                <w:szCs w:val="24"/>
              </w:rPr>
              <w:t>/charts/fundingRoundsChart.js</w:t>
            </w:r>
          </w:p>
        </w:tc>
        <w:tc>
          <w:tcPr>
            <w:tcW w:w="6160" w:type="dxa"/>
          </w:tcPr>
          <w:p w14:paraId="383A9ED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Funding rounds histogram</w:t>
            </w:r>
          </w:p>
        </w:tc>
      </w:tr>
      <w:tr w:rsidR="00FE74F8" w:rsidRPr="0018029C" w14:paraId="5A34599C" w14:textId="77777777" w:rsidTr="0018029C">
        <w:tc>
          <w:tcPr>
            <w:tcW w:w="3200" w:type="dxa"/>
          </w:tcPr>
          <w:p w14:paraId="7A1B6C9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assets/datasets/startup_data.csv</w:t>
            </w:r>
          </w:p>
        </w:tc>
        <w:tc>
          <w:tcPr>
            <w:tcW w:w="6160" w:type="dxa"/>
          </w:tcPr>
          <w:p w14:paraId="0921367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Source dataset (500 startup records)</w:t>
            </w:r>
          </w:p>
        </w:tc>
      </w:tr>
    </w:tbl>
    <w:p w14:paraId="255EADB5" w14:textId="77777777" w:rsidR="00FE74F8" w:rsidRPr="002F3898" w:rsidRDefault="00FE74F8" w:rsidP="00FE74F8">
      <w:pPr>
        <w:spacing w:before="160"/>
        <w:rPr>
          <w:rFonts w:ascii="Times New Roman" w:hAnsi="Times New Roman" w:cs="Times New Roman"/>
          <w:color w:val="000000" w:themeColor="text1"/>
        </w:rPr>
      </w:pPr>
    </w:p>
    <w:p w14:paraId="3C3AD225" w14:textId="77777777" w:rsidR="00FE74F8" w:rsidRPr="002F3898" w:rsidRDefault="00FE74F8" w:rsidP="00FE74F8">
      <w:pPr>
        <w:pStyle w:val="Heading2"/>
        <w:rPr>
          <w:color w:val="000000" w:themeColor="text1"/>
        </w:rPr>
      </w:pPr>
      <w:bookmarkStart w:id="23" w:name="_Toc232778492"/>
      <w:r w:rsidRPr="002F3898">
        <w:rPr>
          <w:rFonts w:eastAsia="Arial"/>
          <w:color w:val="000000" w:themeColor="text1"/>
          <w:sz w:val="26"/>
          <w:szCs w:val="26"/>
        </w:rPr>
        <w:t>6.2 Design Patterns Applied</w:t>
      </w:r>
      <w:bookmarkEnd w:id="23"/>
    </w:p>
    <w:p w14:paraId="379CA3AB"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 xml:space="preserve">Object-Oriented Chart Classes: Each chart is a class with </w:t>
      </w:r>
      <w:proofErr w:type="spellStart"/>
      <w:proofErr w:type="gramStart"/>
      <w:r w:rsidRPr="002F3898">
        <w:rPr>
          <w:rFonts w:ascii="Times New Roman" w:eastAsia="Arial" w:hAnsi="Times New Roman" w:cs="Times New Roman"/>
          <w:color w:val="000000" w:themeColor="text1"/>
        </w:rPr>
        <w:t>init</w:t>
      </w:r>
      <w:proofErr w:type="spellEnd"/>
      <w:r w:rsidRPr="002F3898">
        <w:rPr>
          <w:rFonts w:ascii="Times New Roman" w:eastAsia="Arial" w:hAnsi="Times New Roman" w:cs="Times New Roman"/>
          <w:color w:val="000000" w:themeColor="text1"/>
        </w:rPr>
        <w:t>(</w:t>
      </w:r>
      <w:proofErr w:type="gramEnd"/>
      <w:r w:rsidRPr="002F3898">
        <w:rPr>
          <w:rFonts w:ascii="Times New Roman" w:eastAsia="Arial" w:hAnsi="Times New Roman" w:cs="Times New Roman"/>
          <w:color w:val="000000" w:themeColor="text1"/>
        </w:rPr>
        <w:t>), update(), and destroy() lifecycle methods — enabling reuse and encapsulation.</w:t>
      </w:r>
    </w:p>
    <w:p w14:paraId="0F3FA2E0"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Separation of Concerns: Data layer (preprocess.js), view layer (chart files), and logic layer (main.js) are strictly separated.</w:t>
      </w:r>
    </w:p>
    <w:p w14:paraId="1758375B"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Event-Driven Architecture: Charts communicate with the application via callback functions, avoiding tight coupling.</w:t>
      </w:r>
    </w:p>
    <w:p w14:paraId="2E505894"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D3 Data Joins: Key functions ensure D3 updates only changed DOM elements, minimizing re-render cost.</w:t>
      </w:r>
    </w:p>
    <w:p w14:paraId="5B62FA49" w14:textId="77777777" w:rsidR="00FE74F8" w:rsidRPr="002F3898" w:rsidRDefault="00FE74F8" w:rsidP="00FE74F8">
      <w:pPr>
        <w:spacing w:before="200"/>
        <w:rPr>
          <w:rFonts w:ascii="Times New Roman" w:hAnsi="Times New Roman" w:cs="Times New Roman"/>
          <w:color w:val="000000" w:themeColor="text1"/>
        </w:rPr>
      </w:pPr>
    </w:p>
    <w:p w14:paraId="7F289829" w14:textId="77777777" w:rsidR="00FE74F8" w:rsidRPr="002F3898" w:rsidRDefault="00FE74F8" w:rsidP="00FE74F8">
      <w:pPr>
        <w:pStyle w:val="Heading1"/>
        <w:rPr>
          <w:rFonts w:ascii="Times New Roman" w:hAnsi="Times New Roman" w:cs="Times New Roman"/>
          <w:color w:val="000000" w:themeColor="text1"/>
        </w:rPr>
      </w:pPr>
      <w:bookmarkStart w:id="24" w:name="_Toc232778493"/>
      <w:r w:rsidRPr="002F3898">
        <w:rPr>
          <w:rFonts w:ascii="Times New Roman" w:eastAsia="Arial" w:hAnsi="Times New Roman" w:cs="Times New Roman"/>
          <w:b/>
          <w:bCs/>
          <w:color w:val="000000" w:themeColor="text1"/>
        </w:rPr>
        <w:t>7. Key D3.js Concepts Implemented</w:t>
      </w:r>
      <w:bookmarkEnd w:id="24"/>
    </w:p>
    <w:tbl>
      <w:tblPr>
        <w:tblStyle w:val="TableGrid"/>
        <w:tblW w:w="9360" w:type="dxa"/>
        <w:tblLook w:val="04A0" w:firstRow="1" w:lastRow="0" w:firstColumn="1" w:lastColumn="0" w:noHBand="0" w:noVBand="1"/>
      </w:tblPr>
      <w:tblGrid>
        <w:gridCol w:w="3400"/>
        <w:gridCol w:w="5960"/>
      </w:tblGrid>
      <w:tr w:rsidR="00FE74F8" w:rsidRPr="0018029C" w14:paraId="03485DCA" w14:textId="77777777" w:rsidTr="0018029C">
        <w:tc>
          <w:tcPr>
            <w:tcW w:w="3400" w:type="dxa"/>
          </w:tcPr>
          <w:p w14:paraId="53624E5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D3 Concept</w:t>
            </w:r>
          </w:p>
        </w:tc>
        <w:tc>
          <w:tcPr>
            <w:tcW w:w="5960" w:type="dxa"/>
          </w:tcPr>
          <w:p w14:paraId="7D64136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Application in Dashboard</w:t>
            </w:r>
          </w:p>
        </w:tc>
      </w:tr>
      <w:tr w:rsidR="00FE74F8" w:rsidRPr="0018029C" w14:paraId="1EE59E18" w14:textId="77777777" w:rsidTr="0018029C">
        <w:tc>
          <w:tcPr>
            <w:tcW w:w="3400" w:type="dxa"/>
          </w:tcPr>
          <w:p w14:paraId="0A42B11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Data Binding &amp; Joins (enter/update/exit)</w:t>
            </w:r>
          </w:p>
        </w:tc>
        <w:tc>
          <w:tcPr>
            <w:tcW w:w="5960" w:type="dxa"/>
          </w:tcPr>
          <w:p w14:paraId="3B90039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charts — ensures smooth transitions when filtered data changes</w:t>
            </w:r>
          </w:p>
        </w:tc>
      </w:tr>
      <w:tr w:rsidR="00FE74F8" w:rsidRPr="0018029C" w14:paraId="2454AF27" w14:textId="77777777" w:rsidTr="0018029C">
        <w:tc>
          <w:tcPr>
            <w:tcW w:w="3400" w:type="dxa"/>
          </w:tcPr>
          <w:p w14:paraId="69EED3C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Linear Scale (</w:t>
            </w:r>
            <w:proofErr w:type="spellStart"/>
            <w:r w:rsidRPr="0018029C">
              <w:rPr>
                <w:rFonts w:ascii="Times New Roman" w:eastAsia="Arial" w:hAnsi="Times New Roman" w:cs="Times New Roman"/>
                <w:color w:val="000000" w:themeColor="text1"/>
                <w:sz w:val="24"/>
                <w:szCs w:val="24"/>
              </w:rPr>
              <w:t>scaleLinear</w:t>
            </w:r>
            <w:proofErr w:type="spellEnd"/>
            <w:r w:rsidRPr="0018029C">
              <w:rPr>
                <w:rFonts w:ascii="Times New Roman" w:eastAsia="Arial" w:hAnsi="Times New Roman" w:cs="Times New Roman"/>
                <w:color w:val="000000" w:themeColor="text1"/>
                <w:sz w:val="24"/>
                <w:szCs w:val="24"/>
              </w:rPr>
              <w:t>)</w:t>
            </w:r>
          </w:p>
        </w:tc>
        <w:tc>
          <w:tcPr>
            <w:tcW w:w="5960" w:type="dxa"/>
          </w:tcPr>
          <w:p w14:paraId="0A3EBFE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Scatter plots — maps continuous data to pixel space</w:t>
            </w:r>
          </w:p>
        </w:tc>
      </w:tr>
      <w:tr w:rsidR="00FE74F8" w:rsidRPr="0018029C" w14:paraId="3D24BB61" w14:textId="77777777" w:rsidTr="0018029C">
        <w:tc>
          <w:tcPr>
            <w:tcW w:w="3400" w:type="dxa"/>
          </w:tcPr>
          <w:p w14:paraId="5FD0216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Band Scale (</w:t>
            </w:r>
            <w:proofErr w:type="spellStart"/>
            <w:r w:rsidRPr="0018029C">
              <w:rPr>
                <w:rFonts w:ascii="Times New Roman" w:eastAsia="Arial" w:hAnsi="Times New Roman" w:cs="Times New Roman"/>
                <w:color w:val="000000" w:themeColor="text1"/>
                <w:sz w:val="24"/>
                <w:szCs w:val="24"/>
              </w:rPr>
              <w:t>scaleBand</w:t>
            </w:r>
            <w:proofErr w:type="spellEnd"/>
            <w:r w:rsidRPr="0018029C">
              <w:rPr>
                <w:rFonts w:ascii="Times New Roman" w:eastAsia="Arial" w:hAnsi="Times New Roman" w:cs="Times New Roman"/>
                <w:color w:val="000000" w:themeColor="text1"/>
                <w:sz w:val="24"/>
                <w:szCs w:val="24"/>
              </w:rPr>
              <w:t>)</w:t>
            </w:r>
          </w:p>
        </w:tc>
        <w:tc>
          <w:tcPr>
            <w:tcW w:w="5960" w:type="dxa"/>
          </w:tcPr>
          <w:p w14:paraId="4E9ECCD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Bar and stacked charts — maps categories to bar positions</w:t>
            </w:r>
          </w:p>
        </w:tc>
      </w:tr>
      <w:tr w:rsidR="00FE74F8" w:rsidRPr="0018029C" w14:paraId="17772B4D" w14:textId="77777777" w:rsidTr="0018029C">
        <w:tc>
          <w:tcPr>
            <w:tcW w:w="3400" w:type="dxa"/>
          </w:tcPr>
          <w:p w14:paraId="4535545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Ordinal Color Scale (</w:t>
            </w:r>
            <w:proofErr w:type="spellStart"/>
            <w:r w:rsidRPr="0018029C">
              <w:rPr>
                <w:rFonts w:ascii="Times New Roman" w:eastAsia="Arial" w:hAnsi="Times New Roman" w:cs="Times New Roman"/>
                <w:color w:val="000000" w:themeColor="text1"/>
                <w:sz w:val="24"/>
                <w:szCs w:val="24"/>
              </w:rPr>
              <w:t>scaleOrdinal</w:t>
            </w:r>
            <w:proofErr w:type="spellEnd"/>
            <w:r w:rsidRPr="0018029C">
              <w:rPr>
                <w:rFonts w:ascii="Times New Roman" w:eastAsia="Arial" w:hAnsi="Times New Roman" w:cs="Times New Roman"/>
                <w:color w:val="000000" w:themeColor="text1"/>
                <w:sz w:val="24"/>
                <w:szCs w:val="24"/>
              </w:rPr>
              <w:t>)</w:t>
            </w:r>
          </w:p>
        </w:tc>
        <w:tc>
          <w:tcPr>
            <w:tcW w:w="5960" w:type="dxa"/>
          </w:tcPr>
          <w:p w14:paraId="29F0D70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Industry colors using d</w:t>
            </w:r>
            <w:proofErr w:type="gramStart"/>
            <w:r w:rsidRPr="0018029C">
              <w:rPr>
                <w:rFonts w:ascii="Times New Roman" w:eastAsia="Arial" w:hAnsi="Times New Roman" w:cs="Times New Roman"/>
                <w:color w:val="000000" w:themeColor="text1"/>
                <w:sz w:val="24"/>
                <w:szCs w:val="24"/>
              </w:rPr>
              <w:t>3.schemeCategory</w:t>
            </w:r>
            <w:proofErr w:type="gramEnd"/>
            <w:r w:rsidRPr="0018029C">
              <w:rPr>
                <w:rFonts w:ascii="Times New Roman" w:eastAsia="Arial" w:hAnsi="Times New Roman" w:cs="Times New Roman"/>
                <w:color w:val="000000" w:themeColor="text1"/>
                <w:sz w:val="24"/>
                <w:szCs w:val="24"/>
              </w:rPr>
              <w:t>10</w:t>
            </w:r>
          </w:p>
        </w:tc>
      </w:tr>
      <w:tr w:rsidR="00FE74F8" w:rsidRPr="0018029C" w14:paraId="719378B6" w14:textId="77777777" w:rsidTr="0018029C">
        <w:tc>
          <w:tcPr>
            <w:tcW w:w="3400" w:type="dxa"/>
          </w:tcPr>
          <w:p w14:paraId="51C4DC1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Time Scale (</w:t>
            </w:r>
            <w:proofErr w:type="spellStart"/>
            <w:r w:rsidRPr="0018029C">
              <w:rPr>
                <w:rFonts w:ascii="Times New Roman" w:eastAsia="Arial" w:hAnsi="Times New Roman" w:cs="Times New Roman"/>
                <w:color w:val="000000" w:themeColor="text1"/>
                <w:sz w:val="24"/>
                <w:szCs w:val="24"/>
              </w:rPr>
              <w:t>scaleTime</w:t>
            </w:r>
            <w:proofErr w:type="spellEnd"/>
            <w:r w:rsidRPr="0018029C">
              <w:rPr>
                <w:rFonts w:ascii="Times New Roman" w:eastAsia="Arial" w:hAnsi="Times New Roman" w:cs="Times New Roman"/>
                <w:color w:val="000000" w:themeColor="text1"/>
                <w:sz w:val="24"/>
                <w:szCs w:val="24"/>
              </w:rPr>
              <w:t>)</w:t>
            </w:r>
          </w:p>
        </w:tc>
        <w:tc>
          <w:tcPr>
            <w:tcW w:w="5960" w:type="dxa"/>
          </w:tcPr>
          <w:p w14:paraId="083B9A1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X-axis on the temporal area chart</w:t>
            </w:r>
          </w:p>
        </w:tc>
      </w:tr>
      <w:tr w:rsidR="00FE74F8" w:rsidRPr="0018029C" w14:paraId="41AE10CF" w14:textId="77777777" w:rsidTr="0018029C">
        <w:tc>
          <w:tcPr>
            <w:tcW w:w="3400" w:type="dxa"/>
          </w:tcPr>
          <w:p w14:paraId="418AD0D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D3 Brush (</w:t>
            </w:r>
            <w:proofErr w:type="spellStart"/>
            <w:r w:rsidRPr="0018029C">
              <w:rPr>
                <w:rFonts w:ascii="Times New Roman" w:eastAsia="Arial" w:hAnsi="Times New Roman" w:cs="Times New Roman"/>
                <w:color w:val="000000" w:themeColor="text1"/>
                <w:sz w:val="24"/>
                <w:szCs w:val="24"/>
              </w:rPr>
              <w:t>brushX</w:t>
            </w:r>
            <w:proofErr w:type="spellEnd"/>
            <w:r w:rsidRPr="0018029C">
              <w:rPr>
                <w:rFonts w:ascii="Times New Roman" w:eastAsia="Arial" w:hAnsi="Times New Roman" w:cs="Times New Roman"/>
                <w:color w:val="000000" w:themeColor="text1"/>
                <w:sz w:val="24"/>
                <w:szCs w:val="24"/>
              </w:rPr>
              <w:t>)</w:t>
            </w:r>
          </w:p>
        </w:tc>
        <w:tc>
          <w:tcPr>
            <w:tcW w:w="5960" w:type="dxa"/>
          </w:tcPr>
          <w:p w14:paraId="057A58D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Year range filter on the Startups Founded line chart</w:t>
            </w:r>
          </w:p>
        </w:tc>
      </w:tr>
      <w:tr w:rsidR="00FE74F8" w:rsidRPr="0018029C" w14:paraId="12A5CB22" w14:textId="77777777" w:rsidTr="0018029C">
        <w:tc>
          <w:tcPr>
            <w:tcW w:w="3400" w:type="dxa"/>
          </w:tcPr>
          <w:p w14:paraId="4DC7A89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D3 Arc / Pie</w:t>
            </w:r>
          </w:p>
        </w:tc>
        <w:tc>
          <w:tcPr>
            <w:tcW w:w="5960" w:type="dxa"/>
          </w:tcPr>
          <w:p w14:paraId="7F9BAF6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Exit status pie and regional donut charts</w:t>
            </w:r>
          </w:p>
        </w:tc>
      </w:tr>
      <w:tr w:rsidR="00FE74F8" w:rsidRPr="0018029C" w14:paraId="227C495A" w14:textId="77777777" w:rsidTr="0018029C">
        <w:tc>
          <w:tcPr>
            <w:tcW w:w="3400" w:type="dxa"/>
          </w:tcPr>
          <w:p w14:paraId="7D6E856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Transitions </w:t>
            </w:r>
            <w:proofErr w:type="gramStart"/>
            <w:r w:rsidRPr="0018029C">
              <w:rPr>
                <w:rFonts w:ascii="Times New Roman" w:eastAsia="Arial" w:hAnsi="Times New Roman" w:cs="Times New Roman"/>
                <w:color w:val="000000" w:themeColor="text1"/>
                <w:sz w:val="24"/>
                <w:szCs w:val="24"/>
              </w:rPr>
              <w:t>(.transition</w:t>
            </w:r>
            <w:proofErr w:type="gramEnd"/>
            <w:r w:rsidRPr="0018029C">
              <w:rPr>
                <w:rFonts w:ascii="Times New Roman" w:eastAsia="Arial" w:hAnsi="Times New Roman" w:cs="Times New Roman"/>
                <w:color w:val="000000" w:themeColor="text1"/>
                <w:sz w:val="24"/>
                <w:szCs w:val="24"/>
              </w:rPr>
              <w:t>().duration(750))</w:t>
            </w:r>
          </w:p>
        </w:tc>
        <w:tc>
          <w:tcPr>
            <w:tcW w:w="5960" w:type="dxa"/>
          </w:tcPr>
          <w:p w14:paraId="1401C20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All chart updates — 750ms smooth animations</w:t>
            </w:r>
          </w:p>
        </w:tc>
      </w:tr>
      <w:tr w:rsidR="00FE74F8" w:rsidRPr="0018029C" w14:paraId="0493FA6A" w14:textId="77777777" w:rsidTr="0018029C">
        <w:tc>
          <w:tcPr>
            <w:tcW w:w="3400" w:type="dxa"/>
          </w:tcPr>
          <w:p w14:paraId="1516C2E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Tooltips (mouseover/</w:t>
            </w:r>
            <w:proofErr w:type="spellStart"/>
            <w:r w:rsidRPr="0018029C">
              <w:rPr>
                <w:rFonts w:ascii="Times New Roman" w:eastAsia="Arial" w:hAnsi="Times New Roman" w:cs="Times New Roman"/>
                <w:color w:val="000000" w:themeColor="text1"/>
                <w:sz w:val="24"/>
                <w:szCs w:val="24"/>
              </w:rPr>
              <w:t>mouseout</w:t>
            </w:r>
            <w:proofErr w:type="spellEnd"/>
            <w:r w:rsidRPr="0018029C">
              <w:rPr>
                <w:rFonts w:ascii="Times New Roman" w:eastAsia="Arial" w:hAnsi="Times New Roman" w:cs="Times New Roman"/>
                <w:color w:val="000000" w:themeColor="text1"/>
                <w:sz w:val="24"/>
                <w:szCs w:val="24"/>
              </w:rPr>
              <w:t>)</w:t>
            </w:r>
          </w:p>
        </w:tc>
        <w:tc>
          <w:tcPr>
            <w:tcW w:w="5960" w:type="dxa"/>
          </w:tcPr>
          <w:p w14:paraId="253F32F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Floating detail panels on hover across all charts</w:t>
            </w:r>
          </w:p>
        </w:tc>
      </w:tr>
    </w:tbl>
    <w:p w14:paraId="3BFA7A91" w14:textId="77777777" w:rsidR="00FE74F8" w:rsidRPr="002F3898" w:rsidRDefault="00FE74F8" w:rsidP="00FE74F8">
      <w:pPr>
        <w:spacing w:before="200"/>
        <w:rPr>
          <w:rFonts w:ascii="Times New Roman" w:hAnsi="Times New Roman" w:cs="Times New Roman"/>
          <w:color w:val="000000" w:themeColor="text1"/>
        </w:rPr>
      </w:pPr>
    </w:p>
    <w:p w14:paraId="133CE026" w14:textId="77777777" w:rsidR="00FE74F8" w:rsidRPr="002F3898" w:rsidRDefault="00FE74F8" w:rsidP="00FE74F8">
      <w:pPr>
        <w:pStyle w:val="Heading1"/>
        <w:rPr>
          <w:rFonts w:ascii="Times New Roman" w:hAnsi="Times New Roman" w:cs="Times New Roman"/>
          <w:color w:val="000000" w:themeColor="text1"/>
        </w:rPr>
      </w:pPr>
      <w:bookmarkStart w:id="25" w:name="_Toc232778494"/>
      <w:r w:rsidRPr="002F3898">
        <w:rPr>
          <w:rFonts w:ascii="Times New Roman" w:eastAsia="Arial" w:hAnsi="Times New Roman" w:cs="Times New Roman"/>
          <w:b/>
          <w:bCs/>
          <w:color w:val="000000" w:themeColor="text1"/>
        </w:rPr>
        <w:t>8. Challenges &amp; Solutions</w:t>
      </w:r>
      <w:bookmarkEnd w:id="25"/>
    </w:p>
    <w:tbl>
      <w:tblPr>
        <w:tblStyle w:val="TableGrid"/>
        <w:tblW w:w="9360" w:type="dxa"/>
        <w:tblLook w:val="04A0" w:firstRow="1" w:lastRow="0" w:firstColumn="1" w:lastColumn="0" w:noHBand="0" w:noVBand="1"/>
      </w:tblPr>
      <w:tblGrid>
        <w:gridCol w:w="2200"/>
        <w:gridCol w:w="2600"/>
        <w:gridCol w:w="4560"/>
      </w:tblGrid>
      <w:tr w:rsidR="00FE74F8" w:rsidRPr="0018029C" w14:paraId="14E41A1A" w14:textId="77777777" w:rsidTr="0018029C">
        <w:tc>
          <w:tcPr>
            <w:tcW w:w="2200" w:type="dxa"/>
          </w:tcPr>
          <w:p w14:paraId="216FD29F" w14:textId="77777777" w:rsidR="00FE74F8" w:rsidRPr="0018029C" w:rsidRDefault="00FE74F8" w:rsidP="00FA6A39">
            <w:pPr>
              <w:rPr>
                <w:rFonts w:ascii="Times New Roman" w:hAnsi="Times New Roman" w:cs="Times New Roman"/>
                <w:b/>
                <w:bCs/>
                <w:color w:val="000000" w:themeColor="text1"/>
                <w:sz w:val="24"/>
                <w:szCs w:val="24"/>
              </w:rPr>
            </w:pPr>
            <w:r w:rsidRPr="0018029C">
              <w:rPr>
                <w:rFonts w:ascii="Times New Roman" w:eastAsia="Arial" w:hAnsi="Times New Roman" w:cs="Times New Roman"/>
                <w:b/>
                <w:bCs/>
                <w:color w:val="000000" w:themeColor="text1"/>
                <w:sz w:val="24"/>
                <w:szCs w:val="24"/>
              </w:rPr>
              <w:t>Challenge</w:t>
            </w:r>
          </w:p>
        </w:tc>
        <w:tc>
          <w:tcPr>
            <w:tcW w:w="2600" w:type="dxa"/>
          </w:tcPr>
          <w:p w14:paraId="59EFD5CF" w14:textId="77777777" w:rsidR="00FE74F8" w:rsidRPr="0018029C" w:rsidRDefault="00FE74F8" w:rsidP="00FA6A39">
            <w:pPr>
              <w:rPr>
                <w:rFonts w:ascii="Times New Roman" w:hAnsi="Times New Roman" w:cs="Times New Roman"/>
                <w:b/>
                <w:bCs/>
                <w:color w:val="000000" w:themeColor="text1"/>
                <w:sz w:val="24"/>
                <w:szCs w:val="24"/>
              </w:rPr>
            </w:pPr>
            <w:r w:rsidRPr="0018029C">
              <w:rPr>
                <w:rFonts w:ascii="Times New Roman" w:eastAsia="Arial" w:hAnsi="Times New Roman" w:cs="Times New Roman"/>
                <w:b/>
                <w:bCs/>
                <w:color w:val="000000" w:themeColor="text1"/>
                <w:sz w:val="24"/>
                <w:szCs w:val="24"/>
              </w:rPr>
              <w:t>Root Cause</w:t>
            </w:r>
          </w:p>
        </w:tc>
        <w:tc>
          <w:tcPr>
            <w:tcW w:w="4560" w:type="dxa"/>
          </w:tcPr>
          <w:p w14:paraId="60EA3AF1" w14:textId="77777777" w:rsidR="00FE74F8" w:rsidRPr="0018029C" w:rsidRDefault="00FE74F8" w:rsidP="00FA6A39">
            <w:pPr>
              <w:rPr>
                <w:rFonts w:ascii="Times New Roman" w:hAnsi="Times New Roman" w:cs="Times New Roman"/>
                <w:b/>
                <w:bCs/>
                <w:color w:val="000000" w:themeColor="text1"/>
                <w:sz w:val="24"/>
                <w:szCs w:val="24"/>
              </w:rPr>
            </w:pPr>
            <w:r w:rsidRPr="0018029C">
              <w:rPr>
                <w:rFonts w:ascii="Times New Roman" w:eastAsia="Arial" w:hAnsi="Times New Roman" w:cs="Times New Roman"/>
                <w:b/>
                <w:bCs/>
                <w:color w:val="000000" w:themeColor="text1"/>
                <w:sz w:val="24"/>
                <w:szCs w:val="24"/>
              </w:rPr>
              <w:t>Solution Applied</w:t>
            </w:r>
          </w:p>
        </w:tc>
      </w:tr>
      <w:tr w:rsidR="00FE74F8" w:rsidRPr="0018029C" w14:paraId="72E2D09F" w14:textId="77777777" w:rsidTr="0018029C">
        <w:tc>
          <w:tcPr>
            <w:tcW w:w="2200" w:type="dxa"/>
          </w:tcPr>
          <w:p w14:paraId="0DCA162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Donut chart not rendering</w:t>
            </w:r>
          </w:p>
        </w:tc>
        <w:tc>
          <w:tcPr>
            <w:tcW w:w="2600" w:type="dxa"/>
          </w:tcPr>
          <w:p w14:paraId="1CC0FE0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Arc transition logic error in </w:t>
            </w:r>
            <w:proofErr w:type="spellStart"/>
            <w:r w:rsidRPr="0018029C">
              <w:rPr>
                <w:rFonts w:ascii="Times New Roman" w:eastAsia="Arial" w:hAnsi="Times New Roman" w:cs="Times New Roman"/>
                <w:color w:val="000000" w:themeColor="text1"/>
                <w:sz w:val="24"/>
                <w:szCs w:val="24"/>
              </w:rPr>
              <w:t>attrTween</w:t>
            </w:r>
            <w:proofErr w:type="spellEnd"/>
          </w:p>
        </w:tc>
        <w:tc>
          <w:tcPr>
            <w:tcW w:w="4560" w:type="dxa"/>
          </w:tcPr>
          <w:p w14:paraId="32DD67C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Rewrote </w:t>
            </w:r>
            <w:proofErr w:type="spellStart"/>
            <w:r w:rsidRPr="0018029C">
              <w:rPr>
                <w:rFonts w:ascii="Times New Roman" w:eastAsia="Arial" w:hAnsi="Times New Roman" w:cs="Times New Roman"/>
                <w:color w:val="000000" w:themeColor="text1"/>
                <w:sz w:val="24"/>
                <w:szCs w:val="24"/>
              </w:rPr>
              <w:t>attrTween</w:t>
            </w:r>
            <w:proofErr w:type="spellEnd"/>
            <w:r w:rsidRPr="0018029C">
              <w:rPr>
                <w:rFonts w:ascii="Times New Roman" w:eastAsia="Arial" w:hAnsi="Times New Roman" w:cs="Times New Roman"/>
                <w:color w:val="000000" w:themeColor="text1"/>
                <w:sz w:val="24"/>
                <w:szCs w:val="24"/>
              </w:rPr>
              <w:t xml:space="preserve"> with proper arc interpolation</w:t>
            </w:r>
          </w:p>
        </w:tc>
      </w:tr>
      <w:tr w:rsidR="00FE74F8" w:rsidRPr="0018029C" w14:paraId="0057BA21" w14:textId="77777777" w:rsidTr="0018029C">
        <w:tc>
          <w:tcPr>
            <w:tcW w:w="2200" w:type="dxa"/>
          </w:tcPr>
          <w:p w14:paraId="026A5EB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Responsive layout broken on mobile</w:t>
            </w:r>
          </w:p>
        </w:tc>
        <w:tc>
          <w:tcPr>
            <w:tcW w:w="2600" w:type="dxa"/>
          </w:tcPr>
          <w:p w14:paraId="45C0958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Fixed grid column widths</w:t>
            </w:r>
          </w:p>
        </w:tc>
        <w:tc>
          <w:tcPr>
            <w:tcW w:w="4560" w:type="dxa"/>
          </w:tcPr>
          <w:p w14:paraId="0835505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CSS media queries with </w:t>
            </w:r>
            <w:proofErr w:type="gramStart"/>
            <w:r w:rsidRPr="0018029C">
              <w:rPr>
                <w:rFonts w:ascii="Times New Roman" w:eastAsia="Arial" w:hAnsi="Times New Roman" w:cs="Times New Roman"/>
                <w:color w:val="000000" w:themeColor="text1"/>
                <w:sz w:val="24"/>
                <w:szCs w:val="24"/>
              </w:rPr>
              <w:t>minmax(</w:t>
            </w:r>
            <w:proofErr w:type="gramEnd"/>
            <w:r w:rsidRPr="0018029C">
              <w:rPr>
                <w:rFonts w:ascii="Times New Roman" w:eastAsia="Arial" w:hAnsi="Times New Roman" w:cs="Times New Roman"/>
                <w:color w:val="000000" w:themeColor="text1"/>
                <w:sz w:val="24"/>
                <w:szCs w:val="24"/>
              </w:rPr>
              <w:t>) and auto-flow</w:t>
            </w:r>
          </w:p>
        </w:tc>
      </w:tr>
      <w:tr w:rsidR="00FE74F8" w:rsidRPr="0018029C" w14:paraId="55D93EA8" w14:textId="77777777" w:rsidTr="0018029C">
        <w:tc>
          <w:tcPr>
            <w:tcW w:w="2200" w:type="dxa"/>
          </w:tcPr>
          <w:p w14:paraId="408C310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Cross-filtering across 8 charts</w:t>
            </w:r>
          </w:p>
        </w:tc>
        <w:tc>
          <w:tcPr>
            <w:tcW w:w="2600" w:type="dxa"/>
          </w:tcPr>
          <w:p w14:paraId="5D416D0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Complex event propagation</w:t>
            </w:r>
          </w:p>
        </w:tc>
        <w:tc>
          <w:tcPr>
            <w:tcW w:w="4560" w:type="dxa"/>
          </w:tcPr>
          <w:p w14:paraId="3200701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Centralized filter state in main.js with callback pattern</w:t>
            </w:r>
          </w:p>
        </w:tc>
      </w:tr>
      <w:tr w:rsidR="00FE74F8" w:rsidRPr="0018029C" w14:paraId="4A7C89D1" w14:textId="77777777" w:rsidTr="0018029C">
        <w:tc>
          <w:tcPr>
            <w:tcW w:w="2200" w:type="dxa"/>
          </w:tcPr>
          <w:p w14:paraId="0A458921" w14:textId="77777777" w:rsidR="00FE74F8" w:rsidRPr="0018029C" w:rsidRDefault="00FE74F8" w:rsidP="00FA6A39">
            <w:pPr>
              <w:rPr>
                <w:rFonts w:ascii="Times New Roman" w:hAnsi="Times New Roman" w:cs="Times New Roman"/>
                <w:color w:val="000000" w:themeColor="text1"/>
                <w:sz w:val="24"/>
                <w:szCs w:val="24"/>
              </w:rPr>
            </w:pPr>
          </w:p>
        </w:tc>
        <w:tc>
          <w:tcPr>
            <w:tcW w:w="2600" w:type="dxa"/>
          </w:tcPr>
          <w:p w14:paraId="28AA5F27" w14:textId="77777777" w:rsidR="00FE74F8" w:rsidRPr="0018029C" w:rsidRDefault="00FE74F8" w:rsidP="00FA6A39">
            <w:pPr>
              <w:rPr>
                <w:rFonts w:ascii="Times New Roman" w:hAnsi="Times New Roman" w:cs="Times New Roman"/>
                <w:color w:val="000000" w:themeColor="text1"/>
                <w:sz w:val="24"/>
                <w:szCs w:val="24"/>
              </w:rPr>
            </w:pPr>
          </w:p>
        </w:tc>
        <w:tc>
          <w:tcPr>
            <w:tcW w:w="4560" w:type="dxa"/>
          </w:tcPr>
          <w:p w14:paraId="2B111C6F" w14:textId="77777777" w:rsidR="00FE74F8" w:rsidRPr="0018029C" w:rsidRDefault="00FE74F8" w:rsidP="00FA6A39">
            <w:pPr>
              <w:rPr>
                <w:rFonts w:ascii="Times New Roman" w:hAnsi="Times New Roman" w:cs="Times New Roman"/>
                <w:color w:val="000000" w:themeColor="text1"/>
                <w:sz w:val="24"/>
                <w:szCs w:val="24"/>
              </w:rPr>
            </w:pPr>
          </w:p>
        </w:tc>
      </w:tr>
      <w:tr w:rsidR="00FE74F8" w:rsidRPr="0018029C" w14:paraId="258DC68C" w14:textId="77777777" w:rsidTr="0018029C">
        <w:tc>
          <w:tcPr>
            <w:tcW w:w="2200" w:type="dxa"/>
          </w:tcPr>
          <w:p w14:paraId="26BFF94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Data type mismatches</w:t>
            </w:r>
          </w:p>
        </w:tc>
        <w:tc>
          <w:tcPr>
            <w:tcW w:w="2600" w:type="dxa"/>
          </w:tcPr>
          <w:p w14:paraId="2DCC122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CSV imports all fields as strings</w:t>
            </w:r>
          </w:p>
        </w:tc>
        <w:tc>
          <w:tcPr>
            <w:tcW w:w="4560" w:type="dxa"/>
          </w:tcPr>
          <w:p w14:paraId="08E0724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Row converter in </w:t>
            </w:r>
            <w:proofErr w:type="gramStart"/>
            <w:r w:rsidRPr="0018029C">
              <w:rPr>
                <w:rFonts w:ascii="Times New Roman" w:eastAsia="Arial" w:hAnsi="Times New Roman" w:cs="Times New Roman"/>
                <w:color w:val="000000" w:themeColor="text1"/>
                <w:sz w:val="24"/>
                <w:szCs w:val="24"/>
              </w:rPr>
              <w:t>d3.csv(</w:t>
            </w:r>
            <w:proofErr w:type="gramEnd"/>
            <w:r w:rsidRPr="0018029C">
              <w:rPr>
                <w:rFonts w:ascii="Times New Roman" w:eastAsia="Arial" w:hAnsi="Times New Roman" w:cs="Times New Roman"/>
                <w:color w:val="000000" w:themeColor="text1"/>
                <w:sz w:val="24"/>
                <w:szCs w:val="24"/>
              </w:rPr>
              <w:t>) using unary + operator</w:t>
            </w:r>
          </w:p>
        </w:tc>
      </w:tr>
      <w:tr w:rsidR="00FE74F8" w:rsidRPr="0018029C" w14:paraId="75F66AB7" w14:textId="77777777" w:rsidTr="0018029C">
        <w:tc>
          <w:tcPr>
            <w:tcW w:w="2200" w:type="dxa"/>
          </w:tcPr>
          <w:p w14:paraId="4B06A2C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Tooltip positioned outside viewport</w:t>
            </w:r>
          </w:p>
        </w:tc>
        <w:tc>
          <w:tcPr>
            <w:tcW w:w="2600" w:type="dxa"/>
          </w:tcPr>
          <w:p w14:paraId="589F95C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Hard-coded pixel offsets</w:t>
            </w:r>
          </w:p>
        </w:tc>
        <w:tc>
          <w:tcPr>
            <w:tcW w:w="4560" w:type="dxa"/>
          </w:tcPr>
          <w:p w14:paraId="7D425CF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Relative offset calculation based on cursor position</w:t>
            </w:r>
          </w:p>
        </w:tc>
      </w:tr>
    </w:tbl>
    <w:p w14:paraId="0968E4CC" w14:textId="77777777" w:rsidR="00FE74F8" w:rsidRPr="002F3898" w:rsidRDefault="00FE74F8" w:rsidP="00FE74F8">
      <w:pPr>
        <w:spacing w:before="200"/>
        <w:rPr>
          <w:rFonts w:ascii="Times New Roman" w:hAnsi="Times New Roman" w:cs="Times New Roman"/>
          <w:color w:val="000000" w:themeColor="text1"/>
        </w:rPr>
      </w:pPr>
    </w:p>
    <w:p w14:paraId="181E1265" w14:textId="77777777" w:rsidR="00FE74F8" w:rsidRPr="002F3898" w:rsidRDefault="00FE74F8" w:rsidP="00FE74F8">
      <w:pPr>
        <w:pStyle w:val="Heading1"/>
        <w:rPr>
          <w:rFonts w:ascii="Times New Roman" w:hAnsi="Times New Roman" w:cs="Times New Roman"/>
          <w:color w:val="000000" w:themeColor="text1"/>
        </w:rPr>
      </w:pPr>
      <w:bookmarkStart w:id="26" w:name="_Toc232778495"/>
      <w:r w:rsidRPr="002F3898">
        <w:rPr>
          <w:rFonts w:ascii="Times New Roman" w:eastAsia="Arial" w:hAnsi="Times New Roman" w:cs="Times New Roman"/>
          <w:b/>
          <w:bCs/>
          <w:color w:val="000000" w:themeColor="text1"/>
        </w:rPr>
        <w:t>9. GitHub Pages Deployment</w:t>
      </w:r>
      <w:bookmarkEnd w:id="26"/>
    </w:p>
    <w:p w14:paraId="54B46D94" w14:textId="77777777" w:rsidR="00FE74F8" w:rsidRPr="002F3898" w:rsidRDefault="00FE74F8" w:rsidP="00FE74F8">
      <w:pPr>
        <w:pStyle w:val="Heading2"/>
        <w:rPr>
          <w:color w:val="000000" w:themeColor="text1"/>
        </w:rPr>
      </w:pPr>
      <w:bookmarkStart w:id="27" w:name="_Toc232778496"/>
      <w:r w:rsidRPr="002F3898">
        <w:rPr>
          <w:rFonts w:eastAsia="Arial"/>
          <w:color w:val="000000" w:themeColor="text1"/>
          <w:sz w:val="26"/>
          <w:szCs w:val="26"/>
        </w:rPr>
        <w:t>9.1 Deployment Steps</w:t>
      </w:r>
      <w:bookmarkEnd w:id="27"/>
    </w:p>
    <w:tbl>
      <w:tblPr>
        <w:tblStyle w:val="TableGrid"/>
        <w:tblW w:w="9360" w:type="dxa"/>
        <w:tblLook w:val="04A0" w:firstRow="1" w:lastRow="0" w:firstColumn="1" w:lastColumn="0" w:noHBand="0" w:noVBand="1"/>
      </w:tblPr>
      <w:tblGrid>
        <w:gridCol w:w="1500"/>
        <w:gridCol w:w="7860"/>
      </w:tblGrid>
      <w:tr w:rsidR="00FE74F8" w:rsidRPr="0018029C" w14:paraId="7EA1C8BB" w14:textId="77777777" w:rsidTr="0018029C">
        <w:tc>
          <w:tcPr>
            <w:tcW w:w="1500" w:type="dxa"/>
          </w:tcPr>
          <w:p w14:paraId="28DCAC25"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Step</w:t>
            </w:r>
          </w:p>
        </w:tc>
        <w:tc>
          <w:tcPr>
            <w:tcW w:w="7860" w:type="dxa"/>
          </w:tcPr>
          <w:p w14:paraId="34C4D81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Command / Action</w:t>
            </w:r>
          </w:p>
        </w:tc>
      </w:tr>
      <w:tr w:rsidR="00FE74F8" w:rsidRPr="0018029C" w14:paraId="497277D5" w14:textId="77777777" w:rsidTr="0018029C">
        <w:tc>
          <w:tcPr>
            <w:tcW w:w="1500" w:type="dxa"/>
          </w:tcPr>
          <w:p w14:paraId="1F9EB5D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 Initialize repo</w:t>
            </w:r>
          </w:p>
        </w:tc>
        <w:tc>
          <w:tcPr>
            <w:tcW w:w="7860" w:type="dxa"/>
          </w:tcPr>
          <w:p w14:paraId="26B3593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git </w:t>
            </w:r>
            <w:proofErr w:type="spellStart"/>
            <w:r w:rsidRPr="0018029C">
              <w:rPr>
                <w:rFonts w:ascii="Times New Roman" w:eastAsia="Arial" w:hAnsi="Times New Roman" w:cs="Times New Roman"/>
                <w:color w:val="000000" w:themeColor="text1"/>
                <w:sz w:val="24"/>
                <w:szCs w:val="24"/>
              </w:rPr>
              <w:t>init</w:t>
            </w:r>
            <w:proofErr w:type="spellEnd"/>
          </w:p>
        </w:tc>
      </w:tr>
      <w:tr w:rsidR="00FE74F8" w:rsidRPr="0018029C" w14:paraId="18557983" w14:textId="77777777" w:rsidTr="0018029C">
        <w:tc>
          <w:tcPr>
            <w:tcW w:w="1500" w:type="dxa"/>
          </w:tcPr>
          <w:p w14:paraId="476C12F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2. Stage all files</w:t>
            </w:r>
          </w:p>
        </w:tc>
        <w:tc>
          <w:tcPr>
            <w:tcW w:w="7860" w:type="dxa"/>
          </w:tcPr>
          <w:p w14:paraId="181FD5B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 xml:space="preserve">git </w:t>
            </w:r>
            <w:proofErr w:type="gramStart"/>
            <w:r w:rsidRPr="0018029C">
              <w:rPr>
                <w:rFonts w:ascii="Times New Roman" w:eastAsia="Arial" w:hAnsi="Times New Roman" w:cs="Times New Roman"/>
                <w:color w:val="000000" w:themeColor="text1"/>
                <w:sz w:val="24"/>
                <w:szCs w:val="24"/>
              </w:rPr>
              <w:t>add .</w:t>
            </w:r>
            <w:proofErr w:type="gramEnd"/>
          </w:p>
        </w:tc>
      </w:tr>
      <w:tr w:rsidR="00FE74F8" w:rsidRPr="0018029C" w14:paraId="5E6E9F75" w14:textId="77777777" w:rsidTr="0018029C">
        <w:tc>
          <w:tcPr>
            <w:tcW w:w="1500" w:type="dxa"/>
          </w:tcPr>
          <w:p w14:paraId="22234F6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3. Initial commit</w:t>
            </w:r>
          </w:p>
        </w:tc>
        <w:tc>
          <w:tcPr>
            <w:tcW w:w="7860" w:type="dxa"/>
          </w:tcPr>
          <w:p w14:paraId="3FA956A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git commit -m "Initial commit: Startup Ecosystem Dashboard"</w:t>
            </w:r>
          </w:p>
        </w:tc>
      </w:tr>
      <w:tr w:rsidR="00FE74F8" w:rsidRPr="0018029C" w14:paraId="1F56911A" w14:textId="77777777" w:rsidTr="0018029C">
        <w:tc>
          <w:tcPr>
            <w:tcW w:w="1500" w:type="dxa"/>
          </w:tcPr>
          <w:p w14:paraId="54E8345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4. Add remote</w:t>
            </w:r>
          </w:p>
        </w:tc>
        <w:tc>
          <w:tcPr>
            <w:tcW w:w="7860" w:type="dxa"/>
          </w:tcPr>
          <w:p w14:paraId="6B2C58C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git remote add origin https://github.com/USERNAME/startup-dashboard.git</w:t>
            </w:r>
          </w:p>
        </w:tc>
      </w:tr>
      <w:tr w:rsidR="00FE74F8" w:rsidRPr="0018029C" w14:paraId="2BADD6A7" w14:textId="77777777" w:rsidTr="0018029C">
        <w:tc>
          <w:tcPr>
            <w:tcW w:w="1500" w:type="dxa"/>
          </w:tcPr>
          <w:p w14:paraId="57095EF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5. Push to GitHub</w:t>
            </w:r>
          </w:p>
        </w:tc>
        <w:tc>
          <w:tcPr>
            <w:tcW w:w="7860" w:type="dxa"/>
          </w:tcPr>
          <w:p w14:paraId="1D8C553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git push -u origin main</w:t>
            </w:r>
          </w:p>
        </w:tc>
      </w:tr>
      <w:tr w:rsidR="00FE74F8" w:rsidRPr="0018029C" w14:paraId="281E4B3E" w14:textId="77777777" w:rsidTr="0018029C">
        <w:tc>
          <w:tcPr>
            <w:tcW w:w="1500" w:type="dxa"/>
          </w:tcPr>
          <w:p w14:paraId="47109CE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6. Enable GitHub Pages</w:t>
            </w:r>
          </w:p>
        </w:tc>
        <w:tc>
          <w:tcPr>
            <w:tcW w:w="7860" w:type="dxa"/>
          </w:tcPr>
          <w:p w14:paraId="6361559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Repository Settings → Pages → Source: main / root → Save</w:t>
            </w:r>
          </w:p>
        </w:tc>
      </w:tr>
      <w:tr w:rsidR="00FE74F8" w:rsidRPr="0018029C" w14:paraId="2A1EAE53" w14:textId="77777777" w:rsidTr="0018029C">
        <w:tc>
          <w:tcPr>
            <w:tcW w:w="1500" w:type="dxa"/>
          </w:tcPr>
          <w:p w14:paraId="2D394FE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7. Live URL</w:t>
            </w:r>
          </w:p>
        </w:tc>
        <w:tc>
          <w:tcPr>
            <w:tcW w:w="7860" w:type="dxa"/>
          </w:tcPr>
          <w:p w14:paraId="0ABA5A16" w14:textId="656A3F41" w:rsidR="00FE74F8" w:rsidRPr="0018029C" w:rsidRDefault="00FE74F8" w:rsidP="00FA6A39">
            <w:pPr>
              <w:rPr>
                <w:rFonts w:ascii="Times New Roman" w:hAnsi="Times New Roman" w:cs="Times New Roman"/>
                <w:color w:val="000000" w:themeColor="text1"/>
                <w:sz w:val="24"/>
                <w:szCs w:val="24"/>
              </w:rPr>
            </w:pPr>
            <w:r w:rsidRPr="0018029C">
              <w:rPr>
                <w:rFonts w:ascii="Times New Roman" w:hAnsi="Times New Roman" w:cs="Times New Roman"/>
                <w:color w:val="000000" w:themeColor="text1"/>
                <w:sz w:val="24"/>
                <w:szCs w:val="24"/>
              </w:rPr>
              <w:t>https://salehayasir.github.io/dvt-lab-final/</w:t>
            </w:r>
          </w:p>
        </w:tc>
      </w:tr>
    </w:tbl>
    <w:p w14:paraId="76125FB2" w14:textId="29A92272" w:rsidR="00FE74F8" w:rsidRPr="002F3898" w:rsidRDefault="00FE74F8" w:rsidP="00FE74F8">
      <w:pPr>
        <w:spacing w:before="160"/>
        <w:rPr>
          <w:rFonts w:ascii="Times New Roman" w:hAnsi="Times New Roman" w:cs="Times New Roman"/>
          <w:color w:val="000000" w:themeColor="text1"/>
        </w:rPr>
      </w:pPr>
      <w:r>
        <w:rPr>
          <w:rFonts w:ascii="Times New Roman" w:hAnsi="Times New Roman" w:cs="Times New Roman"/>
          <w:noProof/>
          <w:color w:val="000000" w:themeColor="text1"/>
        </w:rPr>
        <w:lastRenderedPageBreak/>
        <w:drawing>
          <wp:inline distT="0" distB="0" distL="0" distR="0" wp14:anchorId="7395D7EF" wp14:editId="38099D5F">
            <wp:extent cx="5123180" cy="2881789"/>
            <wp:effectExtent l="0" t="0" r="1270" b="0"/>
            <wp:docPr id="4707080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50383" cy="2897091"/>
                    </a:xfrm>
                    <a:prstGeom prst="rect">
                      <a:avLst/>
                    </a:prstGeom>
                    <a:noFill/>
                  </pic:spPr>
                </pic:pic>
              </a:graphicData>
            </a:graphic>
          </wp:inline>
        </w:drawing>
      </w:r>
    </w:p>
    <w:p w14:paraId="39EE1CAF" w14:textId="77777777" w:rsidR="00FE74F8" w:rsidRPr="002F3898" w:rsidRDefault="00FE74F8" w:rsidP="00FE74F8">
      <w:pPr>
        <w:pStyle w:val="Heading2"/>
        <w:rPr>
          <w:color w:val="000000" w:themeColor="text1"/>
        </w:rPr>
      </w:pPr>
      <w:bookmarkStart w:id="28" w:name="_Toc232778497"/>
      <w:r w:rsidRPr="002F3898">
        <w:rPr>
          <w:rFonts w:eastAsia="Arial"/>
          <w:color w:val="000000" w:themeColor="text1"/>
          <w:sz w:val="26"/>
          <w:szCs w:val="26"/>
        </w:rPr>
        <w:t>9.2 Browser Compatibility</w:t>
      </w:r>
      <w:bookmarkEnd w:id="28"/>
    </w:p>
    <w:tbl>
      <w:tblPr>
        <w:tblStyle w:val="TableGrid"/>
        <w:tblW w:w="9360" w:type="dxa"/>
        <w:tblLook w:val="04A0" w:firstRow="1" w:lastRow="0" w:firstColumn="1" w:lastColumn="0" w:noHBand="0" w:noVBand="1"/>
      </w:tblPr>
      <w:tblGrid>
        <w:gridCol w:w="2500"/>
        <w:gridCol w:w="2500"/>
        <w:gridCol w:w="4360"/>
      </w:tblGrid>
      <w:tr w:rsidR="00FE74F8" w:rsidRPr="0018029C" w14:paraId="5E46667F" w14:textId="77777777" w:rsidTr="0018029C">
        <w:tc>
          <w:tcPr>
            <w:tcW w:w="2500" w:type="dxa"/>
          </w:tcPr>
          <w:p w14:paraId="7ECF4A8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Browser</w:t>
            </w:r>
          </w:p>
        </w:tc>
        <w:tc>
          <w:tcPr>
            <w:tcW w:w="2500" w:type="dxa"/>
          </w:tcPr>
          <w:p w14:paraId="716A040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Min Version</w:t>
            </w:r>
          </w:p>
        </w:tc>
        <w:tc>
          <w:tcPr>
            <w:tcW w:w="4360" w:type="dxa"/>
          </w:tcPr>
          <w:p w14:paraId="0B29D11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Support</w:t>
            </w:r>
          </w:p>
        </w:tc>
      </w:tr>
      <w:tr w:rsidR="00FE74F8" w:rsidRPr="0018029C" w14:paraId="60FF6CE7" w14:textId="77777777" w:rsidTr="0018029C">
        <w:tc>
          <w:tcPr>
            <w:tcW w:w="2500" w:type="dxa"/>
          </w:tcPr>
          <w:p w14:paraId="4DD6F08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Google Chrome</w:t>
            </w:r>
          </w:p>
        </w:tc>
        <w:tc>
          <w:tcPr>
            <w:tcW w:w="2500" w:type="dxa"/>
          </w:tcPr>
          <w:p w14:paraId="49D53A9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90+</w:t>
            </w:r>
          </w:p>
        </w:tc>
        <w:tc>
          <w:tcPr>
            <w:tcW w:w="4360" w:type="dxa"/>
          </w:tcPr>
          <w:p w14:paraId="14356F6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Full Support</w:t>
            </w:r>
          </w:p>
        </w:tc>
      </w:tr>
      <w:tr w:rsidR="00FE74F8" w:rsidRPr="0018029C" w14:paraId="250DBD61" w14:textId="77777777" w:rsidTr="0018029C">
        <w:tc>
          <w:tcPr>
            <w:tcW w:w="2500" w:type="dxa"/>
          </w:tcPr>
          <w:p w14:paraId="4201B36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Mozilla Firefox</w:t>
            </w:r>
          </w:p>
        </w:tc>
        <w:tc>
          <w:tcPr>
            <w:tcW w:w="2500" w:type="dxa"/>
          </w:tcPr>
          <w:p w14:paraId="564B8BC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88+</w:t>
            </w:r>
          </w:p>
        </w:tc>
        <w:tc>
          <w:tcPr>
            <w:tcW w:w="4360" w:type="dxa"/>
          </w:tcPr>
          <w:p w14:paraId="2B3ED8B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Full Support</w:t>
            </w:r>
          </w:p>
        </w:tc>
      </w:tr>
      <w:tr w:rsidR="00FE74F8" w:rsidRPr="0018029C" w14:paraId="463E69B4" w14:textId="77777777" w:rsidTr="0018029C">
        <w:tc>
          <w:tcPr>
            <w:tcW w:w="2500" w:type="dxa"/>
          </w:tcPr>
          <w:p w14:paraId="1B26E93D"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Apple Safari</w:t>
            </w:r>
          </w:p>
        </w:tc>
        <w:tc>
          <w:tcPr>
            <w:tcW w:w="2500" w:type="dxa"/>
          </w:tcPr>
          <w:p w14:paraId="3ECE891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14+</w:t>
            </w:r>
          </w:p>
        </w:tc>
        <w:tc>
          <w:tcPr>
            <w:tcW w:w="4360" w:type="dxa"/>
          </w:tcPr>
          <w:p w14:paraId="146D756C"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Full Support</w:t>
            </w:r>
          </w:p>
        </w:tc>
      </w:tr>
      <w:tr w:rsidR="00FE74F8" w:rsidRPr="0018029C" w14:paraId="07653DCF" w14:textId="77777777" w:rsidTr="0018029C">
        <w:tc>
          <w:tcPr>
            <w:tcW w:w="2500" w:type="dxa"/>
          </w:tcPr>
          <w:p w14:paraId="636A047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Microsoft Edge</w:t>
            </w:r>
          </w:p>
        </w:tc>
        <w:tc>
          <w:tcPr>
            <w:tcW w:w="2500" w:type="dxa"/>
          </w:tcPr>
          <w:p w14:paraId="75394C06"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90+</w:t>
            </w:r>
          </w:p>
        </w:tc>
        <w:tc>
          <w:tcPr>
            <w:tcW w:w="4360" w:type="dxa"/>
          </w:tcPr>
          <w:p w14:paraId="32266E6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Full Support</w:t>
            </w:r>
          </w:p>
        </w:tc>
      </w:tr>
      <w:tr w:rsidR="00FE74F8" w:rsidRPr="0018029C" w14:paraId="10B6D9B7" w14:textId="77777777" w:rsidTr="0018029C">
        <w:tc>
          <w:tcPr>
            <w:tcW w:w="2500" w:type="dxa"/>
          </w:tcPr>
          <w:p w14:paraId="5200D50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Internet Explorer 11</w:t>
            </w:r>
          </w:p>
        </w:tc>
        <w:tc>
          <w:tcPr>
            <w:tcW w:w="2500" w:type="dxa"/>
          </w:tcPr>
          <w:p w14:paraId="04F8B16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N/A</w:t>
            </w:r>
          </w:p>
        </w:tc>
        <w:tc>
          <w:tcPr>
            <w:tcW w:w="4360" w:type="dxa"/>
          </w:tcPr>
          <w:p w14:paraId="53B98F2F"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Not Supported (ES6 syntax)</w:t>
            </w:r>
          </w:p>
        </w:tc>
      </w:tr>
    </w:tbl>
    <w:p w14:paraId="51CAFA93" w14:textId="77777777" w:rsidR="00FE74F8" w:rsidRPr="002F3898" w:rsidRDefault="00FE74F8" w:rsidP="00FE74F8">
      <w:pPr>
        <w:spacing w:before="200"/>
        <w:rPr>
          <w:rFonts w:ascii="Times New Roman" w:hAnsi="Times New Roman" w:cs="Times New Roman"/>
          <w:color w:val="000000" w:themeColor="text1"/>
        </w:rPr>
      </w:pPr>
    </w:p>
    <w:p w14:paraId="72FBC2F9" w14:textId="77777777" w:rsidR="00FE74F8" w:rsidRPr="002F3898" w:rsidRDefault="00FE74F8" w:rsidP="00FE74F8">
      <w:pPr>
        <w:pStyle w:val="Heading1"/>
        <w:rPr>
          <w:rFonts w:ascii="Times New Roman" w:hAnsi="Times New Roman" w:cs="Times New Roman"/>
          <w:color w:val="000000" w:themeColor="text1"/>
        </w:rPr>
      </w:pPr>
      <w:bookmarkStart w:id="29" w:name="_Toc232778498"/>
      <w:r w:rsidRPr="002F3898">
        <w:rPr>
          <w:rFonts w:ascii="Times New Roman" w:eastAsia="Arial" w:hAnsi="Times New Roman" w:cs="Times New Roman"/>
          <w:b/>
          <w:bCs/>
          <w:color w:val="000000" w:themeColor="text1"/>
        </w:rPr>
        <w:t>10. Future Enhancements</w:t>
      </w:r>
      <w:bookmarkEnd w:id="29"/>
    </w:p>
    <w:p w14:paraId="3F73C80A" w14:textId="77777777" w:rsidR="00FE74F8" w:rsidRPr="002F3898" w:rsidRDefault="00FE74F8" w:rsidP="00FE74F8">
      <w:pPr>
        <w:pStyle w:val="Heading2"/>
        <w:rPr>
          <w:color w:val="000000" w:themeColor="text1"/>
        </w:rPr>
      </w:pPr>
      <w:bookmarkStart w:id="30" w:name="_Toc232778499"/>
      <w:r w:rsidRPr="002F3898">
        <w:rPr>
          <w:rFonts w:eastAsia="Arial"/>
          <w:color w:val="000000" w:themeColor="text1"/>
          <w:sz w:val="26"/>
          <w:szCs w:val="26"/>
        </w:rPr>
        <w:t>10.1 Feature Additions</w:t>
      </w:r>
      <w:bookmarkEnd w:id="30"/>
    </w:p>
    <w:p w14:paraId="57CDEB97"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Search &amp; Filter UI: Input field to search startups by name or sector</w:t>
      </w:r>
    </w:p>
    <w:p w14:paraId="11D3F665"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Data Export: Download currently filtered dataset as CSV</w:t>
      </w:r>
    </w:p>
    <w:p w14:paraId="0BA041CF"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Comparison Mode: Toggle between two industry subsets side-by-side</w:t>
      </w:r>
    </w:p>
    <w:p w14:paraId="1E094FC2"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Time Animation: Play button to animate temporal trends over years</w:t>
      </w:r>
    </w:p>
    <w:p w14:paraId="664589BC" w14:textId="77777777" w:rsidR="00FE74F8" w:rsidRPr="002F3898" w:rsidRDefault="00FE74F8" w:rsidP="00FE74F8">
      <w:pPr>
        <w:spacing w:before="80"/>
        <w:rPr>
          <w:rFonts w:ascii="Times New Roman" w:hAnsi="Times New Roman" w:cs="Times New Roman"/>
          <w:color w:val="000000" w:themeColor="text1"/>
        </w:rPr>
      </w:pPr>
    </w:p>
    <w:p w14:paraId="14C1DD59" w14:textId="77777777" w:rsidR="00FE74F8" w:rsidRPr="002F3898" w:rsidRDefault="00FE74F8" w:rsidP="00FE74F8">
      <w:pPr>
        <w:pStyle w:val="Heading2"/>
        <w:rPr>
          <w:color w:val="000000" w:themeColor="text1"/>
        </w:rPr>
      </w:pPr>
      <w:bookmarkStart w:id="31" w:name="_Toc232778500"/>
      <w:r w:rsidRPr="002F3898">
        <w:rPr>
          <w:rFonts w:eastAsia="Arial"/>
          <w:color w:val="000000" w:themeColor="text1"/>
          <w:sz w:val="26"/>
          <w:szCs w:val="26"/>
        </w:rPr>
        <w:t>10.2 Technical Improvements</w:t>
      </w:r>
      <w:bookmarkEnd w:id="31"/>
    </w:p>
    <w:p w14:paraId="6C554FF5"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Data Caching: In-memory filtering to eliminate repeated CSV parsing</w:t>
      </w:r>
    </w:p>
    <w:p w14:paraId="1FE965CA"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Responsive SVG: Dynamic chart resizing on browser window resize</w:t>
      </w:r>
    </w:p>
    <w:p w14:paraId="57F2AC8E"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Unit Tests: Jest/Mocha coverage for preprocessing and chart logic</w:t>
      </w:r>
    </w:p>
    <w:p w14:paraId="13D2A9F1" w14:textId="77777777" w:rsidR="00FE74F8" w:rsidRPr="002F3898" w:rsidRDefault="00FE74F8" w:rsidP="00FE74F8">
      <w:pPr>
        <w:pStyle w:val="ListParagraph"/>
        <w:numPr>
          <w:ilvl w:val="0"/>
          <w:numId w:val="10"/>
        </w:numPr>
        <w:spacing w:before="40" w:after="40" w:line="240" w:lineRule="auto"/>
        <w:contextualSpacing w:val="0"/>
        <w:rPr>
          <w:rFonts w:ascii="Times New Roman" w:hAnsi="Times New Roman" w:cs="Times New Roman"/>
          <w:color w:val="000000" w:themeColor="text1"/>
        </w:rPr>
      </w:pPr>
      <w:r w:rsidRPr="002F3898">
        <w:rPr>
          <w:rFonts w:ascii="Times New Roman" w:eastAsia="Arial" w:hAnsi="Times New Roman" w:cs="Times New Roman"/>
          <w:color w:val="000000" w:themeColor="text1"/>
        </w:rPr>
        <w:t>Webpack Bundling: Minified JavaScript for faster load times</w:t>
      </w:r>
    </w:p>
    <w:p w14:paraId="13CE3AAD" w14:textId="77777777" w:rsidR="00FE74F8" w:rsidRPr="002F3898" w:rsidRDefault="00FE74F8" w:rsidP="00FE74F8">
      <w:pPr>
        <w:spacing w:before="200"/>
        <w:rPr>
          <w:rFonts w:ascii="Times New Roman" w:hAnsi="Times New Roman" w:cs="Times New Roman"/>
          <w:color w:val="000000" w:themeColor="text1"/>
        </w:rPr>
      </w:pPr>
    </w:p>
    <w:p w14:paraId="69ADB432" w14:textId="77777777" w:rsidR="00FE74F8" w:rsidRPr="002F3898" w:rsidRDefault="00FE74F8" w:rsidP="00FE74F8">
      <w:pPr>
        <w:pStyle w:val="Heading1"/>
        <w:rPr>
          <w:rFonts w:ascii="Times New Roman" w:hAnsi="Times New Roman" w:cs="Times New Roman"/>
          <w:color w:val="000000" w:themeColor="text1"/>
        </w:rPr>
      </w:pPr>
      <w:bookmarkStart w:id="32" w:name="_Toc232778501"/>
      <w:r w:rsidRPr="002F3898">
        <w:rPr>
          <w:rFonts w:ascii="Times New Roman" w:eastAsia="Arial" w:hAnsi="Times New Roman" w:cs="Times New Roman"/>
          <w:b/>
          <w:bCs/>
          <w:color w:val="000000" w:themeColor="text1"/>
        </w:rPr>
        <w:t>11. Learning Outcomes</w:t>
      </w:r>
      <w:bookmarkEnd w:id="32"/>
    </w:p>
    <w:tbl>
      <w:tblPr>
        <w:tblStyle w:val="TableGrid"/>
        <w:tblW w:w="9360" w:type="dxa"/>
        <w:tblLook w:val="04A0" w:firstRow="1" w:lastRow="0" w:firstColumn="1" w:lastColumn="0" w:noHBand="0" w:noVBand="1"/>
      </w:tblPr>
      <w:tblGrid>
        <w:gridCol w:w="2800"/>
        <w:gridCol w:w="6560"/>
      </w:tblGrid>
      <w:tr w:rsidR="00FE74F8" w:rsidRPr="0018029C" w14:paraId="4ABF644A" w14:textId="77777777" w:rsidTr="0018029C">
        <w:tc>
          <w:tcPr>
            <w:tcW w:w="2800" w:type="dxa"/>
          </w:tcPr>
          <w:p w14:paraId="47E6C897"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Competency Area</w:t>
            </w:r>
          </w:p>
        </w:tc>
        <w:tc>
          <w:tcPr>
            <w:tcW w:w="6560" w:type="dxa"/>
          </w:tcPr>
          <w:p w14:paraId="7BAA2E4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Skills Demonstrated</w:t>
            </w:r>
          </w:p>
        </w:tc>
      </w:tr>
      <w:tr w:rsidR="00FE74F8" w:rsidRPr="0018029C" w14:paraId="5B19101A" w14:textId="77777777" w:rsidTr="0018029C">
        <w:tc>
          <w:tcPr>
            <w:tcW w:w="2800" w:type="dxa"/>
          </w:tcPr>
          <w:p w14:paraId="2B7751C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lastRenderedPageBreak/>
              <w:t>Data Visualization Fundamentals</w:t>
            </w:r>
          </w:p>
        </w:tc>
        <w:tc>
          <w:tcPr>
            <w:tcW w:w="6560" w:type="dxa"/>
          </w:tcPr>
          <w:p w14:paraId="1B88686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Chart type selection, visual encoding (position/size/color), graphical integrity</w:t>
            </w:r>
          </w:p>
        </w:tc>
      </w:tr>
      <w:tr w:rsidR="00FE74F8" w:rsidRPr="0018029C" w14:paraId="157DEA13" w14:textId="77777777" w:rsidTr="0018029C">
        <w:tc>
          <w:tcPr>
            <w:tcW w:w="2800" w:type="dxa"/>
          </w:tcPr>
          <w:p w14:paraId="6B8B9E7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D3.js Mastery</w:t>
            </w:r>
          </w:p>
        </w:tc>
        <w:tc>
          <w:tcPr>
            <w:tcW w:w="6560" w:type="dxa"/>
          </w:tcPr>
          <w:p w14:paraId="664C3AF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Data binding/joins, scales, axes, transitions, brush interactions, arc/pie generators</w:t>
            </w:r>
          </w:p>
        </w:tc>
      </w:tr>
      <w:tr w:rsidR="00FE74F8" w:rsidRPr="0018029C" w14:paraId="43CA95CC" w14:textId="77777777" w:rsidTr="0018029C">
        <w:tc>
          <w:tcPr>
            <w:tcW w:w="2800" w:type="dxa"/>
          </w:tcPr>
          <w:p w14:paraId="1A89891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Full-Stack Web Development</w:t>
            </w:r>
          </w:p>
        </w:tc>
        <w:tc>
          <w:tcPr>
            <w:tcW w:w="6560" w:type="dxa"/>
          </w:tcPr>
          <w:p w14:paraId="295BDA18"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Semantic HTML5, CSS Grid, responsive design, ES6+ JavaScript</w:t>
            </w:r>
          </w:p>
        </w:tc>
      </w:tr>
      <w:tr w:rsidR="00FE74F8" w:rsidRPr="0018029C" w14:paraId="45D57273" w14:textId="77777777" w:rsidTr="0018029C">
        <w:tc>
          <w:tcPr>
            <w:tcW w:w="2800" w:type="dxa"/>
          </w:tcPr>
          <w:p w14:paraId="4DE18D19"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UI/UX Design</w:t>
            </w:r>
          </w:p>
        </w:tc>
        <w:tc>
          <w:tcPr>
            <w:tcW w:w="6560" w:type="dxa"/>
          </w:tcPr>
          <w:p w14:paraId="60EED7B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Color theory, layout hierarchy, accessibility, cross-platform responsiveness</w:t>
            </w:r>
          </w:p>
        </w:tc>
      </w:tr>
      <w:tr w:rsidR="00FE74F8" w:rsidRPr="0018029C" w14:paraId="2BA46BC9" w14:textId="77777777" w:rsidTr="0018029C">
        <w:tc>
          <w:tcPr>
            <w:tcW w:w="2800" w:type="dxa"/>
          </w:tcPr>
          <w:p w14:paraId="289474C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Software Engineering</w:t>
            </w:r>
          </w:p>
        </w:tc>
        <w:tc>
          <w:tcPr>
            <w:tcW w:w="6560" w:type="dxa"/>
          </w:tcPr>
          <w:p w14:paraId="624FD4D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OOP design, separation of concerns, event-driven architecture, Git</w:t>
            </w:r>
          </w:p>
        </w:tc>
      </w:tr>
    </w:tbl>
    <w:p w14:paraId="5DC7BC49" w14:textId="77777777" w:rsidR="00FE74F8" w:rsidRPr="002F3898" w:rsidRDefault="00FE74F8" w:rsidP="00FE74F8">
      <w:pPr>
        <w:spacing w:before="200"/>
        <w:rPr>
          <w:rFonts w:ascii="Times New Roman" w:hAnsi="Times New Roman" w:cs="Times New Roman"/>
          <w:color w:val="000000" w:themeColor="text1"/>
        </w:rPr>
      </w:pPr>
    </w:p>
    <w:p w14:paraId="528F142F" w14:textId="77777777" w:rsidR="00FE74F8" w:rsidRPr="002F3898" w:rsidRDefault="00FE74F8" w:rsidP="00FE74F8">
      <w:pPr>
        <w:pStyle w:val="Heading1"/>
        <w:rPr>
          <w:rFonts w:ascii="Times New Roman" w:hAnsi="Times New Roman" w:cs="Times New Roman"/>
          <w:color w:val="000000" w:themeColor="text1"/>
        </w:rPr>
      </w:pPr>
      <w:bookmarkStart w:id="33" w:name="_Toc232778502"/>
      <w:r w:rsidRPr="002F3898">
        <w:rPr>
          <w:rFonts w:ascii="Times New Roman" w:eastAsia="Arial" w:hAnsi="Times New Roman" w:cs="Times New Roman"/>
          <w:b/>
          <w:bCs/>
          <w:color w:val="000000" w:themeColor="text1"/>
        </w:rPr>
        <w:t>12. Conclusion</w:t>
      </w:r>
      <w:bookmarkEnd w:id="33"/>
    </w:p>
    <w:p w14:paraId="56063CD8"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The Startup Ecosystem Dashboard successfully transforms raw startup data into actionable visual insights through 8 carefully designed, cross-filtered visualizations. The system demonstrates a complete implementation of modern data visualization principles, interactive design patterns, and web development best practices.</w:t>
      </w:r>
    </w:p>
    <w:p w14:paraId="48590847" w14:textId="77777777" w:rsidR="00FE74F8" w:rsidRPr="002F3898" w:rsidRDefault="00FE74F8" w:rsidP="00FE74F8">
      <w:pPr>
        <w:spacing w:before="80"/>
        <w:rPr>
          <w:rFonts w:ascii="Times New Roman" w:hAnsi="Times New Roman" w:cs="Times New Roman"/>
          <w:color w:val="000000" w:themeColor="text1"/>
        </w:rPr>
      </w:pPr>
    </w:p>
    <w:p w14:paraId="1A9F7585"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The modular, class-based D3.js architecture ensures maintainability and extensibility, while the responsive CSS Grid layout guarantees usability across desktop and mobile devices. Deployment to GitHub Pages makes the project instantly accessible and shareable.</w:t>
      </w:r>
    </w:p>
    <w:p w14:paraId="726C2E1B" w14:textId="77777777" w:rsidR="00FE74F8" w:rsidRPr="002F3898" w:rsidRDefault="00FE74F8" w:rsidP="00FE74F8">
      <w:pPr>
        <w:spacing w:before="80"/>
        <w:rPr>
          <w:rFonts w:ascii="Times New Roman" w:hAnsi="Times New Roman" w:cs="Times New Roman"/>
          <w:color w:val="000000" w:themeColor="text1"/>
        </w:rPr>
      </w:pPr>
    </w:p>
    <w:p w14:paraId="3B31A3E4" w14:textId="77777777" w:rsidR="00FE74F8" w:rsidRPr="002F3898" w:rsidRDefault="00FE74F8" w:rsidP="00FE74F8">
      <w:pPr>
        <w:spacing w:before="60" w:after="80"/>
        <w:rPr>
          <w:rFonts w:ascii="Times New Roman" w:hAnsi="Times New Roman" w:cs="Times New Roman"/>
          <w:color w:val="000000" w:themeColor="text1"/>
        </w:rPr>
      </w:pPr>
      <w:r w:rsidRPr="002F3898">
        <w:rPr>
          <w:rFonts w:ascii="Times New Roman" w:eastAsia="Arial" w:hAnsi="Times New Roman" w:cs="Times New Roman"/>
          <w:color w:val="000000" w:themeColor="text1"/>
        </w:rPr>
        <w:t>This project fulfills all requirements of CLO 5 — developing a web-based system using interactive visualization techniques and libraries — and serves as a strong portfolio piece demonstrating skills directly relevant to data visualization roles in industry and research.</w:t>
      </w:r>
    </w:p>
    <w:p w14:paraId="7A6932D3" w14:textId="77777777" w:rsidR="00FE74F8" w:rsidRPr="002F3898" w:rsidRDefault="00FE74F8" w:rsidP="00FE74F8">
      <w:pPr>
        <w:spacing w:before="160"/>
        <w:rPr>
          <w:rFonts w:ascii="Times New Roman" w:hAnsi="Times New Roman" w:cs="Times New Roman"/>
          <w:color w:val="000000" w:themeColor="text1"/>
        </w:rPr>
      </w:pPr>
    </w:p>
    <w:tbl>
      <w:tblPr>
        <w:tblStyle w:val="TableGrid"/>
        <w:tblW w:w="9360" w:type="dxa"/>
        <w:tblLook w:val="04A0" w:firstRow="1" w:lastRow="0" w:firstColumn="1" w:lastColumn="0" w:noHBand="0" w:noVBand="1"/>
      </w:tblPr>
      <w:tblGrid>
        <w:gridCol w:w="2800"/>
        <w:gridCol w:w="6560"/>
      </w:tblGrid>
      <w:tr w:rsidR="00FE74F8" w:rsidRPr="0018029C" w14:paraId="1D9D0604" w14:textId="77777777" w:rsidTr="0018029C">
        <w:tc>
          <w:tcPr>
            <w:tcW w:w="2800" w:type="dxa"/>
          </w:tcPr>
          <w:p w14:paraId="30CFB00E"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Field</w:t>
            </w:r>
          </w:p>
        </w:tc>
        <w:tc>
          <w:tcPr>
            <w:tcW w:w="6560" w:type="dxa"/>
          </w:tcPr>
          <w:p w14:paraId="2AA1D60A"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b/>
                <w:bCs/>
                <w:color w:val="000000" w:themeColor="text1"/>
                <w:sz w:val="24"/>
                <w:szCs w:val="24"/>
              </w:rPr>
              <w:t>Value</w:t>
            </w:r>
          </w:p>
        </w:tc>
      </w:tr>
      <w:tr w:rsidR="00FE74F8" w:rsidRPr="0018029C" w14:paraId="28DB39B8" w14:textId="77777777" w:rsidTr="0018029C">
        <w:tc>
          <w:tcPr>
            <w:tcW w:w="2800" w:type="dxa"/>
          </w:tcPr>
          <w:p w14:paraId="2BFC8CC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Project Completion Date</w:t>
            </w:r>
          </w:p>
        </w:tc>
        <w:tc>
          <w:tcPr>
            <w:tcW w:w="6560" w:type="dxa"/>
          </w:tcPr>
          <w:p w14:paraId="12B0EF5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June 18, 2026</w:t>
            </w:r>
          </w:p>
        </w:tc>
      </w:tr>
      <w:tr w:rsidR="00FE74F8" w:rsidRPr="0018029C" w14:paraId="4B36BF26" w14:textId="77777777" w:rsidTr="0018029C">
        <w:tc>
          <w:tcPr>
            <w:tcW w:w="2800" w:type="dxa"/>
          </w:tcPr>
          <w:p w14:paraId="7D422281"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Version</w:t>
            </w:r>
          </w:p>
        </w:tc>
        <w:tc>
          <w:tcPr>
            <w:tcW w:w="6560" w:type="dxa"/>
          </w:tcPr>
          <w:p w14:paraId="6D32A6D2"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1.0</w:t>
            </w:r>
          </w:p>
        </w:tc>
      </w:tr>
      <w:tr w:rsidR="00FE74F8" w:rsidRPr="0018029C" w14:paraId="463B4215" w14:textId="77777777" w:rsidTr="0018029C">
        <w:tc>
          <w:tcPr>
            <w:tcW w:w="2800" w:type="dxa"/>
          </w:tcPr>
          <w:p w14:paraId="0E4FEE33"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Status</w:t>
            </w:r>
          </w:p>
        </w:tc>
        <w:tc>
          <w:tcPr>
            <w:tcW w:w="6560" w:type="dxa"/>
          </w:tcPr>
          <w:p w14:paraId="2B71C264"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Production Ready</w:t>
            </w:r>
          </w:p>
        </w:tc>
      </w:tr>
      <w:tr w:rsidR="00FE74F8" w:rsidRPr="0018029C" w14:paraId="375D7E52" w14:textId="77777777" w:rsidTr="0018029C">
        <w:tc>
          <w:tcPr>
            <w:tcW w:w="2800" w:type="dxa"/>
          </w:tcPr>
          <w:p w14:paraId="6A62EB9B"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Hosted URL</w:t>
            </w:r>
          </w:p>
        </w:tc>
        <w:tc>
          <w:tcPr>
            <w:tcW w:w="6560" w:type="dxa"/>
          </w:tcPr>
          <w:p w14:paraId="6FF57A30" w14:textId="77777777" w:rsidR="00FE74F8" w:rsidRPr="0018029C" w:rsidRDefault="00FE74F8" w:rsidP="00FA6A39">
            <w:pPr>
              <w:rPr>
                <w:rFonts w:ascii="Times New Roman" w:hAnsi="Times New Roman" w:cs="Times New Roman"/>
                <w:color w:val="000000" w:themeColor="text1"/>
                <w:sz w:val="24"/>
                <w:szCs w:val="24"/>
              </w:rPr>
            </w:pPr>
            <w:r w:rsidRPr="0018029C">
              <w:rPr>
                <w:rFonts w:ascii="Times New Roman" w:eastAsia="Arial" w:hAnsi="Times New Roman" w:cs="Times New Roman"/>
                <w:color w:val="000000" w:themeColor="text1"/>
                <w:sz w:val="24"/>
                <w:szCs w:val="24"/>
              </w:rPr>
              <w:t>https://USERNAME.github.io/startup-dashboard/</w:t>
            </w:r>
          </w:p>
        </w:tc>
      </w:tr>
    </w:tbl>
    <w:p w14:paraId="18C3E56F" w14:textId="77777777" w:rsidR="00FE74F8" w:rsidRPr="002F3898" w:rsidRDefault="00FE74F8" w:rsidP="00FE74F8">
      <w:pPr>
        <w:spacing w:before="200"/>
        <w:rPr>
          <w:rFonts w:ascii="Times New Roman" w:hAnsi="Times New Roman" w:cs="Times New Roman"/>
          <w:color w:val="000000" w:themeColor="text1"/>
        </w:rPr>
      </w:pPr>
    </w:p>
    <w:p w14:paraId="5C83F5F9" w14:textId="0C296101" w:rsidR="00781633" w:rsidRPr="00781633" w:rsidRDefault="00781633" w:rsidP="00781633">
      <w:pPr>
        <w:pStyle w:val="Heading3"/>
        <w:rPr>
          <w:color w:val="000000" w:themeColor="text1"/>
          <w:sz w:val="24"/>
          <w:szCs w:val="24"/>
        </w:rPr>
      </w:pPr>
    </w:p>
    <w:sectPr w:rsidR="00781633" w:rsidRPr="00781633" w:rsidSect="00195EEF">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413DF"/>
    <w:multiLevelType w:val="hybridMultilevel"/>
    <w:tmpl w:val="DBEC840E"/>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3D484E"/>
    <w:multiLevelType w:val="hybridMultilevel"/>
    <w:tmpl w:val="5888F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774E1C"/>
    <w:multiLevelType w:val="hybridMultilevel"/>
    <w:tmpl w:val="AAB43D9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1E27AA5"/>
    <w:multiLevelType w:val="multilevel"/>
    <w:tmpl w:val="CDBC536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78B0DCD"/>
    <w:multiLevelType w:val="hybridMultilevel"/>
    <w:tmpl w:val="3A16D820"/>
    <w:lvl w:ilvl="0" w:tplc="CDF855E6">
      <w:start w:val="1"/>
      <w:numFmt w:val="bullet"/>
      <w:lvlText w:val="•"/>
      <w:lvlJc w:val="left"/>
      <w:pPr>
        <w:ind w:left="720" w:hanging="360"/>
      </w:pPr>
    </w:lvl>
    <w:lvl w:ilvl="1" w:tplc="AD5E7876">
      <w:numFmt w:val="decimal"/>
      <w:lvlText w:val=""/>
      <w:lvlJc w:val="left"/>
    </w:lvl>
    <w:lvl w:ilvl="2" w:tplc="C804F22C">
      <w:numFmt w:val="decimal"/>
      <w:lvlText w:val=""/>
      <w:lvlJc w:val="left"/>
    </w:lvl>
    <w:lvl w:ilvl="3" w:tplc="439652A2">
      <w:numFmt w:val="decimal"/>
      <w:lvlText w:val=""/>
      <w:lvlJc w:val="left"/>
    </w:lvl>
    <w:lvl w:ilvl="4" w:tplc="A152418C">
      <w:numFmt w:val="decimal"/>
      <w:lvlText w:val=""/>
      <w:lvlJc w:val="left"/>
    </w:lvl>
    <w:lvl w:ilvl="5" w:tplc="FC68DFC0">
      <w:numFmt w:val="decimal"/>
      <w:lvlText w:val=""/>
      <w:lvlJc w:val="left"/>
    </w:lvl>
    <w:lvl w:ilvl="6" w:tplc="696EF820">
      <w:numFmt w:val="decimal"/>
      <w:lvlText w:val=""/>
      <w:lvlJc w:val="left"/>
    </w:lvl>
    <w:lvl w:ilvl="7" w:tplc="809EA778">
      <w:numFmt w:val="decimal"/>
      <w:lvlText w:val=""/>
      <w:lvlJc w:val="left"/>
    </w:lvl>
    <w:lvl w:ilvl="8" w:tplc="445849C8">
      <w:numFmt w:val="decimal"/>
      <w:lvlText w:val=""/>
      <w:lvlJc w:val="left"/>
    </w:lvl>
  </w:abstractNum>
  <w:abstractNum w:abstractNumId="5" w15:restartNumberingAfterBreak="0">
    <w:nsid w:val="3A8E18F5"/>
    <w:multiLevelType w:val="multilevel"/>
    <w:tmpl w:val="BE8461B8"/>
    <w:lvl w:ilvl="0">
      <w:start w:val="1"/>
      <w:numFmt w:val="bullet"/>
      <w:lvlText w:val=""/>
      <w:lvlJc w:val="left"/>
      <w:pPr>
        <w:tabs>
          <w:tab w:val="num" w:pos="1350"/>
        </w:tabs>
        <w:ind w:left="1350" w:hanging="360"/>
      </w:pPr>
      <w:rPr>
        <w:rFonts w:ascii="Wingdings" w:hAnsi="Wingdings"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abstractNum w:abstractNumId="6" w15:restartNumberingAfterBreak="0">
    <w:nsid w:val="3C095ED1"/>
    <w:multiLevelType w:val="multilevel"/>
    <w:tmpl w:val="A7E6A302"/>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7" w15:restartNumberingAfterBreak="0">
    <w:nsid w:val="4FE423AD"/>
    <w:multiLevelType w:val="multilevel"/>
    <w:tmpl w:val="B09E0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F3428F"/>
    <w:multiLevelType w:val="hybridMultilevel"/>
    <w:tmpl w:val="6E7E360C"/>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7F302CD3"/>
    <w:multiLevelType w:val="multilevel"/>
    <w:tmpl w:val="8E340A36"/>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o"/>
      <w:lvlJc w:val="left"/>
      <w:pPr>
        <w:tabs>
          <w:tab w:val="num" w:pos="1980"/>
        </w:tabs>
        <w:ind w:left="1980" w:hanging="360"/>
      </w:pPr>
      <w:rPr>
        <w:rFonts w:ascii="Courier New" w:hAnsi="Courier New" w:hint="default"/>
        <w:sz w:val="20"/>
      </w:rPr>
    </w:lvl>
    <w:lvl w:ilvl="2" w:tentative="1">
      <w:start w:val="1"/>
      <w:numFmt w:val="bullet"/>
      <w:lvlText w:val=""/>
      <w:lvlJc w:val="left"/>
      <w:pPr>
        <w:tabs>
          <w:tab w:val="num" w:pos="2700"/>
        </w:tabs>
        <w:ind w:left="2700" w:hanging="360"/>
      </w:pPr>
      <w:rPr>
        <w:rFonts w:ascii="Wingdings" w:hAnsi="Wingdings" w:hint="default"/>
        <w:sz w:val="20"/>
      </w:rPr>
    </w:lvl>
    <w:lvl w:ilvl="3" w:tentative="1">
      <w:start w:val="1"/>
      <w:numFmt w:val="bullet"/>
      <w:lvlText w:val=""/>
      <w:lvlJc w:val="left"/>
      <w:pPr>
        <w:tabs>
          <w:tab w:val="num" w:pos="3420"/>
        </w:tabs>
        <w:ind w:left="3420" w:hanging="360"/>
      </w:pPr>
      <w:rPr>
        <w:rFonts w:ascii="Wingdings" w:hAnsi="Wingdings" w:hint="default"/>
        <w:sz w:val="20"/>
      </w:rPr>
    </w:lvl>
    <w:lvl w:ilvl="4" w:tentative="1">
      <w:start w:val="1"/>
      <w:numFmt w:val="bullet"/>
      <w:lvlText w:val=""/>
      <w:lvlJc w:val="left"/>
      <w:pPr>
        <w:tabs>
          <w:tab w:val="num" w:pos="4140"/>
        </w:tabs>
        <w:ind w:left="4140" w:hanging="360"/>
      </w:pPr>
      <w:rPr>
        <w:rFonts w:ascii="Wingdings" w:hAnsi="Wingdings" w:hint="default"/>
        <w:sz w:val="20"/>
      </w:rPr>
    </w:lvl>
    <w:lvl w:ilvl="5" w:tentative="1">
      <w:start w:val="1"/>
      <w:numFmt w:val="bullet"/>
      <w:lvlText w:val=""/>
      <w:lvlJc w:val="left"/>
      <w:pPr>
        <w:tabs>
          <w:tab w:val="num" w:pos="4860"/>
        </w:tabs>
        <w:ind w:left="4860" w:hanging="360"/>
      </w:pPr>
      <w:rPr>
        <w:rFonts w:ascii="Wingdings" w:hAnsi="Wingdings" w:hint="default"/>
        <w:sz w:val="20"/>
      </w:rPr>
    </w:lvl>
    <w:lvl w:ilvl="6" w:tentative="1">
      <w:start w:val="1"/>
      <w:numFmt w:val="bullet"/>
      <w:lvlText w:val=""/>
      <w:lvlJc w:val="left"/>
      <w:pPr>
        <w:tabs>
          <w:tab w:val="num" w:pos="5580"/>
        </w:tabs>
        <w:ind w:left="5580" w:hanging="360"/>
      </w:pPr>
      <w:rPr>
        <w:rFonts w:ascii="Wingdings" w:hAnsi="Wingdings" w:hint="default"/>
        <w:sz w:val="20"/>
      </w:rPr>
    </w:lvl>
    <w:lvl w:ilvl="7" w:tentative="1">
      <w:start w:val="1"/>
      <w:numFmt w:val="bullet"/>
      <w:lvlText w:val=""/>
      <w:lvlJc w:val="left"/>
      <w:pPr>
        <w:tabs>
          <w:tab w:val="num" w:pos="6300"/>
        </w:tabs>
        <w:ind w:left="6300" w:hanging="360"/>
      </w:pPr>
      <w:rPr>
        <w:rFonts w:ascii="Wingdings" w:hAnsi="Wingdings" w:hint="default"/>
        <w:sz w:val="20"/>
      </w:rPr>
    </w:lvl>
    <w:lvl w:ilvl="8" w:tentative="1">
      <w:start w:val="1"/>
      <w:numFmt w:val="bullet"/>
      <w:lvlText w:val=""/>
      <w:lvlJc w:val="left"/>
      <w:pPr>
        <w:tabs>
          <w:tab w:val="num" w:pos="7020"/>
        </w:tabs>
        <w:ind w:left="7020" w:hanging="360"/>
      </w:pPr>
      <w:rPr>
        <w:rFonts w:ascii="Wingdings" w:hAnsi="Wingdings" w:hint="default"/>
        <w:sz w:val="20"/>
      </w:rPr>
    </w:lvl>
  </w:abstractNum>
  <w:num w:numId="1">
    <w:abstractNumId w:val="6"/>
  </w:num>
  <w:num w:numId="2">
    <w:abstractNumId w:val="7"/>
  </w:num>
  <w:num w:numId="3">
    <w:abstractNumId w:val="3"/>
  </w:num>
  <w:num w:numId="4">
    <w:abstractNumId w:val="9"/>
  </w:num>
  <w:num w:numId="5">
    <w:abstractNumId w:val="2"/>
  </w:num>
  <w:num w:numId="6">
    <w:abstractNumId w:val="0"/>
  </w:num>
  <w:num w:numId="7">
    <w:abstractNumId w:val="8"/>
  </w:num>
  <w:num w:numId="8">
    <w:abstractNumId w:val="5"/>
  </w:num>
  <w:num w:numId="9">
    <w:abstractNumId w:val="1"/>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1A5"/>
    <w:rsid w:val="00137C7B"/>
    <w:rsid w:val="001676FB"/>
    <w:rsid w:val="0018029C"/>
    <w:rsid w:val="00195EEF"/>
    <w:rsid w:val="001C605B"/>
    <w:rsid w:val="0022217E"/>
    <w:rsid w:val="00335FBE"/>
    <w:rsid w:val="003A41A5"/>
    <w:rsid w:val="004D5BBF"/>
    <w:rsid w:val="005A62E8"/>
    <w:rsid w:val="005D421E"/>
    <w:rsid w:val="00606D1D"/>
    <w:rsid w:val="0061597D"/>
    <w:rsid w:val="007308B7"/>
    <w:rsid w:val="00781633"/>
    <w:rsid w:val="00944852"/>
    <w:rsid w:val="00A2663F"/>
    <w:rsid w:val="00C5136C"/>
    <w:rsid w:val="00C84181"/>
    <w:rsid w:val="00C92C65"/>
    <w:rsid w:val="00CC5907"/>
    <w:rsid w:val="00D36BA1"/>
    <w:rsid w:val="00D91DA0"/>
    <w:rsid w:val="00E42B11"/>
    <w:rsid w:val="00EE4D89"/>
    <w:rsid w:val="00F0396C"/>
    <w:rsid w:val="00F70911"/>
    <w:rsid w:val="00FB4AC1"/>
    <w:rsid w:val="00FE7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B98369"/>
  <w15:chartTrackingRefBased/>
  <w15:docId w15:val="{539119B5-5E10-43F4-A178-8BDCF6A91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6BA1"/>
  </w:style>
  <w:style w:type="paragraph" w:styleId="Heading1">
    <w:name w:val="heading 1"/>
    <w:basedOn w:val="Normal"/>
    <w:next w:val="Normal"/>
    <w:link w:val="Heading1Char"/>
    <w:uiPriority w:val="9"/>
    <w:qFormat/>
    <w:rsid w:val="007816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1C605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C605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C605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60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C605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C605B"/>
    <w:rPr>
      <w:rFonts w:ascii="Times New Roman" w:eastAsia="Times New Roman" w:hAnsi="Times New Roman" w:cs="Times New Roman"/>
      <w:b/>
      <w:bCs/>
      <w:sz w:val="27"/>
      <w:szCs w:val="27"/>
    </w:rPr>
  </w:style>
  <w:style w:type="character" w:styleId="Strong">
    <w:name w:val="Strong"/>
    <w:basedOn w:val="DefaultParagraphFont"/>
    <w:uiPriority w:val="22"/>
    <w:qFormat/>
    <w:rsid w:val="001C605B"/>
    <w:rPr>
      <w:b/>
      <w:bCs/>
    </w:rPr>
  </w:style>
  <w:style w:type="paragraph" w:styleId="NormalWeb">
    <w:name w:val="Normal (Web)"/>
    <w:basedOn w:val="Normal"/>
    <w:uiPriority w:val="99"/>
    <w:unhideWhenUsed/>
    <w:rsid w:val="001C605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1C605B"/>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1C605B"/>
    <w:rPr>
      <w:rFonts w:asciiTheme="majorHAnsi" w:eastAsiaTheme="majorEastAsia" w:hAnsiTheme="majorHAnsi" w:cstheme="majorBidi"/>
      <w:i/>
      <w:iCs/>
      <w:color w:val="2F5496" w:themeColor="accent1" w:themeShade="BF"/>
    </w:rPr>
  </w:style>
  <w:style w:type="paragraph" w:styleId="HTMLPreformatted">
    <w:name w:val="HTML Preformatted"/>
    <w:basedOn w:val="Normal"/>
    <w:link w:val="HTMLPreformattedChar"/>
    <w:uiPriority w:val="99"/>
    <w:semiHidden/>
    <w:unhideWhenUsed/>
    <w:rsid w:val="001C6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605B"/>
    <w:rPr>
      <w:rFonts w:ascii="Courier New" w:eastAsia="Times New Roman" w:hAnsi="Courier New" w:cs="Courier New"/>
      <w:sz w:val="20"/>
      <w:szCs w:val="20"/>
    </w:rPr>
  </w:style>
  <w:style w:type="character" w:customStyle="1" w:styleId="hljs-keyword">
    <w:name w:val="hljs-keyword"/>
    <w:basedOn w:val="DefaultParagraphFont"/>
    <w:rsid w:val="001C605B"/>
  </w:style>
  <w:style w:type="character" w:customStyle="1" w:styleId="hljs-type">
    <w:name w:val="hljs-type"/>
    <w:basedOn w:val="DefaultParagraphFont"/>
    <w:rsid w:val="001C605B"/>
  </w:style>
  <w:style w:type="character" w:customStyle="1" w:styleId="hljs-number">
    <w:name w:val="hljs-number"/>
    <w:basedOn w:val="DefaultParagraphFont"/>
    <w:rsid w:val="001C605B"/>
  </w:style>
  <w:style w:type="character" w:customStyle="1" w:styleId="hljs-operator">
    <w:name w:val="hljs-operator"/>
    <w:basedOn w:val="DefaultParagraphFont"/>
    <w:rsid w:val="001C605B"/>
  </w:style>
  <w:style w:type="character" w:customStyle="1" w:styleId="hljs-comment">
    <w:name w:val="hljs-comment"/>
    <w:basedOn w:val="DefaultParagraphFont"/>
    <w:rsid w:val="001C605B"/>
  </w:style>
  <w:style w:type="paragraph" w:styleId="ListParagraph">
    <w:name w:val="List Paragraph"/>
    <w:basedOn w:val="Normal"/>
    <w:qFormat/>
    <w:rsid w:val="00137C7B"/>
    <w:pPr>
      <w:ind w:left="720"/>
      <w:contextualSpacing/>
    </w:pPr>
  </w:style>
  <w:style w:type="character" w:customStyle="1" w:styleId="Heading1Char">
    <w:name w:val="Heading 1 Char"/>
    <w:basedOn w:val="DefaultParagraphFont"/>
    <w:link w:val="Heading1"/>
    <w:uiPriority w:val="9"/>
    <w:rsid w:val="00781633"/>
    <w:rPr>
      <w:rFonts w:asciiTheme="majorHAnsi" w:eastAsiaTheme="majorEastAsia" w:hAnsiTheme="majorHAnsi" w:cstheme="majorBidi"/>
      <w:color w:val="2F5496" w:themeColor="accent1" w:themeShade="BF"/>
      <w:sz w:val="32"/>
      <w:szCs w:val="32"/>
    </w:rPr>
  </w:style>
  <w:style w:type="table" w:styleId="TableGridLight">
    <w:name w:val="Grid Table Light"/>
    <w:basedOn w:val="TableNormal"/>
    <w:uiPriority w:val="40"/>
    <w:rsid w:val="0018029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029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8029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466115">
      <w:bodyDiv w:val="1"/>
      <w:marLeft w:val="0"/>
      <w:marRight w:val="0"/>
      <w:marTop w:val="0"/>
      <w:marBottom w:val="0"/>
      <w:divBdr>
        <w:top w:val="none" w:sz="0" w:space="0" w:color="auto"/>
        <w:left w:val="none" w:sz="0" w:space="0" w:color="auto"/>
        <w:bottom w:val="none" w:sz="0" w:space="0" w:color="auto"/>
        <w:right w:val="none" w:sz="0" w:space="0" w:color="auto"/>
      </w:divBdr>
      <w:divsChild>
        <w:div w:id="92630053">
          <w:marLeft w:val="0"/>
          <w:marRight w:val="0"/>
          <w:marTop w:val="0"/>
          <w:marBottom w:val="0"/>
          <w:divBdr>
            <w:top w:val="none" w:sz="0" w:space="0" w:color="auto"/>
            <w:left w:val="none" w:sz="0" w:space="0" w:color="auto"/>
            <w:bottom w:val="none" w:sz="0" w:space="0" w:color="auto"/>
            <w:right w:val="none" w:sz="0" w:space="0" w:color="auto"/>
          </w:divBdr>
          <w:divsChild>
            <w:div w:id="273560997">
              <w:marLeft w:val="0"/>
              <w:marRight w:val="0"/>
              <w:marTop w:val="0"/>
              <w:marBottom w:val="0"/>
              <w:divBdr>
                <w:top w:val="none" w:sz="0" w:space="0" w:color="auto"/>
                <w:left w:val="none" w:sz="0" w:space="0" w:color="auto"/>
                <w:bottom w:val="none" w:sz="0" w:space="0" w:color="auto"/>
                <w:right w:val="none" w:sz="0" w:space="0" w:color="auto"/>
              </w:divBdr>
            </w:div>
          </w:divsChild>
        </w:div>
        <w:div w:id="221216409">
          <w:marLeft w:val="0"/>
          <w:marRight w:val="0"/>
          <w:marTop w:val="0"/>
          <w:marBottom w:val="0"/>
          <w:divBdr>
            <w:top w:val="none" w:sz="0" w:space="0" w:color="auto"/>
            <w:left w:val="none" w:sz="0" w:space="0" w:color="auto"/>
            <w:bottom w:val="none" w:sz="0" w:space="0" w:color="auto"/>
            <w:right w:val="none" w:sz="0" w:space="0" w:color="auto"/>
          </w:divBdr>
          <w:divsChild>
            <w:div w:id="1787696233">
              <w:marLeft w:val="0"/>
              <w:marRight w:val="0"/>
              <w:marTop w:val="0"/>
              <w:marBottom w:val="0"/>
              <w:divBdr>
                <w:top w:val="none" w:sz="0" w:space="0" w:color="auto"/>
                <w:left w:val="none" w:sz="0" w:space="0" w:color="auto"/>
                <w:bottom w:val="none" w:sz="0" w:space="0" w:color="auto"/>
                <w:right w:val="none" w:sz="0" w:space="0" w:color="auto"/>
              </w:divBdr>
            </w:div>
          </w:divsChild>
        </w:div>
        <w:div w:id="854467580">
          <w:marLeft w:val="0"/>
          <w:marRight w:val="0"/>
          <w:marTop w:val="0"/>
          <w:marBottom w:val="0"/>
          <w:divBdr>
            <w:top w:val="none" w:sz="0" w:space="0" w:color="auto"/>
            <w:left w:val="none" w:sz="0" w:space="0" w:color="auto"/>
            <w:bottom w:val="none" w:sz="0" w:space="0" w:color="auto"/>
            <w:right w:val="none" w:sz="0" w:space="0" w:color="auto"/>
          </w:divBdr>
          <w:divsChild>
            <w:div w:id="1619726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39202">
      <w:bodyDiv w:val="1"/>
      <w:marLeft w:val="0"/>
      <w:marRight w:val="0"/>
      <w:marTop w:val="0"/>
      <w:marBottom w:val="0"/>
      <w:divBdr>
        <w:top w:val="none" w:sz="0" w:space="0" w:color="auto"/>
        <w:left w:val="none" w:sz="0" w:space="0" w:color="auto"/>
        <w:bottom w:val="none" w:sz="0" w:space="0" w:color="auto"/>
        <w:right w:val="none" w:sz="0" w:space="0" w:color="auto"/>
      </w:divBdr>
    </w:div>
    <w:div w:id="488910680">
      <w:bodyDiv w:val="1"/>
      <w:marLeft w:val="0"/>
      <w:marRight w:val="0"/>
      <w:marTop w:val="0"/>
      <w:marBottom w:val="0"/>
      <w:divBdr>
        <w:top w:val="none" w:sz="0" w:space="0" w:color="auto"/>
        <w:left w:val="none" w:sz="0" w:space="0" w:color="auto"/>
        <w:bottom w:val="none" w:sz="0" w:space="0" w:color="auto"/>
        <w:right w:val="none" w:sz="0" w:space="0" w:color="auto"/>
      </w:divBdr>
    </w:div>
    <w:div w:id="535704340">
      <w:bodyDiv w:val="1"/>
      <w:marLeft w:val="0"/>
      <w:marRight w:val="0"/>
      <w:marTop w:val="0"/>
      <w:marBottom w:val="0"/>
      <w:divBdr>
        <w:top w:val="none" w:sz="0" w:space="0" w:color="auto"/>
        <w:left w:val="none" w:sz="0" w:space="0" w:color="auto"/>
        <w:bottom w:val="none" w:sz="0" w:space="0" w:color="auto"/>
        <w:right w:val="none" w:sz="0" w:space="0" w:color="auto"/>
      </w:divBdr>
    </w:div>
    <w:div w:id="619996398">
      <w:bodyDiv w:val="1"/>
      <w:marLeft w:val="0"/>
      <w:marRight w:val="0"/>
      <w:marTop w:val="0"/>
      <w:marBottom w:val="0"/>
      <w:divBdr>
        <w:top w:val="none" w:sz="0" w:space="0" w:color="auto"/>
        <w:left w:val="none" w:sz="0" w:space="0" w:color="auto"/>
        <w:bottom w:val="none" w:sz="0" w:space="0" w:color="auto"/>
        <w:right w:val="none" w:sz="0" w:space="0" w:color="auto"/>
      </w:divBdr>
    </w:div>
    <w:div w:id="922108580">
      <w:bodyDiv w:val="1"/>
      <w:marLeft w:val="0"/>
      <w:marRight w:val="0"/>
      <w:marTop w:val="0"/>
      <w:marBottom w:val="0"/>
      <w:divBdr>
        <w:top w:val="none" w:sz="0" w:space="0" w:color="auto"/>
        <w:left w:val="none" w:sz="0" w:space="0" w:color="auto"/>
        <w:bottom w:val="none" w:sz="0" w:space="0" w:color="auto"/>
        <w:right w:val="none" w:sz="0" w:space="0" w:color="auto"/>
      </w:divBdr>
    </w:div>
    <w:div w:id="1096367726">
      <w:bodyDiv w:val="1"/>
      <w:marLeft w:val="0"/>
      <w:marRight w:val="0"/>
      <w:marTop w:val="0"/>
      <w:marBottom w:val="0"/>
      <w:divBdr>
        <w:top w:val="none" w:sz="0" w:space="0" w:color="auto"/>
        <w:left w:val="none" w:sz="0" w:space="0" w:color="auto"/>
        <w:bottom w:val="none" w:sz="0" w:space="0" w:color="auto"/>
        <w:right w:val="none" w:sz="0" w:space="0" w:color="auto"/>
      </w:divBdr>
    </w:div>
    <w:div w:id="1339042435">
      <w:bodyDiv w:val="1"/>
      <w:marLeft w:val="0"/>
      <w:marRight w:val="0"/>
      <w:marTop w:val="0"/>
      <w:marBottom w:val="0"/>
      <w:divBdr>
        <w:top w:val="none" w:sz="0" w:space="0" w:color="auto"/>
        <w:left w:val="none" w:sz="0" w:space="0" w:color="auto"/>
        <w:bottom w:val="none" w:sz="0" w:space="0" w:color="auto"/>
        <w:right w:val="none" w:sz="0" w:space="0" w:color="auto"/>
      </w:divBdr>
      <w:divsChild>
        <w:div w:id="1991059264">
          <w:marLeft w:val="0"/>
          <w:marRight w:val="0"/>
          <w:marTop w:val="0"/>
          <w:marBottom w:val="0"/>
          <w:divBdr>
            <w:top w:val="none" w:sz="0" w:space="0" w:color="auto"/>
            <w:left w:val="none" w:sz="0" w:space="0" w:color="auto"/>
            <w:bottom w:val="none" w:sz="0" w:space="0" w:color="auto"/>
            <w:right w:val="none" w:sz="0" w:space="0" w:color="auto"/>
          </w:divBdr>
          <w:divsChild>
            <w:div w:id="338196325">
              <w:marLeft w:val="0"/>
              <w:marRight w:val="0"/>
              <w:marTop w:val="0"/>
              <w:marBottom w:val="0"/>
              <w:divBdr>
                <w:top w:val="none" w:sz="0" w:space="0" w:color="auto"/>
                <w:left w:val="none" w:sz="0" w:space="0" w:color="auto"/>
                <w:bottom w:val="none" w:sz="0" w:space="0" w:color="auto"/>
                <w:right w:val="none" w:sz="0" w:space="0" w:color="auto"/>
              </w:divBdr>
            </w:div>
          </w:divsChild>
        </w:div>
        <w:div w:id="307167634">
          <w:marLeft w:val="0"/>
          <w:marRight w:val="0"/>
          <w:marTop w:val="0"/>
          <w:marBottom w:val="0"/>
          <w:divBdr>
            <w:top w:val="none" w:sz="0" w:space="0" w:color="auto"/>
            <w:left w:val="none" w:sz="0" w:space="0" w:color="auto"/>
            <w:bottom w:val="none" w:sz="0" w:space="0" w:color="auto"/>
            <w:right w:val="none" w:sz="0" w:space="0" w:color="auto"/>
          </w:divBdr>
          <w:divsChild>
            <w:div w:id="935751938">
              <w:marLeft w:val="0"/>
              <w:marRight w:val="0"/>
              <w:marTop w:val="0"/>
              <w:marBottom w:val="0"/>
              <w:divBdr>
                <w:top w:val="none" w:sz="0" w:space="0" w:color="auto"/>
                <w:left w:val="none" w:sz="0" w:space="0" w:color="auto"/>
                <w:bottom w:val="none" w:sz="0" w:space="0" w:color="auto"/>
                <w:right w:val="none" w:sz="0" w:space="0" w:color="auto"/>
              </w:divBdr>
            </w:div>
          </w:divsChild>
        </w:div>
        <w:div w:id="1582449056">
          <w:marLeft w:val="0"/>
          <w:marRight w:val="0"/>
          <w:marTop w:val="0"/>
          <w:marBottom w:val="0"/>
          <w:divBdr>
            <w:top w:val="none" w:sz="0" w:space="0" w:color="auto"/>
            <w:left w:val="none" w:sz="0" w:space="0" w:color="auto"/>
            <w:bottom w:val="none" w:sz="0" w:space="0" w:color="auto"/>
            <w:right w:val="none" w:sz="0" w:space="0" w:color="auto"/>
          </w:divBdr>
          <w:divsChild>
            <w:div w:id="12926746">
              <w:marLeft w:val="0"/>
              <w:marRight w:val="0"/>
              <w:marTop w:val="0"/>
              <w:marBottom w:val="0"/>
              <w:divBdr>
                <w:top w:val="none" w:sz="0" w:space="0" w:color="auto"/>
                <w:left w:val="none" w:sz="0" w:space="0" w:color="auto"/>
                <w:bottom w:val="none" w:sz="0" w:space="0" w:color="auto"/>
                <w:right w:val="none" w:sz="0" w:space="0" w:color="auto"/>
              </w:divBdr>
            </w:div>
          </w:divsChild>
        </w:div>
        <w:div w:id="1218905516">
          <w:marLeft w:val="0"/>
          <w:marRight w:val="0"/>
          <w:marTop w:val="0"/>
          <w:marBottom w:val="0"/>
          <w:divBdr>
            <w:top w:val="none" w:sz="0" w:space="0" w:color="auto"/>
            <w:left w:val="none" w:sz="0" w:space="0" w:color="auto"/>
            <w:bottom w:val="none" w:sz="0" w:space="0" w:color="auto"/>
            <w:right w:val="none" w:sz="0" w:space="0" w:color="auto"/>
          </w:divBdr>
          <w:divsChild>
            <w:div w:id="444428875">
              <w:marLeft w:val="0"/>
              <w:marRight w:val="0"/>
              <w:marTop w:val="0"/>
              <w:marBottom w:val="0"/>
              <w:divBdr>
                <w:top w:val="none" w:sz="0" w:space="0" w:color="auto"/>
                <w:left w:val="none" w:sz="0" w:space="0" w:color="auto"/>
                <w:bottom w:val="none" w:sz="0" w:space="0" w:color="auto"/>
                <w:right w:val="none" w:sz="0" w:space="0" w:color="auto"/>
              </w:divBdr>
            </w:div>
          </w:divsChild>
        </w:div>
        <w:div w:id="1221137588">
          <w:marLeft w:val="0"/>
          <w:marRight w:val="0"/>
          <w:marTop w:val="0"/>
          <w:marBottom w:val="0"/>
          <w:divBdr>
            <w:top w:val="none" w:sz="0" w:space="0" w:color="auto"/>
            <w:left w:val="none" w:sz="0" w:space="0" w:color="auto"/>
            <w:bottom w:val="none" w:sz="0" w:space="0" w:color="auto"/>
            <w:right w:val="none" w:sz="0" w:space="0" w:color="auto"/>
          </w:divBdr>
          <w:divsChild>
            <w:div w:id="1991716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459383">
      <w:bodyDiv w:val="1"/>
      <w:marLeft w:val="0"/>
      <w:marRight w:val="0"/>
      <w:marTop w:val="0"/>
      <w:marBottom w:val="0"/>
      <w:divBdr>
        <w:top w:val="none" w:sz="0" w:space="0" w:color="auto"/>
        <w:left w:val="none" w:sz="0" w:space="0" w:color="auto"/>
        <w:bottom w:val="none" w:sz="0" w:space="0" w:color="auto"/>
        <w:right w:val="none" w:sz="0" w:space="0" w:color="auto"/>
      </w:divBdr>
    </w:div>
    <w:div w:id="1789665625">
      <w:bodyDiv w:val="1"/>
      <w:marLeft w:val="0"/>
      <w:marRight w:val="0"/>
      <w:marTop w:val="0"/>
      <w:marBottom w:val="0"/>
      <w:divBdr>
        <w:top w:val="none" w:sz="0" w:space="0" w:color="auto"/>
        <w:left w:val="none" w:sz="0" w:space="0" w:color="auto"/>
        <w:bottom w:val="none" w:sz="0" w:space="0" w:color="auto"/>
        <w:right w:val="none" w:sz="0" w:space="0" w:color="auto"/>
      </w:divBdr>
    </w:div>
    <w:div w:id="2015834172">
      <w:bodyDiv w:val="1"/>
      <w:marLeft w:val="0"/>
      <w:marRight w:val="0"/>
      <w:marTop w:val="0"/>
      <w:marBottom w:val="0"/>
      <w:divBdr>
        <w:top w:val="none" w:sz="0" w:space="0" w:color="auto"/>
        <w:left w:val="none" w:sz="0" w:space="0" w:color="auto"/>
        <w:bottom w:val="none" w:sz="0" w:space="0" w:color="auto"/>
        <w:right w:val="none" w:sz="0" w:space="0" w:color="auto"/>
      </w:divBdr>
    </w:div>
    <w:div w:id="2039617425">
      <w:bodyDiv w:val="1"/>
      <w:marLeft w:val="0"/>
      <w:marRight w:val="0"/>
      <w:marTop w:val="0"/>
      <w:marBottom w:val="0"/>
      <w:divBdr>
        <w:top w:val="none" w:sz="0" w:space="0" w:color="auto"/>
        <w:left w:val="none" w:sz="0" w:space="0" w:color="auto"/>
        <w:bottom w:val="none" w:sz="0" w:space="0" w:color="auto"/>
        <w:right w:val="none" w:sz="0" w:space="0" w:color="auto"/>
      </w:divBdr>
    </w:div>
    <w:div w:id="2089769516">
      <w:bodyDiv w:val="1"/>
      <w:marLeft w:val="0"/>
      <w:marRight w:val="0"/>
      <w:marTop w:val="0"/>
      <w:marBottom w:val="0"/>
      <w:divBdr>
        <w:top w:val="none" w:sz="0" w:space="0" w:color="auto"/>
        <w:left w:val="none" w:sz="0" w:space="0" w:color="auto"/>
        <w:bottom w:val="none" w:sz="0" w:space="0" w:color="auto"/>
        <w:right w:val="none" w:sz="0" w:space="0" w:color="auto"/>
      </w:divBdr>
    </w:div>
    <w:div w:id="2094819612">
      <w:bodyDiv w:val="1"/>
      <w:marLeft w:val="0"/>
      <w:marRight w:val="0"/>
      <w:marTop w:val="0"/>
      <w:marBottom w:val="0"/>
      <w:divBdr>
        <w:top w:val="none" w:sz="0" w:space="0" w:color="auto"/>
        <w:left w:val="none" w:sz="0" w:space="0" w:color="auto"/>
        <w:bottom w:val="none" w:sz="0" w:space="0" w:color="auto"/>
        <w:right w:val="none" w:sz="0" w:space="0" w:color="auto"/>
      </w:divBdr>
    </w:div>
    <w:div w:id="213170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11</Pages>
  <Words>1924</Words>
  <Characters>12700</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Saleha Yasir</dc:creator>
  <cp:keywords/>
  <dc:description/>
  <cp:lastModifiedBy>Saleha Yasir</cp:lastModifiedBy>
  <cp:revision>5</cp:revision>
  <dcterms:created xsi:type="dcterms:W3CDTF">2026-06-19T11:34:00Z</dcterms:created>
  <dcterms:modified xsi:type="dcterms:W3CDTF">2026-06-22T10:33:00Z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5eea811c-c9c8-4a97-ae47-f9f6f1e62a72</vt:lpwstr>
  </property>
</Properties>
</file>