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12327F65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ED4251">
        <w:rPr>
          <w:rFonts w:cs="B Nazanin" w:hint="cs"/>
          <w:sz w:val="52"/>
          <w:szCs w:val="52"/>
          <w:rtl/>
          <w:lang w:bidi="fa-IR"/>
        </w:rPr>
        <w:t>2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43F37967" w:rsidR="003468C2" w:rsidRPr="008253D9" w:rsidRDefault="00F03B6B" w:rsidP="00F03B6B">
      <w:pPr>
        <w:bidi/>
        <w:rPr>
          <w:rFonts w:cs="B Nazanin"/>
          <w:sz w:val="40"/>
          <w:szCs w:val="40"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>هدف: شبیه سازی ظرفیت کانال و قانون دوم شانون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495892E0" w14:textId="27DA73A8" w:rsidR="00672084" w:rsidRDefault="00672084" w:rsidP="00672084">
      <w:pPr>
        <w:bidi/>
        <w:rPr>
          <w:rFonts w:cs="B Nazanin"/>
          <w:sz w:val="32"/>
          <w:szCs w:val="32"/>
          <w:rtl/>
          <w:lang w:bidi="fa-IR"/>
        </w:rPr>
      </w:pPr>
    </w:p>
    <w:p w14:paraId="78A75434" w14:textId="00B659C8" w:rsidR="00ED4251" w:rsidRPr="00ED4251" w:rsidRDefault="00ED4251" w:rsidP="00ED425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ظرفیت، یعنی حداکثر مقدار نرخ ارسال دیتای بدون خطا (با استفاده از کدینگ کانال) بر روی یک کانال با نویز گوسی سفید جمع شونده، توسط شانون بدست آمده و در تصویر زیر فرمول آن آمده است. </w:t>
      </w:r>
      <w:r>
        <w:rPr>
          <w:rFonts w:cs="B Nazanin"/>
          <w:i/>
          <w:iCs/>
          <w:sz w:val="32"/>
          <w:szCs w:val="32"/>
          <w:lang w:bidi="fa-IR"/>
        </w:rPr>
        <w:t>C</w:t>
      </w:r>
      <w:r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ظرفیت کانال، </w:t>
      </w:r>
      <w:r>
        <w:rPr>
          <w:rFonts w:cs="B Nazanin"/>
          <w:i/>
          <w:iCs/>
          <w:sz w:val="32"/>
          <w:szCs w:val="32"/>
          <w:lang w:bidi="fa-IR"/>
        </w:rPr>
        <w:t>B</w:t>
      </w:r>
      <w:r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پهنای باند کانال، </w:t>
      </w:r>
      <w:r>
        <w:rPr>
          <w:rFonts w:cs="B Nazanin"/>
          <w:i/>
          <w:iCs/>
          <w:sz w:val="32"/>
          <w:szCs w:val="32"/>
          <w:lang w:bidi="fa-IR"/>
        </w:rPr>
        <w:t>S</w:t>
      </w:r>
      <w:r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توان سیگنال و </w:t>
      </w:r>
      <w:r>
        <w:rPr>
          <w:rFonts w:cs="B Nazanin"/>
          <w:i/>
          <w:iCs/>
          <w:sz w:val="32"/>
          <w:szCs w:val="32"/>
          <w:lang w:bidi="fa-IR"/>
        </w:rPr>
        <w:t>N</w:t>
      </w:r>
      <w:r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توان نویز است که اگر نویز با میانگین صفر فرض شود توان </w:t>
      </w:r>
      <w:r w:rsidR="002346F5">
        <w:rPr>
          <w:rFonts w:cs="B Nazanin" w:hint="cs"/>
          <w:sz w:val="32"/>
          <w:szCs w:val="32"/>
          <w:rtl/>
          <w:lang w:bidi="fa-IR"/>
        </w:rPr>
        <w:t>نویز</w:t>
      </w:r>
      <w:r>
        <w:rPr>
          <w:rFonts w:cs="B Nazanin" w:hint="cs"/>
          <w:sz w:val="32"/>
          <w:szCs w:val="32"/>
          <w:rtl/>
          <w:lang w:bidi="fa-IR"/>
        </w:rPr>
        <w:t xml:space="preserve"> همان واریانس</w:t>
      </w:r>
      <w:r w:rsidR="002346F5">
        <w:rPr>
          <w:rFonts w:cs="B Nazanin" w:hint="cs"/>
          <w:sz w:val="32"/>
          <w:szCs w:val="32"/>
          <w:rtl/>
          <w:lang w:bidi="fa-IR"/>
        </w:rPr>
        <w:t xml:space="preserve"> </w:t>
      </w:r>
      <w:r w:rsidR="00493E3E">
        <w:rPr>
          <w:rFonts w:cs="B Nazanin"/>
          <w:i/>
          <w:iCs/>
          <w:sz w:val="32"/>
          <w:szCs w:val="32"/>
          <w:lang w:bidi="fa-IR"/>
        </w:rPr>
        <w:t>N</w:t>
      </w:r>
      <w:r w:rsidR="00493E3E">
        <w:rPr>
          <w:rFonts w:cs="B Nazanin"/>
          <w:i/>
          <w:iCs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rtl/>
          <w:lang w:bidi="fa-IR"/>
        </w:rPr>
        <w:t xml:space="preserve"> خواهد بود.</w:t>
      </w:r>
    </w:p>
    <w:p w14:paraId="147B6E24" w14:textId="05DB1D2C" w:rsidR="006667B1" w:rsidRDefault="00672084" w:rsidP="002346F5">
      <w:pPr>
        <w:bidi/>
        <w:rPr>
          <w:rFonts w:ascii="Calibri" w:hAnsi="Calibri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6F29FA7" wp14:editId="1F1B48CD">
            <wp:extent cx="5943600" cy="2966085"/>
            <wp:effectExtent l="0" t="0" r="0" b="5715"/>
            <wp:docPr id="428859846" name="Picture 1" descr="Communication Technology | ShareTech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cation Technology | ShareTechn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251">
        <w:rPr>
          <w:rFonts w:cs="B Nazanin" w:hint="cs"/>
          <w:sz w:val="32"/>
          <w:szCs w:val="32"/>
          <w:rtl/>
          <w:lang w:bidi="fa-IR"/>
        </w:rPr>
        <w:t xml:space="preserve">قانون دوم شانون در تئوری اطلاعات بیان می‌کند که نرخ ارسال دیتا </w:t>
      </w:r>
      <w:r w:rsidR="00ED4251">
        <w:rPr>
          <w:rFonts w:cs="B Nazanin"/>
          <w:i/>
          <w:iCs/>
          <w:sz w:val="32"/>
          <w:szCs w:val="32"/>
          <w:lang w:bidi="fa-IR"/>
        </w:rPr>
        <w:t>R</w:t>
      </w:r>
      <w:r w:rsidR="006667B1">
        <w:rPr>
          <w:rFonts w:cs="B Nazanin" w:hint="cs"/>
          <w:i/>
          <w:iCs/>
          <w:sz w:val="32"/>
          <w:szCs w:val="32"/>
          <w:rtl/>
          <w:lang w:bidi="fa-IR"/>
        </w:rPr>
        <w:t xml:space="preserve"> 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نمی‌تواند از </w:t>
      </w:r>
      <w:r w:rsidR="006667B1">
        <w:rPr>
          <w:rFonts w:cs="B Nazanin"/>
          <w:i/>
          <w:iCs/>
          <w:sz w:val="32"/>
          <w:szCs w:val="32"/>
          <w:lang w:bidi="fa-IR"/>
        </w:rPr>
        <w:t>C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 بیشتر باشد اگر بخواهیم ارسال مطمئن داشته باشیم. اگر </w:t>
      </w:r>
      <w:r w:rsidR="006667B1">
        <w:rPr>
          <w:rFonts w:cs="B Nazanin"/>
          <w:i/>
          <w:iCs/>
          <w:sz w:val="32"/>
          <w:szCs w:val="32"/>
          <w:lang w:bidi="fa-IR"/>
        </w:rPr>
        <w:t>R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 کمتر از </w:t>
      </w:r>
      <w:r w:rsidR="006667B1">
        <w:rPr>
          <w:rFonts w:cs="B Nazanin"/>
          <w:i/>
          <w:iCs/>
          <w:sz w:val="32"/>
          <w:szCs w:val="32"/>
          <w:lang w:bidi="fa-IR"/>
        </w:rPr>
        <w:t>C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 باشد و حداقل مقدار توان سیگنال به توان نویز را داشته باشد، کدینگ کانالی وجود خواهد داشت که بتوان اطلاعات را بدون خطا از روی کانال فرستاد. اگر</w:t>
      </w:r>
      <w:r w:rsidR="006667B1" w:rsidRPr="006667B1">
        <w:rPr>
          <w:rFonts w:cs="B Nazanin" w:hint="cs"/>
          <w:sz w:val="32"/>
          <w:szCs w:val="32"/>
          <w:rtl/>
          <w:lang w:bidi="fa-IR"/>
        </w:rPr>
        <w:t xml:space="preserve"> </w:t>
      </w:r>
      <w:r w:rsidR="006667B1">
        <w:rPr>
          <w:rFonts w:cs="B Nazanin" w:hint="cs"/>
          <w:sz w:val="32"/>
          <w:szCs w:val="32"/>
          <w:rtl/>
          <w:lang w:bidi="fa-IR"/>
        </w:rPr>
        <w:t>نرخ ارسال به ازای 1 هرتز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 یا همان</w:t>
      </w:r>
      <w:r w:rsidR="006667B1" w:rsidRPr="006667B1">
        <w:rPr>
          <w:rFonts w:cs="B Nazanin" w:hint="cs"/>
          <w:sz w:val="32"/>
          <w:szCs w:val="32"/>
          <w:rtl/>
          <w:lang w:bidi="fa-IR"/>
        </w:rPr>
        <w:t xml:space="preserve"> </w:t>
      </w:r>
      <w:r w:rsidR="006667B1">
        <w:rPr>
          <w:rFonts w:cs="B Nazanin" w:hint="cs"/>
          <w:sz w:val="32"/>
          <w:szCs w:val="32"/>
          <w:rtl/>
          <w:lang w:bidi="fa-IR"/>
        </w:rPr>
        <w:t>بازده طیفی</w:t>
      </w:r>
      <w:r w:rsidR="006667B1">
        <w:rPr>
          <w:rFonts w:cs="B Nazanin" w:hint="cs"/>
          <w:sz w:val="32"/>
          <w:szCs w:val="32"/>
          <w:rtl/>
          <w:lang w:bidi="fa-IR"/>
        </w:rPr>
        <w:t xml:space="preserve"> را به صورت </w:t>
      </w:r>
      <w:r w:rsidR="00493E3E">
        <w:rPr>
          <w:rFonts w:ascii="Calibri" w:hAnsi="Calibri" w:cs="Calibri" w:hint="cs"/>
          <w:i/>
          <w:iCs/>
          <w:sz w:val="32"/>
          <w:szCs w:val="32"/>
          <w:rtl/>
          <w:lang w:bidi="fa-IR"/>
        </w:rPr>
        <w:t xml:space="preserve">η </w:t>
      </w:r>
      <w:r w:rsidR="006667B1">
        <w:rPr>
          <w:rFonts w:ascii="Calibri" w:hAnsi="Calibri" w:cs="B Nazanin" w:hint="cs"/>
          <w:sz w:val="32"/>
          <w:szCs w:val="32"/>
          <w:rtl/>
          <w:lang w:bidi="fa-IR"/>
        </w:rPr>
        <w:t xml:space="preserve">بنویسیم و انرژی در هر بیت ارسالی را با متغیر </w:t>
      </w:r>
      <w:r w:rsidR="006667B1">
        <w:rPr>
          <w:rFonts w:ascii="Calibri" w:hAnsi="Calibri" w:cs="B Nazanin"/>
          <w:i/>
          <w:iCs/>
          <w:sz w:val="32"/>
          <w:szCs w:val="32"/>
          <w:lang w:bidi="fa-IR"/>
        </w:rPr>
        <w:t>E</w:t>
      </w:r>
      <w:r w:rsidR="006667B1">
        <w:rPr>
          <w:rFonts w:ascii="Calibri" w:hAnsi="Calibri" w:cs="B Nazanin"/>
          <w:i/>
          <w:iCs/>
          <w:sz w:val="32"/>
          <w:szCs w:val="32"/>
          <w:vertAlign w:val="subscript"/>
          <w:lang w:bidi="fa-IR"/>
        </w:rPr>
        <w:t>b</w:t>
      </w:r>
      <w:r w:rsidR="006667B1">
        <w:rPr>
          <w:rFonts w:ascii="Calibri" w:hAnsi="Calibri" w:cs="B Nazanin" w:hint="cs"/>
          <w:sz w:val="32"/>
          <w:szCs w:val="32"/>
          <w:rtl/>
          <w:lang w:bidi="fa-IR"/>
        </w:rPr>
        <w:t xml:space="preserve"> نشان دهیم، می‌توان نشان داد که:</w:t>
      </w:r>
    </w:p>
    <w:p w14:paraId="052E4107" w14:textId="03486B2B" w:rsidR="00493E3E" w:rsidRPr="00493E3E" w:rsidRDefault="00493E3E" w:rsidP="00493E3E">
      <w:pPr>
        <w:bidi/>
        <w:rPr>
          <w:rFonts w:ascii="Calibri" w:eastAsiaTheme="minorEastAsia" w:hAnsi="Calibri" w:cs="B Nazanin"/>
          <w:sz w:val="32"/>
          <w:szCs w:val="32"/>
          <w:rtl/>
          <w:lang w:bidi="fa-IR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&gt;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η</m:t>
                      </m:r>
                    </m:sup>
                  </m:sSup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η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1</m:t>
                  </m:r>
                </m:e>
              </m:d>
            </m:e>
          </m:eqArr>
        </m:oMath>
      </m:oMathPara>
    </w:p>
    <w:p w14:paraId="287223DA" w14:textId="444471B9" w:rsidR="00493E3E" w:rsidRPr="00493E3E" w:rsidRDefault="00577E77" w:rsidP="00493E3E">
      <w:pPr>
        <w:bidi/>
        <w:rPr>
          <w:rFonts w:ascii="Calibri" w:eastAsiaTheme="minorEastAsia" w:hAnsi="Calibri" w:cs="B Nazanin" w:hint="cs"/>
          <w:sz w:val="32"/>
          <w:szCs w:val="32"/>
          <w:rtl/>
          <w:lang w:bidi="fa-IR"/>
        </w:rPr>
      </w:pP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مفهوم بازده طیفی این است که چقدر خوب از پهنای باند برای ارسال اطلاعات استفاده می‌شود. </w:t>
      </w:r>
      <w:r w:rsidR="00493E3E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نتیجه این نامساوی در تصویر زیر قابل مشاهده است. نمودار آبی حالت تساویِ نامساوی است، یعنی زمانی که نرخ ارسال اطلاعات برابر با ظرفیت کانال است</w:t>
      </w:r>
      <w:r w:rsidR="00A71D10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. 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این نمودار 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چند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</w:t>
      </w:r>
      <w:r w:rsidR="00A71D10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مفهوم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دارد.</w:t>
      </w:r>
      <w:r w:rsidR="002C239F" w:rsidRP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مفهوم 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اول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این نمودار این است که نمودار بازده طیفی بر حسب نسبت توان به نویز تمام سیستم های 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lastRenderedPageBreak/>
        <w:t>مخابراتی زیر نمودار آبی رنگ قرار دارد زیرا بالا تر از آن به دلیل قانون شانون غیر قابل دسترس است، البته نزدیک شدن به آن هم کار آسانی نیست.</w:t>
      </w:r>
      <w:r w:rsidR="002C239F">
        <w:rPr>
          <w:rFonts w:ascii="Calibri" w:eastAsiaTheme="minorEastAsia" w:hAnsi="Calibri" w:cs="B Nazanin"/>
          <w:sz w:val="32"/>
          <w:szCs w:val="32"/>
          <w:rtl/>
          <w:lang w:bidi="fa-IR"/>
        </w:rPr>
        <w:br/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مفهوم 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دوم</w:t>
      </w:r>
      <w:r w:rsidR="00A71D10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این نمودار این است که اگر 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یک بازده طیفی یکسان داشته باشیم، و نسبت توان بیت به نویز را افزایش دهیم، ظرفیت کانال، یا همان حداکثر بازده طیفی یا نرخ ارسال ممکن بیشتر می‌شود.</w:t>
      </w:r>
      <w:r w:rsidR="002C239F">
        <w:rPr>
          <w:rFonts w:ascii="Calibri" w:eastAsiaTheme="minorEastAsia" w:hAnsi="Calibri" w:cs="B Nazanin"/>
          <w:sz w:val="32"/>
          <w:szCs w:val="32"/>
          <w:rtl/>
          <w:lang w:bidi="fa-IR"/>
        </w:rPr>
        <w:br/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مفهوم دیگر این است که در یک بازده طیفی یا نرخ ارسال یکسان، حداقل نسبت توان بیت به نویزی برای ارسال مطمئن وجود دارد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.</w:t>
      </w:r>
      <w:r w:rsidR="002C239F">
        <w:rPr>
          <w:rFonts w:ascii="Calibri" w:eastAsiaTheme="minorEastAsia" w:hAnsi="Calibri" w:cs="B Nazanin"/>
          <w:sz w:val="32"/>
          <w:szCs w:val="32"/>
          <w:rtl/>
          <w:lang w:bidi="fa-IR"/>
        </w:rPr>
        <w:br/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مفهوم چهارم این است که درحالت پایین‌ترین نرخ ارسال اطلاعات، نیاز به حداقل </w:t>
      </w:r>
      <w:r w:rsidR="002C239F">
        <w:rPr>
          <w:rFonts w:ascii="Calibri" w:eastAsiaTheme="minorEastAsia" w:hAnsi="Calibri" w:cs="B Nazanin"/>
          <w:sz w:val="32"/>
          <w:szCs w:val="32"/>
          <w:lang w:bidi="fa-IR"/>
        </w:rPr>
        <w:t>dB</w:t>
      </w:r>
      <w:r w:rsidR="002C239F"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1.6- نسبت توان سیگنال به نویز داریم.</w:t>
      </w:r>
    </w:p>
    <w:p w14:paraId="67AB9CD4" w14:textId="23688A2E" w:rsidR="00A121E8" w:rsidRDefault="00A121E8" w:rsidP="00ED425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1737976" wp14:editId="2B7FE1F7">
            <wp:extent cx="3542663" cy="3092450"/>
            <wp:effectExtent l="0" t="0" r="1270" b="0"/>
            <wp:docPr id="1774547523" name="Picture 2" descr="Fiber-optic Communications: Fiber bandwidth pushes closer to nonlinear  Shannon limit | Laser Focus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ber-optic Communications: Fiber bandwidth pushes closer to nonlinear  Shannon limit | Laser Focus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66" cy="30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A27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clc;clear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close 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all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954622C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47212D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N0 = 1;</w:t>
      </w:r>
    </w:p>
    <w:p w14:paraId="74D0AA77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Ps = -10:1:30; </w:t>
      </w:r>
      <w:r w:rsidRPr="000A4233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14:ligatures w14:val="none"/>
        </w:rPr>
        <w:t>%</w:t>
      </w:r>
      <w:proofErr w:type="spellStart"/>
      <w:r w:rsidRPr="000A4233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14:ligatures w14:val="none"/>
        </w:rPr>
        <w:t>db</w:t>
      </w:r>
      <w:proofErr w:type="spellEnd"/>
    </w:p>
    <w:p w14:paraId="04287F63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eta = 0.1:0.001:15;</w:t>
      </w:r>
    </w:p>
    <w:p w14:paraId="20AB98A9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20C5EDD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SNR = (2.^eta - 1)./eta; </w:t>
      </w:r>
      <w:r w:rsidRPr="000A4233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14:ligatures w14:val="none"/>
        </w:rPr>
        <w:t>%power of 1 bit per noise power per 1 hertz</w:t>
      </w:r>
    </w:p>
    <w:p w14:paraId="5FA02B76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SNRdB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10.*log10(SNR);</w:t>
      </w:r>
      <w:r w:rsidRPr="000A4233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14:ligatures w14:val="none"/>
        </w:rPr>
        <w:t>%</w:t>
      </w:r>
      <w:proofErr w:type="spellStart"/>
      <w:r w:rsidRPr="000A4233">
        <w:rPr>
          <w:rFonts w:ascii="Courier New" w:eastAsia="Times New Roman" w:hAnsi="Courier New" w:cs="Courier New"/>
          <w:color w:val="228B22"/>
          <w:kern w:val="0"/>
          <w:sz w:val="18"/>
          <w:szCs w:val="18"/>
          <w:bdr w:val="none" w:sz="0" w:space="0" w:color="auto" w:frame="1"/>
          <w14:ligatures w14:val="none"/>
        </w:rPr>
        <w:t>db</w:t>
      </w:r>
      <w:proofErr w:type="spellEnd"/>
    </w:p>
    <w:p w14:paraId="1EB02C5B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7A25468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Psl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10.^(Ps/10);</w:t>
      </w:r>
    </w:p>
    <w:p w14:paraId="598D0035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 = 1;</w:t>
      </w:r>
    </w:p>
    <w:p w14:paraId="114DD6B6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232B558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 = B.*log2(1+Psl/N0);</w:t>
      </w:r>
    </w:p>
    <w:p w14:paraId="1E63D7C6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759827F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fig1 = figure;</w:t>
      </w:r>
    </w:p>
    <w:p w14:paraId="3FF02B7C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subplot(2,1,1)</w:t>
      </w:r>
    </w:p>
    <w:p w14:paraId="7BC11CDE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plot(Ps, C, </w:t>
      </w: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3A7D7546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ylabel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'Channel capacity (bits/sec)'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'FontSize'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,15)</w:t>
      </w:r>
    </w:p>
    <w:p w14:paraId="7A08C562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'Signal power (dB)'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'FontSize'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,15)</w:t>
      </w:r>
    </w:p>
    <w:p w14:paraId="3D894154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59C0FC0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subplot(2,1,2)</w:t>
      </w:r>
    </w:p>
    <w:p w14:paraId="5F152997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semilogy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SNRdB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eta, </w:t>
      </w: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49E974D3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ylabel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'Data rate in 1 hertz (bits/sec/Hz)'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'FontSize'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,15)</w:t>
      </w:r>
    </w:p>
    <w:p w14:paraId="1C339CDE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'Power of 1 bit per noise power per 1 hertz (dB)'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A4233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'FontSize'</w:t>
      </w: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,15)</w:t>
      </w:r>
    </w:p>
    <w:p w14:paraId="0315BECD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4458341" w14:textId="77777777" w:rsidR="000A4233" w:rsidRPr="000A4233" w:rsidRDefault="000A4233" w:rsidP="000A423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A423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fig1.Position = [500 150 800 800];</w:t>
      </w:r>
    </w:p>
    <w:p w14:paraId="1EDA63C2" w14:textId="77777777" w:rsidR="000A4233" w:rsidRDefault="000A4233" w:rsidP="000A4233">
      <w:pPr>
        <w:bidi/>
        <w:rPr>
          <w:rFonts w:cs="B Nazanin"/>
          <w:sz w:val="32"/>
          <w:szCs w:val="32"/>
          <w:rtl/>
          <w:lang w:bidi="fa-IR"/>
        </w:rPr>
      </w:pPr>
    </w:p>
    <w:p w14:paraId="7EAA988E" w14:textId="6514ECBC" w:rsidR="000A4233" w:rsidRDefault="000A4233" w:rsidP="000A423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0A4233">
        <w:rPr>
          <w:rFonts w:cs="B Nazanin" w:hint="cs"/>
          <w:noProof/>
          <w:sz w:val="32"/>
          <w:szCs w:val="32"/>
          <w:rtl/>
          <w:lang w:bidi="fa-IR"/>
        </w:rPr>
        <w:drawing>
          <wp:inline distT="0" distB="0" distL="0" distR="0" wp14:anchorId="4D942295" wp14:editId="1C0CF424">
            <wp:extent cx="4646305" cy="4908550"/>
            <wp:effectExtent l="0" t="0" r="0" b="0"/>
            <wp:docPr id="874420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5235" r="7799" b="2778"/>
                    <a:stretch/>
                  </pic:blipFill>
                  <pic:spPr bwMode="auto">
                    <a:xfrm>
                      <a:off x="0" y="0"/>
                      <a:ext cx="4650611" cy="491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40947" w14:textId="43BF3D63" w:rsidR="000A4233" w:rsidRPr="00672084" w:rsidRDefault="000A4233" w:rsidP="000A423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نتیجه گیری: در هر سیستم مخابراتی حداقل نسبت توان بیت به نویز در 1 هرتز برای ارسال مطمئن، </w:t>
      </w:r>
      <w:r>
        <w:rPr>
          <w:rFonts w:ascii="Calibri" w:eastAsiaTheme="minorEastAsia" w:hAnsi="Calibri" w:cs="B Nazanin"/>
          <w:sz w:val="32"/>
          <w:szCs w:val="32"/>
          <w:lang w:bidi="fa-IR"/>
        </w:rPr>
        <w:t>dB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>1.6-</w:t>
      </w:r>
      <w:r>
        <w:rPr>
          <w:rFonts w:ascii="Calibri" w:eastAsiaTheme="minorEastAsia" w:hAnsi="Calibri" w:cs="B Nazanin" w:hint="cs"/>
          <w:sz w:val="32"/>
          <w:szCs w:val="32"/>
          <w:rtl/>
          <w:lang w:bidi="fa-IR"/>
        </w:rPr>
        <w:t xml:space="preserve"> می‌باشد.</w:t>
      </w:r>
    </w:p>
    <w:sectPr w:rsidR="000A4233" w:rsidRPr="0067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2346F5"/>
    <w:rsid w:val="002C239F"/>
    <w:rsid w:val="003468C2"/>
    <w:rsid w:val="004766CA"/>
    <w:rsid w:val="00493E3E"/>
    <w:rsid w:val="005434DC"/>
    <w:rsid w:val="00577E77"/>
    <w:rsid w:val="006667B1"/>
    <w:rsid w:val="00672084"/>
    <w:rsid w:val="006A3401"/>
    <w:rsid w:val="007A5CB3"/>
    <w:rsid w:val="008253D9"/>
    <w:rsid w:val="00A121E8"/>
    <w:rsid w:val="00A510D1"/>
    <w:rsid w:val="00A71D10"/>
    <w:rsid w:val="00ED4251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Mohammed saleh Rayan</cp:lastModifiedBy>
  <cp:revision>6</cp:revision>
  <cp:lastPrinted>2023-11-12T09:23:00Z</cp:lastPrinted>
  <dcterms:created xsi:type="dcterms:W3CDTF">2023-11-11T13:28:00Z</dcterms:created>
  <dcterms:modified xsi:type="dcterms:W3CDTF">2023-11-12T09:23:00Z</dcterms:modified>
</cp:coreProperties>
</file>