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160"/>
        <w:jc w:val="center"/>
      </w:pPr>
      <w:r>
        <w:rPr>
          <w:rFonts w:ascii="Times New Roman" w:hAnsi="Times New Roman"/>
          <w:b/>
          <w:i w:val="0"/>
          <w:color w:val="000000"/>
          <w:sz w:val="32"/>
        </w:rPr>
        <w:t>Deep Generative Modeling of Hawking Radiation</w:t>
      </w:r>
    </w:p>
    <w:p>
      <w:pPr>
        <w:spacing w:after="600"/>
        <w:jc w:val="center"/>
      </w:pPr>
      <w:r>
        <w:rPr>
          <w:rFonts w:ascii="Times New Roman" w:hAnsi="Times New Roman"/>
          <w:b/>
          <w:i w:val="0"/>
          <w:color w:val="000000"/>
          <w:sz w:val="26"/>
        </w:rPr>
        <w:t>Conditional Normalizing Flows, Variational Inference, and the Statistical Geometry of Information Recovery</w:t>
      </w:r>
    </w:p>
    <w:p>
      <w:pPr>
        <w:spacing w:after="80"/>
        <w:jc w:val="center"/>
      </w:pPr>
      <w:r>
        <w:rPr>
          <w:rFonts w:ascii="Times New Roman" w:hAnsi="Times New Roman"/>
          <w:b w:val="0"/>
          <w:i w:val="0"/>
          <w:color w:val="000000"/>
          <w:sz w:val="24"/>
        </w:rPr>
        <w:t>Salem Morelli</w:t>
      </w:r>
    </w:p>
    <w:p>
      <w:pPr>
        <w:spacing w:after="80"/>
        <w:jc w:val="center"/>
      </w:pPr>
      <w:r>
        <w:rPr>
          <w:rFonts w:ascii="Times New Roman" w:hAnsi="Times New Roman"/>
          <w:b w:val="0"/>
          <w:i w:val="0"/>
          <w:color w:val="000000"/>
          <w:sz w:val="24"/>
        </w:rPr>
        <w:t>Independent Research in Statistics</w:t>
      </w:r>
    </w:p>
    <w:p>
      <w:pPr>
        <w:spacing w:after="80"/>
        <w:jc w:val="center"/>
      </w:pPr>
      <w:r>
        <w:rPr>
          <w:rFonts w:ascii="Times New Roman" w:hAnsi="Times New Roman"/>
          <w:b w:val="0"/>
          <w:i w:val="0"/>
          <w:color w:val="000000"/>
          <w:sz w:val="24"/>
        </w:rPr>
        <w:t>Project 3 Research Report</w:t>
      </w:r>
    </w:p>
    <w:p>
      <w:pPr>
        <w:spacing w:after="0"/>
        <w:jc w:val="center"/>
      </w:pPr>
      <w:r>
        <w:rPr>
          <w:rFonts w:ascii="Times New Roman" w:hAnsi="Times New Roman"/>
          <w:b w:val="0"/>
          <w:i w:val="0"/>
          <w:color w:val="000000"/>
          <w:sz w:val="24"/>
        </w:rPr>
        <w:t>October 12, 2026</w:t>
      </w:r>
    </w:p>
    <w:p>
      <w:r>
        <w:br w:type="page"/>
      </w:r>
    </w:p>
    <w:p>
      <w:pPr>
        <w:spacing w:after="160"/>
        <w:jc w:val="center"/>
      </w:pPr>
      <w:r>
        <w:rPr>
          <w:rFonts w:ascii="Times New Roman" w:hAnsi="Times New Roman"/>
          <w:b/>
          <w:i w:val="0"/>
          <w:color w:val="000000"/>
          <w:sz w:val="28"/>
        </w:rPr>
        <w:t>Abstract</w:t>
      </w:r>
    </w:p>
    <w:p>
      <w:pPr>
        <w:spacing w:line="480" w:lineRule="auto" w:after="0"/>
        <w:ind w:firstLine="0"/>
      </w:pPr>
      <w:r>
        <w:rPr>
          <w:rFonts w:ascii="Times New Roman" w:hAnsi="Times New Roman"/>
          <w:b w:val="0"/>
          <w:i w:val="0"/>
          <w:color w:val="000000"/>
          <w:sz w:val="24"/>
        </w:rPr>
        <w:t>This report develops a differentiable statistical framework for a controlled toy version of black-hole information recovery. A finite-dimensional bipartite pure state supplies the quantum benchmark: radiation entropy is computed from its reduced density operator and compared with Page's exact Haar-average formula. A separate conditional RealNVP represents continuous detector telemetry. Its Jacobian provides exact sample-wise log densities; differential Shannon entropy remains a Monte Carlo expectation. Thus, a classical density model is not a density operator, and neural invertibility is not physical reversibility of an unknown quantum channel.</w:t>
      </w:r>
    </w:p>
    <w:p>
      <w:pPr>
        <w:spacing w:line="480" w:lineRule="auto" w:after="0"/>
        <w:ind w:firstLine="0"/>
      </w:pPr>
      <w:r>
        <w:rPr>
          <w:rFonts w:ascii="Times New Roman" w:hAnsi="Times New Roman"/>
          <w:b w:val="0"/>
          <w:i w:val="0"/>
          <w:color w:val="000000"/>
          <w:sz w:val="24"/>
        </w:rPr>
        <w:t>The experiment conditions every coupling block on time and stopped mass, fits the baseline by likelihood and paired latent alignment, and exposes a reverse-KL objective for custom optimization. Alignment addresses a formal non-identifiability caused by the rotational symmetry of a spherical Gaussian base. A frozen reference scrambler and a Page-time visibility transition define an exact-density benchmark in which later radiation becomes correlated with a toy complex secret. Evaluation keeps quantum Page entropy, classical flow entropy, both KL directions, Monte Carlo error, round-trip error, and paired pure-state fidelity as distinct estimands.</w:t>
      </w:r>
    </w:p>
    <w:p>
      <w:pPr>
        <w:spacing w:line="480" w:lineRule="auto" w:after="0"/>
        <w:ind w:firstLine="0"/>
      </w:pPr>
      <w:r>
        <w:rPr>
          <w:rFonts w:ascii="Times New Roman" w:hAnsi="Times New Roman"/>
          <w:b w:val="0"/>
          <w:i w:val="0"/>
          <w:color w:val="000000"/>
          <w:sz w:val="24"/>
        </w:rPr>
        <w:t>Reference calculations locate the 10-qubit Page maximum at normalized time 0.5 with entropy 2.966 nats. They also demonstrate that telemetry entropy need not have the Page shape and that measurement entropy depends on basis. The results establish a falsifiable computational design, not evidence that physical Hawking radiation has been decoded.</w:t>
      </w:r>
    </w:p>
    <w:p>
      <w:pPr>
        <w:spacing w:line="480" w:lineRule="auto" w:after="0"/>
        <w:ind w:firstLine="0"/>
      </w:pPr>
      <w:r>
        <w:rPr>
          <w:rFonts w:ascii="Times New Roman" w:hAnsi="Times New Roman"/>
          <w:b w:val="0"/>
          <w:i w:val="0"/>
          <w:color w:val="000000"/>
          <w:sz w:val="22"/>
        </w:rPr>
        <w:t>Keywords: black-hole information paradox, Page curve, Hayden-Preskill protocol, normalizing flows, variational inference, conditional density estimation, PyTorch</w:t>
      </w:r>
    </w:p>
    <w:p>
      <w:r>
        <w:br w:type="page"/>
      </w:r>
    </w:p>
    <w:p>
      <w:pPr>
        <w:spacing w:after="160"/>
        <w:jc w:val="center"/>
      </w:pPr>
      <w:r>
        <w:rPr>
          <w:rFonts w:ascii="Times New Roman" w:hAnsi="Times New Roman"/>
          <w:b/>
          <w:i w:val="0"/>
          <w:color w:val="000000"/>
          <w:sz w:val="28"/>
        </w:rPr>
        <w:t>Deep Generative Modeling of Hawking Radiation</w:t>
      </w:r>
    </w:p>
    <w:p>
      <w:pPr>
        <w:spacing w:line="480" w:lineRule="auto" w:after="0"/>
        <w:ind w:firstLine="720"/>
      </w:pPr>
      <w:r>
        <w:rPr>
          <w:rFonts w:ascii="Times New Roman" w:hAnsi="Times New Roman"/>
          <w:b w:val="0"/>
          <w:i w:val="0"/>
          <w:color w:val="000000"/>
          <w:sz w:val="24"/>
        </w:rPr>
        <w:t>Hawking's semiclassical calculation assigns outgoing radiation an approximately thermal character while the black hole loses mass (Hawking, 1975). If evaporation maps a pure collapsing state to a terminal mixed state, ordinary unitary quantum mechanics fails. Page (1993) converted that conceptual tension into a quantitative trajectory: in a globally pure bipartite system, radiation entanglement rises while the radiation Hilbert space is smaller, reaches a maximum near equal dimensions, and falls as the remaining black-hole factor becomes smaller. Modern island and entanglement-wedge calculations reproduce this qualitative transition in controlled gravitational models (Almheiri et al., 2019; Penington, 2020).</w:t>
      </w:r>
    </w:p>
    <w:p>
      <w:pPr>
        <w:spacing w:line="480" w:lineRule="auto" w:after="0"/>
        <w:ind w:firstLine="720"/>
      </w:pPr>
      <w:r>
        <w:rPr>
          <w:rFonts w:ascii="Times New Roman" w:hAnsi="Times New Roman"/>
          <w:b w:val="0"/>
          <w:i w:val="0"/>
          <w:color w:val="000000"/>
          <w:sz w:val="24"/>
        </w:rPr>
        <w:t>Project 3 asks a narrower computational question. Given a synthetic, time-indexed measurement channel whose outputs are strongly scrambled but statistically controlled, can a conditional invertible neural density estimator fit the telemetry and recover a paired information-bearing coordinate after a Page-time visibility transition? The answer is evaluated as a statistical experiment, not as a replacement for holography. The observable distribution, its latent representation, and the quantum state are connected by explicit maps and are never treated as interchangeable.</w:t>
      </w:r>
    </w:p>
    <w:p>
      <w:pPr>
        <w:keepNext/>
        <w:spacing w:before="100" w:after="0"/>
      </w:pPr>
      <w:r>
        <w:rPr>
          <w:rFonts w:ascii="Times New Roman" w:hAnsi="Times New Roman"/>
          <w:b/>
          <w:i w:val="0"/>
          <w:color w:val="000000"/>
          <w:sz w:val="21"/>
        </w:rPr>
        <w:t>Figure 1</w:t>
      </w:r>
    </w:p>
    <w:p>
      <w:pPr>
        <w:keepNext/>
        <w:spacing w:after="80"/>
      </w:pPr>
      <w:r>
        <w:rPr>
          <w:rFonts w:ascii="Times New Roman" w:hAnsi="Times New Roman"/>
          <w:b w:val="0"/>
          <w:i/>
          <w:color w:val="000000"/>
          <w:sz w:val="21"/>
        </w:rPr>
        <w:t>Separation of the Quantum, Measurement, Flow, and Decoder Objects</w:t>
      </w:r>
    </w:p>
    <w:p>
      <w:pPr>
        <w:keepNext/>
        <w:spacing w:after="60"/>
        <w:jc w:val="center"/>
      </w:pPr>
      <w:r>
        <w:drawing>
          <wp:inline xmlns:a="http://schemas.openxmlformats.org/drawingml/2006/main" xmlns:pic="http://schemas.openxmlformats.org/drawingml/2006/picture">
            <wp:extent cx="4948732" cy="2526555"/>
            <wp:docPr id="1" name="Picture 1" descr="Diagram separating quantum state entropy, measurement outcomes, conditional flow density, paired decoder, and statistical outputs."/>
            <wp:cNvGraphicFramePr>
              <a:graphicFrameLocks noChangeAspect="1"/>
            </wp:cNvGraphicFramePr>
            <a:graphic>
              <a:graphicData uri="http://schemas.openxmlformats.org/drawingml/2006/picture">
                <pic:pic>
                  <pic:nvPicPr>
                    <pic:cNvPr id="0" name="figure_1_estimand_map.png"/>
                    <pic:cNvPicPr/>
                  </pic:nvPicPr>
                  <pic:blipFill>
                    <a:blip r:embed="rId10"/>
                    <a:stretch>
                      <a:fillRect/>
                    </a:stretch>
                  </pic:blipFill>
                  <pic:spPr>
                    <a:xfrm>
                      <a:off x="0" y="0"/>
                      <a:ext cx="4948732" cy="2526555"/>
                    </a:xfrm>
                    <a:prstGeom prst="rect"/>
                  </pic:spPr>
                </pic:pic>
              </a:graphicData>
            </a:graphic>
          </wp:inline>
        </w:drawing>
      </w:r>
    </w:p>
    <w:p>
      <w:pPr>
        <w:spacing w:line="240" w:lineRule="auto" w:after="40"/>
      </w:pPr>
      <w:r>
        <w:rPr>
          <w:rFonts w:ascii="Times New Roman" w:hAnsi="Times New Roman"/>
          <w:b w:val="0"/>
          <w:i/>
          <w:color w:val="000000"/>
          <w:sz w:val="18"/>
        </w:rPr>
        <w:t>Note. Arrows denote modeled maps or inferential comparisons. The diagram intentionally contains no equality between von Neumann entropy and classical differential entropy.</w:t>
      </w:r>
    </w:p>
    <w:p>
      <w:pPr>
        <w:spacing w:after="160"/>
        <w:jc w:val="center"/>
      </w:pPr>
      <w:r>
        <w:rPr>
          <w:rFonts w:ascii="Times New Roman" w:hAnsi="Times New Roman"/>
          <w:b/>
          <w:i w:val="0"/>
          <w:color w:val="000000"/>
          <w:sz w:val="28"/>
        </w:rPr>
        <w:t>Quantum State and Entropy Framework</w:t>
      </w:r>
    </w:p>
    <w:p>
      <w:pPr>
        <w:spacing w:line="480" w:lineRule="auto" w:after="0"/>
        <w:ind w:firstLine="720"/>
      </w:pPr>
      <w:r>
        <w:rPr>
          <w:rFonts w:ascii="Times New Roman" w:hAnsi="Times New Roman"/>
          <w:b w:val="0"/>
          <w:i w:val="0"/>
          <w:color w:val="000000"/>
          <w:sz w:val="24"/>
        </w:rPr>
        <w:t>Let the total Hilbert space at evaporation time t factor as H=H_B(t) tensor H_R(t), where B denotes the remaining black-hole degrees of freedom and R the collected radiation. In the unitary toy model the joint state is pure, |Psi_t&gt;, and evolves by a unitary circuit U_t. The radiation observer has access only to the reduced density operator obtained by tracing over B.</w:t>
      </w:r>
    </w:p>
    <w:p>
      <w:pPr>
        <w:spacing w:line="276" w:lineRule="auto" w:before="100" w:after="100"/>
        <w:jc w:val="center"/>
      </w:pPr>
      <w:r>
        <w:rPr>
          <w:rFonts w:ascii="Cambria Math" w:hAnsi="Cambria Math"/>
          <w:b w:val="0"/>
          <w:i w:val="0"/>
          <w:color w:val="000000"/>
          <w:sz w:val="23"/>
        </w:rPr>
        <w:t>|Ψ_t⟩ = U_t|Ψ_0⟩,    U_t†U_t = I    (1)</w:t>
      </w:r>
    </w:p>
    <w:p>
      <w:pPr>
        <w:spacing w:line="276" w:lineRule="auto" w:before="100" w:after="100"/>
        <w:jc w:val="center"/>
      </w:pPr>
      <w:r>
        <w:rPr>
          <w:rFonts w:ascii="Cambria Math" w:hAnsi="Cambria Math"/>
          <w:b w:val="0"/>
          <w:i w:val="0"/>
          <w:color w:val="000000"/>
          <w:sz w:val="23"/>
        </w:rPr>
        <w:t>ρ_R(t) = Tr_B(|Ψ_t⟩⟨Ψ_t|)    (2)</w:t>
      </w:r>
    </w:p>
    <w:p>
      <w:pPr>
        <w:spacing w:line="480" w:lineRule="auto" w:after="0"/>
        <w:ind w:firstLine="720"/>
      </w:pPr>
      <w:r>
        <w:rPr>
          <w:rFonts w:ascii="Times New Roman" w:hAnsi="Times New Roman"/>
          <w:b w:val="0"/>
          <w:i w:val="0"/>
          <w:color w:val="000000"/>
          <w:sz w:val="24"/>
        </w:rPr>
        <w:t>The radiation von Neumann entropy is basis invariant, nonnegative, and equal to the black-hole entropy for a globally pure bipartite state. It depends on the eigenvalue spectrum of rho_R rather than on a selected measurement basis.</w:t>
      </w:r>
    </w:p>
    <w:p>
      <w:pPr>
        <w:spacing w:line="276" w:lineRule="auto" w:before="100" w:after="100"/>
        <w:jc w:val="center"/>
      </w:pPr>
      <w:r>
        <w:rPr>
          <w:rFonts w:ascii="Cambria Math" w:hAnsi="Cambria Math"/>
          <w:b w:val="0"/>
          <w:i w:val="0"/>
          <w:color w:val="000000"/>
          <w:sz w:val="23"/>
        </w:rPr>
        <w:t>S_R(t) = -Tr[ρ_R(t) log ρ_R(t)] = -Σ_j λ_j(t) log λ_j(t)    (3)</w:t>
      </w:r>
    </w:p>
    <w:p>
      <w:pPr>
        <w:spacing w:line="480" w:lineRule="auto" w:after="0"/>
        <w:ind w:firstLine="720"/>
      </w:pPr>
      <w:r>
        <w:rPr>
          <w:rFonts w:ascii="Times New Roman" w:hAnsi="Times New Roman"/>
          <w:b w:val="0"/>
          <w:i w:val="0"/>
          <w:color w:val="000000"/>
          <w:sz w:val="24"/>
        </w:rPr>
        <w:t>A computational density matrix must remain Hermitian, positive semidefinite, and trace one. The repository computes reduced states from pure vectors by tensor reshaping and contraction, symmetrizes numerical roundoff before eigendecomposition, clamps only negligible negative eigenvalues, and renormalizes the spectrum. These operations are safeguards, not physical dynamics. For larger systems, explicit density matrices scale exponentially and must be replaced by tensor-network, shadow-tomography, or structured neural-state estimators.</w:t>
      </w:r>
    </w:p>
    <w:p>
      <w:pPr>
        <w:spacing w:line="276" w:lineRule="auto" w:before="100" w:after="100"/>
        <w:jc w:val="center"/>
      </w:pPr>
      <w:r>
        <w:rPr>
          <w:rFonts w:ascii="Cambria Math" w:hAnsi="Cambria Math"/>
          <w:b w:val="0"/>
          <w:i w:val="0"/>
          <w:color w:val="000000"/>
          <w:sz w:val="23"/>
        </w:rPr>
        <w:t>ρ_R = LL† / Tr(LL†)    (4)</w:t>
      </w:r>
    </w:p>
    <w:p>
      <w:pPr>
        <w:spacing w:line="480" w:lineRule="auto" w:after="0"/>
        <w:ind w:firstLine="720"/>
      </w:pPr>
      <w:r>
        <w:rPr>
          <w:rFonts w:ascii="Times New Roman" w:hAnsi="Times New Roman"/>
          <w:b w:val="0"/>
          <w:i w:val="0"/>
          <w:color w:val="000000"/>
          <w:sz w:val="24"/>
        </w:rPr>
        <w:t>Equation 4 gives a Cholesky-style parameterization for a future mixed-state tomography module. It is distinct from the normalizing flow, which parameterizes a probability density over classical outcomes.</w:t>
      </w:r>
    </w:p>
    <w:p>
      <w:pPr>
        <w:spacing w:after="160"/>
        <w:jc w:val="center"/>
      </w:pPr>
      <w:r>
        <w:rPr>
          <w:rFonts w:ascii="Times New Roman" w:hAnsi="Times New Roman"/>
          <w:b/>
          <w:i w:val="0"/>
          <w:color w:val="000000"/>
          <w:sz w:val="28"/>
        </w:rPr>
        <w:t>The Finite-Dimensional Page Benchmark</w:t>
      </w:r>
    </w:p>
    <w:p>
      <w:pPr>
        <w:spacing w:line="480" w:lineRule="auto" w:after="0"/>
        <w:ind w:firstLine="720"/>
      </w:pPr>
      <w:r>
        <w:rPr>
          <w:rFonts w:ascii="Times New Roman" w:hAnsi="Times New Roman"/>
          <w:b w:val="0"/>
          <w:i w:val="0"/>
          <w:color w:val="000000"/>
          <w:sz w:val="24"/>
        </w:rPr>
        <w:t>For a Haar-random pure state on C^m tensor C^n with m less than or equal to n, Page's expectation for the entropy of the smaller subsystem is exact. Writing H_k for the kth harmonic number gives Equation 5. When radiation becomes the larger subsystem, purity implies that its entropy equals that of the smaller remaining black-hole factor; exchanging m and n therefore produces the descending branch.</w:t>
      </w:r>
    </w:p>
    <w:p>
      <w:pPr>
        <w:spacing w:line="276" w:lineRule="auto" w:before="100" w:after="100"/>
        <w:jc w:val="center"/>
      </w:pPr>
      <w:r>
        <w:rPr>
          <w:rFonts w:ascii="Cambria Math" w:hAnsi="Cambria Math"/>
          <w:b w:val="0"/>
          <w:i w:val="0"/>
          <w:color w:val="000000"/>
          <w:sz w:val="23"/>
        </w:rPr>
        <w:t>E[S_m,n] = H_mn - H_n - (m - 1)/(2n)    (5)</w:t>
      </w:r>
    </w:p>
    <w:p>
      <w:pPr>
        <w:spacing w:line="480" w:lineRule="auto" w:after="0"/>
        <w:ind w:firstLine="720"/>
      </w:pPr>
      <w:r>
        <w:rPr>
          <w:rFonts w:ascii="Times New Roman" w:hAnsi="Times New Roman"/>
          <w:b w:val="0"/>
          <w:i w:val="0"/>
          <w:color w:val="000000"/>
          <w:sz w:val="24"/>
        </w:rPr>
        <w:t>This curve is a typical-state benchmark, not a trajectory generated by Hawking's local calculation. It assumes a global pure state and strong scrambling sufficient for typical-subsystem reasoning. Its Page time is a Hilbert-space balance point, which need not coincide exactly with one-half of mass for a realistic evaporation law. The repository uses normalized time only as a controlled index and reports remaining mass separately.</w:t>
      </w:r>
    </w:p>
    <w:p>
      <w:pPr>
        <w:keepNext/>
        <w:spacing w:before="100" w:after="0"/>
      </w:pPr>
      <w:r>
        <w:rPr>
          <w:rFonts w:ascii="Times New Roman" w:hAnsi="Times New Roman"/>
          <w:b/>
          <w:i w:val="0"/>
          <w:color w:val="000000"/>
          <w:sz w:val="21"/>
        </w:rPr>
        <w:t>Figure 2</w:t>
      </w:r>
    </w:p>
    <w:p>
      <w:pPr>
        <w:keepNext/>
        <w:spacing w:after="80"/>
      </w:pPr>
      <w:r>
        <w:rPr>
          <w:rFonts w:ascii="Times New Roman" w:hAnsi="Times New Roman"/>
          <w:b w:val="0"/>
          <w:i/>
          <w:color w:val="000000"/>
          <w:sz w:val="21"/>
        </w:rPr>
        <w:t>Exact Haar-Average Page Curves for Finite Qubit Systems</w:t>
      </w:r>
    </w:p>
    <w:p>
      <w:pPr>
        <w:keepNext/>
        <w:spacing w:after="60"/>
        <w:jc w:val="center"/>
      </w:pPr>
      <w:r>
        <w:drawing>
          <wp:inline xmlns:a="http://schemas.openxmlformats.org/drawingml/2006/main" xmlns:pic="http://schemas.openxmlformats.org/drawingml/2006/picture">
            <wp:extent cx="4948732" cy="2834681"/>
            <wp:docPr id="2" name="Picture 2" descr="Line chart showing symmetric Page curves for eight, ten, and twelve total qubits with maxima at normalized time one half."/>
            <wp:cNvGraphicFramePr>
              <a:graphicFrameLocks noChangeAspect="1"/>
            </wp:cNvGraphicFramePr>
            <a:graphic>
              <a:graphicData uri="http://schemas.openxmlformats.org/drawingml/2006/picture">
                <pic:pic>
                  <pic:nvPicPr>
                    <pic:cNvPr id="0" name="figure_2_page_curves.png"/>
                    <pic:cNvPicPr/>
                  </pic:nvPicPr>
                  <pic:blipFill>
                    <a:blip r:embed="rId11"/>
                    <a:stretch>
                      <a:fillRect/>
                    </a:stretch>
                  </pic:blipFill>
                  <pic:spPr>
                    <a:xfrm>
                      <a:off x="0" y="0"/>
                      <a:ext cx="4948732" cy="2834681"/>
                    </a:xfrm>
                    <a:prstGeom prst="rect"/>
                  </pic:spPr>
                </pic:pic>
              </a:graphicData>
            </a:graphic>
          </wp:inline>
        </w:drawing>
      </w:r>
    </w:p>
    <w:p>
      <w:pPr>
        <w:spacing w:line="240" w:lineRule="auto" w:after="40"/>
      </w:pPr>
      <w:r>
        <w:rPr>
          <w:rFonts w:ascii="Times New Roman" w:hAnsi="Times New Roman"/>
          <w:b w:val="0"/>
          <w:i/>
          <w:color w:val="000000"/>
          <w:sz w:val="18"/>
        </w:rPr>
        <w:t>Note. Curves use Equation 5 in nats. The maximum occurs at equal Hilbert-space dimensions for even total qubit counts.</w:t>
      </w:r>
    </w:p>
    <w:p>
      <w:pPr>
        <w:spacing w:after="160"/>
        <w:jc w:val="center"/>
      </w:pPr>
      <w:r>
        <w:rPr>
          <w:rFonts w:ascii="Times New Roman" w:hAnsi="Times New Roman"/>
          <w:b/>
          <w:i w:val="0"/>
          <w:color w:val="000000"/>
          <w:sz w:val="28"/>
        </w:rPr>
        <w:t>Hayden-Preskill Retrieval as a Statistical Design</w:t>
      </w:r>
    </w:p>
    <w:p>
      <w:pPr>
        <w:spacing w:line="480" w:lineRule="auto" w:after="0"/>
        <w:ind w:firstLine="720"/>
      </w:pPr>
      <w:r>
        <w:rPr>
          <w:rFonts w:ascii="Times New Roman" w:hAnsi="Times New Roman"/>
          <w:b w:val="0"/>
          <w:i w:val="0"/>
          <w:color w:val="000000"/>
          <w:sz w:val="24"/>
        </w:rPr>
        <w:t>Hayden and Preskill (2007) considered a rapidly mixing unitary black hole entangled with previously emitted radiation. After the halfway point, newly deposited quantum information can be reconstructed from a modest additional radiation subsystem, assuming access to the early radiation and knowledge of the scrambling dynamics. The result is a decoupling statement about quantum subsystems, not a guarantee that an arbitrary classical learner can discover the decoder from unpaired measurement samples.</w:t>
      </w:r>
    </w:p>
    <w:p>
      <w:pPr>
        <w:spacing w:line="480" w:lineRule="auto" w:after="0"/>
        <w:ind w:firstLine="720"/>
      </w:pPr>
      <w:r>
        <w:rPr>
          <w:rFonts w:ascii="Times New Roman" w:hAnsi="Times New Roman"/>
          <w:b w:val="0"/>
          <w:i w:val="0"/>
          <w:color w:val="000000"/>
          <w:sz w:val="24"/>
        </w:rPr>
        <w:t>The toy design operationalizes accessibility through a scalar visibility v(t). An information-bearing Gaussian coordinate s and independent nuisance epsilon are mixed before an exact conditional scrambler. Because both are standard Gaussian, the accessible latent y_t remains standard Gaussian for every t, making the reference density exactly normalized. Its correlation with s, however, rises across Page time.</w:t>
      </w:r>
    </w:p>
    <w:p>
      <w:pPr>
        <w:spacing w:line="276" w:lineRule="auto" w:before="100" w:after="100"/>
        <w:jc w:val="center"/>
      </w:pPr>
      <w:r>
        <w:rPr>
          <w:rFonts w:ascii="Cambria Math" w:hAnsi="Cambria Math"/>
          <w:b w:val="0"/>
          <w:i w:val="0"/>
          <w:color w:val="000000"/>
          <w:sz w:val="23"/>
        </w:rPr>
        <w:t>y_t = v(t)s + √(1-v(t)^2) ε    (6)</w:t>
      </w:r>
    </w:p>
    <w:p>
      <w:pPr>
        <w:spacing w:line="276" w:lineRule="auto" w:before="100" w:after="100"/>
        <w:jc w:val="center"/>
      </w:pPr>
      <w:r>
        <w:rPr>
          <w:rFonts w:ascii="Cambria Math" w:hAnsi="Cambria Math"/>
          <w:b w:val="0"/>
          <w:i w:val="0"/>
          <w:color w:val="000000"/>
          <w:sz w:val="23"/>
        </w:rPr>
        <w:t>v(t) = sigmoid[(t-t_Page)/w]    (7)</w:t>
      </w:r>
    </w:p>
    <w:p>
      <w:pPr>
        <w:spacing w:line="480" w:lineRule="auto" w:after="0"/>
        <w:ind w:firstLine="720"/>
      </w:pPr>
      <w:r>
        <w:rPr>
          <w:rFonts w:ascii="Times New Roman" w:hAnsi="Times New Roman"/>
          <w:b w:val="0"/>
          <w:i w:val="0"/>
          <w:color w:val="000000"/>
          <w:sz w:val="24"/>
        </w:rPr>
        <w:t>The construction separates density difficulty from retrieval difficulty. Marginally, y_t has the same base law at every time, while its paired mutual dependence with the secret changes. A conditional frozen RealNVP then imposes nonlinear scrambling and a time-dependent Jacobian. The learned flow must undo that map, but faithful naming of its inverse coordinates requires alignment. Pre-Page failure is therefore produced by inaccessible signal rather than by a noninvertible network.</w:t>
      </w:r>
    </w:p>
    <w:p>
      <w:pPr>
        <w:spacing w:after="160"/>
        <w:jc w:val="center"/>
      </w:pPr>
      <w:r>
        <w:rPr>
          <w:rFonts w:ascii="Times New Roman" w:hAnsi="Times New Roman"/>
          <w:b/>
          <w:i w:val="0"/>
          <w:color w:val="000000"/>
          <w:sz w:val="28"/>
        </w:rPr>
        <w:t>The Information-Theoretic Bridge</w:t>
      </w:r>
    </w:p>
    <w:p>
      <w:pPr>
        <w:spacing w:line="480" w:lineRule="auto" w:after="0"/>
        <w:ind w:firstLine="720"/>
      </w:pPr>
      <w:r>
        <w:rPr>
          <w:rFonts w:ascii="Times New Roman" w:hAnsi="Times New Roman"/>
          <w:b w:val="0"/>
          <w:i w:val="0"/>
          <w:color w:val="000000"/>
          <w:sz w:val="24"/>
        </w:rPr>
        <w:t>A detector is represented by a positive operator-valued measure {E_x}. The Born rule maps the radiation density operator to an outcome law. For discrete outcomes, p_t(x)=Tr[rho_R(t)E_x]; for continuous outcomes the notation denotes a density relative to a specified reference measure. The conditional flow approximates this classical law, not rho_R itself.</w:t>
      </w:r>
    </w:p>
    <w:p>
      <w:pPr>
        <w:spacing w:line="276" w:lineRule="auto" w:before="100" w:after="100"/>
        <w:jc w:val="center"/>
      </w:pPr>
      <w:r>
        <w:rPr>
          <w:rFonts w:ascii="Cambria Math" w:hAnsi="Cambria Math"/>
          <w:b w:val="0"/>
          <w:i w:val="0"/>
          <w:color w:val="000000"/>
          <w:sz w:val="23"/>
        </w:rPr>
        <w:t>p_t(x) = Tr[ρ_R(t) E_x],    E_x ⪰ 0,    ∫E_x dx = I    (8)</w:t>
      </w:r>
    </w:p>
    <w:p>
      <w:pPr>
        <w:spacing w:line="480" w:lineRule="auto" w:after="0"/>
        <w:ind w:firstLine="720"/>
      </w:pPr>
      <w:r>
        <w:rPr>
          <w:rFonts w:ascii="Times New Roman" w:hAnsi="Times New Roman"/>
          <w:b w:val="0"/>
          <w:i w:val="0"/>
          <w:color w:val="000000"/>
          <w:sz w:val="24"/>
        </w:rPr>
        <w:t>If a rank-one projective measurement dephases rho in a fixed basis, the Shannon entropy of its outcome probabilities is at least the von Neumann entropy, with equality in an eigenbasis. A single basis generally loses phase information. Informationally complete tomography requires multiple settings or an informationally complete POVM, after which a constrained density model can be fitted through the Born likelihood.</w:t>
      </w:r>
    </w:p>
    <w:p>
      <w:pPr>
        <w:spacing w:before="100" w:after="0"/>
      </w:pPr>
      <w:r>
        <w:rPr>
          <w:rFonts w:ascii="Times New Roman" w:hAnsi="Times New Roman"/>
          <w:b/>
          <w:i w:val="0"/>
          <w:color w:val="000000"/>
          <w:sz w:val="21"/>
        </w:rPr>
        <w:t>Table 1</w:t>
      </w:r>
    </w:p>
    <w:p>
      <w:pPr>
        <w:spacing w:after="80"/>
      </w:pPr>
      <w:r>
        <w:rPr>
          <w:rFonts w:ascii="Times New Roman" w:hAnsi="Times New Roman"/>
          <w:b w:val="0"/>
          <w:i/>
          <w:color w:val="000000"/>
          <w:sz w:val="21"/>
        </w:rPr>
        <w:t>Distinct Objects and Estimands</w:t>
      </w:r>
    </w:p>
    <w:tbl>
      <w:tblPr>
        <w:tblW w:type="dxa" w:w="9120"/>
        <w:jc w:val="left"/>
        <w:tblLayout w:type="fixed"/>
        <w:tblLook w:firstColumn="1" w:firstRow="1" w:lastColumn="0" w:lastRow="0" w:noHBand="0" w:noVBand="1" w:val="04A0"/>
        <w:tblInd w:w="120" w:type="dxa"/>
      </w:tblPr>
      <w:tblGrid>
        <w:gridCol w:w="2050"/>
        <w:gridCol w:w="3290"/>
        <w:gridCol w:w="3780"/>
      </w:tblGrid>
      <w:tr>
        <w:trPr>
          <w:tblHeader w:val="true"/>
        </w:trPr>
        <w:tc>
          <w:tcPr>
            <w:tcW w:type="dxa" w:w="2050"/>
            <w:tcMar>
              <w:top w:w="95" w:type="dxa"/>
              <w:left w:w="95" w:type="dxa"/>
              <w:bottom w:w="95" w:type="dxa"/>
              <w:right w:w="95" w:type="dxa"/>
            </w:tcMar>
            <w:vAlign w:val="center"/>
            <w:shd w:fill="EEF2F7"/>
          </w:tcPr>
          <w:p>
            <w:pPr>
              <w:spacing w:line="240" w:lineRule="auto" w:after="0"/>
              <w:jc w:val="left"/>
            </w:pPr>
            <w:r>
              <w:rPr>
                <w:rFonts w:ascii="Times New Roman" w:hAnsi="Times New Roman"/>
                <w:b/>
                <w:i w:val="0"/>
                <w:color w:val="17223B"/>
                <w:sz w:val="16"/>
              </w:rPr>
              <w:t>Object</w:t>
            </w:r>
          </w:p>
        </w:tc>
        <w:tc>
          <w:tcPr>
            <w:tcW w:type="dxa" w:w="3290"/>
            <w:tcMar>
              <w:top w:w="95" w:type="dxa"/>
              <w:left w:w="95" w:type="dxa"/>
              <w:bottom w:w="95" w:type="dxa"/>
              <w:right w:w="95" w:type="dxa"/>
            </w:tcMar>
            <w:vAlign w:val="center"/>
            <w:shd w:fill="EEF2F7"/>
          </w:tcPr>
          <w:p>
            <w:pPr>
              <w:spacing w:line="240" w:lineRule="auto" w:after="0"/>
              <w:jc w:val="left"/>
            </w:pPr>
            <w:r>
              <w:rPr>
                <w:rFonts w:ascii="Times New Roman" w:hAnsi="Times New Roman"/>
                <w:b/>
                <w:i w:val="0"/>
                <w:color w:val="17223B"/>
                <w:sz w:val="16"/>
              </w:rPr>
              <w:t>Definition</w:t>
            </w:r>
          </w:p>
        </w:tc>
        <w:tc>
          <w:tcPr>
            <w:tcW w:type="dxa" w:w="3780"/>
            <w:tcMar>
              <w:top w:w="95" w:type="dxa"/>
              <w:left w:w="95" w:type="dxa"/>
              <w:bottom w:w="95" w:type="dxa"/>
              <w:right w:w="95" w:type="dxa"/>
            </w:tcMar>
            <w:vAlign w:val="center"/>
            <w:shd w:fill="EEF2F7"/>
          </w:tcPr>
          <w:p>
            <w:pPr>
              <w:spacing w:line="240" w:lineRule="auto" w:after="0"/>
              <w:jc w:val="left"/>
            </w:pPr>
            <w:r>
              <w:rPr>
                <w:rFonts w:ascii="Times New Roman" w:hAnsi="Times New Roman"/>
                <w:b/>
                <w:i w:val="0"/>
                <w:color w:val="17223B"/>
                <w:sz w:val="16"/>
              </w:rPr>
              <w:t>Role</w:t>
            </w:r>
          </w:p>
        </w:tc>
      </w:tr>
      <w:tr>
        <w:tc>
          <w:tcPr>
            <w:tcW w:type="dxa" w:w="205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Radiation state</w:t>
            </w:r>
          </w:p>
        </w:tc>
        <w:tc>
          <w:tcPr>
            <w:tcW w:type="dxa" w:w="329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rho_R=Tr_B |Psi&gt;&lt;Psi|</w:t>
            </w:r>
          </w:p>
        </w:tc>
        <w:tc>
          <w:tcPr>
            <w:tcW w:type="dxa" w:w="378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Quantum state</w:t>
            </w:r>
          </w:p>
        </w:tc>
      </w:tr>
      <w:tr>
        <w:tc>
          <w:tcPr>
            <w:tcW w:type="dxa" w:w="205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Page entropy</w:t>
            </w:r>
          </w:p>
        </w:tc>
        <w:tc>
          <w:tcPr>
            <w:tcW w:type="dxa" w:w="329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-Tr rho_R log rho_R</w:t>
            </w:r>
          </w:p>
        </w:tc>
        <w:tc>
          <w:tcPr>
            <w:tcW w:type="dxa" w:w="378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Quantum benchmark</w:t>
            </w:r>
          </w:p>
        </w:tc>
      </w:tr>
      <w:tr>
        <w:tc>
          <w:tcPr>
            <w:tcW w:type="dxa" w:w="205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Flow density</w:t>
            </w:r>
          </w:p>
        </w:tc>
        <w:tc>
          <w:tcPr>
            <w:tcW w:type="dxa" w:w="329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q_theta(x|t,M)</w:t>
            </w:r>
          </w:p>
        </w:tc>
        <w:tc>
          <w:tcPr>
            <w:tcW w:type="dxa" w:w="378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Classical telemetry</w:t>
            </w:r>
          </w:p>
        </w:tc>
      </w:tr>
      <w:tr>
        <w:tc>
          <w:tcPr>
            <w:tcW w:type="dxa" w:w="205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Flow entropy</w:t>
            </w:r>
          </w:p>
        </w:tc>
        <w:tc>
          <w:tcPr>
            <w:tcW w:type="dxa" w:w="329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-E_q log q_theta</w:t>
            </w:r>
          </w:p>
        </w:tc>
        <w:tc>
          <w:tcPr>
            <w:tcW w:type="dxa" w:w="378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Classical uncertainty</w:t>
            </w:r>
          </w:p>
        </w:tc>
      </w:tr>
      <w:tr>
        <w:tc>
          <w:tcPr>
            <w:tcW w:type="dxa" w:w="205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Fidelity</w:t>
            </w:r>
          </w:p>
        </w:tc>
        <w:tc>
          <w:tcPr>
            <w:tcW w:type="dxa" w:w="329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|&lt;psi_hat|psi&gt;|^2</w:t>
            </w:r>
          </w:p>
        </w:tc>
        <w:tc>
          <w:tcPr>
            <w:tcW w:type="dxa" w:w="378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Paired recovery</w:t>
            </w:r>
          </w:p>
        </w:tc>
      </w:tr>
    </w:tbl>
    <w:p>
      <w:pPr>
        <w:spacing w:line="240" w:lineRule="auto" w:before="60"/>
      </w:pPr>
      <w:r>
        <w:rPr>
          <w:rFonts w:ascii="Times New Roman" w:hAnsi="Times New Roman"/>
          <w:b w:val="0"/>
          <w:i/>
          <w:color w:val="000000"/>
          <w:sz w:val="17"/>
        </w:rPr>
        <w:t>Note. The flow density and its entropy are classical. Quantum entropy requires a density operator or a justified estimator thereof.</w:t>
      </w:r>
    </w:p>
    <w:p>
      <w:pPr>
        <w:spacing w:after="160"/>
        <w:jc w:val="center"/>
      </w:pPr>
      <w:r>
        <w:rPr>
          <w:rFonts w:ascii="Times New Roman" w:hAnsi="Times New Roman"/>
          <w:b/>
          <w:i w:val="0"/>
          <w:color w:val="000000"/>
          <w:sz w:val="28"/>
        </w:rPr>
        <w:t>Measurement Entropy Is Not Von Neumann Entropy</w:t>
      </w:r>
    </w:p>
    <w:p>
      <w:pPr>
        <w:spacing w:line="480" w:lineRule="auto" w:after="0"/>
        <w:ind w:firstLine="720"/>
      </w:pPr>
      <w:r>
        <w:rPr>
          <w:rFonts w:ascii="Times New Roman" w:hAnsi="Times New Roman"/>
          <w:b w:val="0"/>
          <w:i w:val="0"/>
          <w:color w:val="000000"/>
          <w:sz w:val="24"/>
        </w:rPr>
        <w:t>Consider a qubit density operator with eigenvalues 0.85 and 0.15. Its von Neumann entropy is 0.423 nats. Measuring in the eigenbasis produces the same binary entropy, but measuring in a complementary basis produces a uniform distribution and entropy log 2=0.693 nats. Both classical distributions can be fitted perfectly by a flow; only the first entropy equals S(rho).</w:t>
      </w:r>
    </w:p>
    <w:p>
      <w:pPr>
        <w:keepNext/>
        <w:spacing w:before="100" w:after="0"/>
      </w:pPr>
      <w:r>
        <w:rPr>
          <w:rFonts w:ascii="Times New Roman" w:hAnsi="Times New Roman"/>
          <w:b/>
          <w:i w:val="0"/>
          <w:color w:val="000000"/>
          <w:sz w:val="21"/>
        </w:rPr>
        <w:t>Figure 4</w:t>
      </w:r>
    </w:p>
    <w:p>
      <w:pPr>
        <w:keepNext/>
        <w:spacing w:after="80"/>
      </w:pPr>
      <w:r>
        <w:rPr>
          <w:rFonts w:ascii="Times New Roman" w:hAnsi="Times New Roman"/>
          <w:b w:val="0"/>
          <w:i/>
          <w:color w:val="000000"/>
          <w:sz w:val="21"/>
        </w:rPr>
        <w:t>Entropy of One State Under Different Measurement Bases</w:t>
      </w:r>
    </w:p>
    <w:p>
      <w:pPr>
        <w:keepNext/>
        <w:spacing w:after="60"/>
        <w:jc w:val="center"/>
      </w:pPr>
      <w:r>
        <w:drawing>
          <wp:inline xmlns:a="http://schemas.openxmlformats.org/drawingml/2006/main" xmlns:pic="http://schemas.openxmlformats.org/drawingml/2006/picture">
            <wp:extent cx="4506163" cy="2803835"/>
            <wp:docPr id="3" name="Picture 3" descr="Bar chart comparing von Neumann entropy, eigenbasis measurement entropy, and higher complementary-basis measurement entropy."/>
            <wp:cNvGraphicFramePr>
              <a:graphicFrameLocks noChangeAspect="1"/>
            </wp:cNvGraphicFramePr>
            <a:graphic>
              <a:graphicData uri="http://schemas.openxmlformats.org/drawingml/2006/picture">
                <pic:pic>
                  <pic:nvPicPr>
                    <pic:cNvPr id="0" name="figure_4_measurement_gap.png"/>
                    <pic:cNvPicPr/>
                  </pic:nvPicPr>
                  <pic:blipFill>
                    <a:blip r:embed="rId12"/>
                    <a:stretch>
                      <a:fillRect/>
                    </a:stretch>
                  </pic:blipFill>
                  <pic:spPr>
                    <a:xfrm>
                      <a:off x="0" y="0"/>
                      <a:ext cx="4506163" cy="2803835"/>
                    </a:xfrm>
                    <a:prstGeom prst="rect"/>
                  </pic:spPr>
                </pic:pic>
              </a:graphicData>
            </a:graphic>
          </wp:inline>
        </w:drawing>
      </w:r>
    </w:p>
    <w:p>
      <w:pPr>
        <w:spacing w:line="240" w:lineRule="auto" w:after="40"/>
      </w:pPr>
      <w:r>
        <w:rPr>
          <w:rFonts w:ascii="Times New Roman" w:hAnsi="Times New Roman"/>
          <w:b w:val="0"/>
          <w:i/>
          <w:color w:val="000000"/>
          <w:sz w:val="18"/>
        </w:rPr>
        <w:t>Note. The same density operator produces different outcome entropies. Equality with von Neumann entropy occurs in the eigenbasis in this example.</w:t>
      </w:r>
    </w:p>
    <w:p>
      <w:pPr>
        <w:spacing w:line="480" w:lineRule="auto" w:after="0"/>
        <w:ind w:firstLine="720"/>
      </w:pPr>
      <w:r>
        <w:rPr>
          <w:rFonts w:ascii="Times New Roman" w:hAnsi="Times New Roman"/>
          <w:b w:val="0"/>
          <w:i w:val="0"/>
          <w:color w:val="000000"/>
          <w:sz w:val="24"/>
        </w:rPr>
        <w:t>Accordingly, an empirical flow curve can support claims about detector uncertainty, likelihood calibration, or accessible classical information. It cannot be relabeled as a Page curve without a theorem tying the measurement design and estimator to the spectrum of rho_R. The report reserves 'Page curve' for Equation 5 or a density-operator entropy estimate and calls the flow trajectory 'telemetry entropy.' This naming rule is enforced throughout the software outputs.</w:t>
      </w:r>
    </w:p>
    <w:p>
      <w:pPr>
        <w:spacing w:after="160"/>
        <w:jc w:val="center"/>
      </w:pPr>
      <w:r>
        <w:rPr>
          <w:rFonts w:ascii="Times New Roman" w:hAnsi="Times New Roman"/>
          <w:b/>
          <w:i w:val="0"/>
          <w:color w:val="000000"/>
          <w:sz w:val="28"/>
        </w:rPr>
        <w:t>Conditional Normalizing-Flow Geometry</w:t>
      </w:r>
    </w:p>
    <w:p>
      <w:pPr>
        <w:spacing w:line="480" w:lineRule="auto" w:after="0"/>
        <w:ind w:firstLine="720"/>
      </w:pPr>
      <w:r>
        <w:rPr>
          <w:rFonts w:ascii="Times New Roman" w:hAnsi="Times New Roman"/>
          <w:b w:val="0"/>
          <w:i w:val="0"/>
          <w:color w:val="000000"/>
          <w:sz w:val="24"/>
        </w:rPr>
        <w:t>Let z in R^D follow the standard Gaussian density phi, and let c_t=(t,M_t) be the conditioning vector. A conditional bijection f_theta maps z to telemetry x. The change-of-variables theorem yields an exact normalized density whenever every layer is bijective and its Jacobian determinant is tractable.</w:t>
      </w:r>
    </w:p>
    <w:p>
      <w:pPr>
        <w:spacing w:line="276" w:lineRule="auto" w:before="100" w:after="100"/>
        <w:jc w:val="center"/>
      </w:pPr>
      <w:r>
        <w:rPr>
          <w:rFonts w:ascii="Cambria Math" w:hAnsi="Cambria Math"/>
          <w:b w:val="0"/>
          <w:i w:val="0"/>
          <w:color w:val="000000"/>
          <w:sz w:val="23"/>
        </w:rPr>
        <w:t>x = f_θ(z;c_t),    z = f_θ^{-1}(x;c_t)    (9)</w:t>
      </w:r>
    </w:p>
    <w:p>
      <w:pPr>
        <w:spacing w:line="276" w:lineRule="auto" w:before="100" w:after="100"/>
        <w:jc w:val="center"/>
      </w:pPr>
      <w:r>
        <w:rPr>
          <w:rFonts w:ascii="Cambria Math" w:hAnsi="Cambria Math"/>
          <w:b w:val="0"/>
          <w:i w:val="0"/>
          <w:color w:val="000000"/>
          <w:sz w:val="23"/>
        </w:rPr>
        <w:t>log q_θ(x|c_t) = log φ(z) + log|det D_x f_θ^{-1}(x;c_t)|    (10)</w:t>
      </w:r>
    </w:p>
    <w:p>
      <w:pPr>
        <w:spacing w:line="480" w:lineRule="auto" w:after="0"/>
        <w:ind w:firstLine="720"/>
      </w:pPr>
      <w:r>
        <w:rPr>
          <w:rFonts w:ascii="Times New Roman" w:hAnsi="Times New Roman"/>
          <w:b w:val="0"/>
          <w:i w:val="0"/>
          <w:color w:val="000000"/>
          <w:sz w:val="24"/>
        </w:rPr>
        <w:t>A sequence of K transforms composes additively in log-Jacobian space. This is both computationally stable and statistically useful: likelihood, reverse-KL free energy, and differential entropy all reuse the same log-density calculation.</w:t>
      </w:r>
    </w:p>
    <w:p>
      <w:pPr>
        <w:spacing w:line="276" w:lineRule="auto" w:before="100" w:after="100"/>
        <w:jc w:val="center"/>
      </w:pPr>
      <w:r>
        <w:rPr>
          <w:rFonts w:ascii="Cambria Math" w:hAnsi="Cambria Math"/>
          <w:b w:val="0"/>
          <w:i w:val="0"/>
          <w:color w:val="000000"/>
          <w:sz w:val="23"/>
        </w:rPr>
        <w:t>log|det Df_θ| = Σ_(k=1)^K log|det Df_k|    (11)</w:t>
      </w:r>
    </w:p>
    <w:p>
      <w:pPr>
        <w:spacing w:line="480" w:lineRule="auto" w:after="0"/>
        <w:ind w:firstLine="720"/>
      </w:pPr>
      <w:r>
        <w:rPr>
          <w:rFonts w:ascii="Times New Roman" w:hAnsi="Times New Roman"/>
          <w:b w:val="0"/>
          <w:i w:val="0"/>
          <w:color w:val="000000"/>
          <w:sz w:val="24"/>
        </w:rPr>
        <w:t>The phrase exact entropy requires qualification. Equation 10 gives exact log density for each floating-point sample. Differential entropy is h(q)=-E_q log q(X), so its generic estimate is a sample mean with Monte Carlo error. Exact sample-wise likelihood does not eliminate expectation error, model misspecification, or numerical approximation. The repository returns the entropy estimate and its standard error together.</w:t>
      </w:r>
    </w:p>
    <w:p>
      <w:pPr>
        <w:spacing w:after="160"/>
        <w:jc w:val="center"/>
      </w:pPr>
      <w:r>
        <w:rPr>
          <w:rFonts w:ascii="Times New Roman" w:hAnsi="Times New Roman"/>
          <w:b/>
          <w:i w:val="0"/>
          <w:color w:val="000000"/>
          <w:sz w:val="28"/>
        </w:rPr>
        <w:t>RealNVP Coupling Layers and Invertibility</w:t>
      </w:r>
    </w:p>
    <w:p>
      <w:pPr>
        <w:spacing w:line="480" w:lineRule="auto" w:after="0"/>
        <w:ind w:firstLine="720"/>
      </w:pPr>
      <w:r>
        <w:rPr>
          <w:rFonts w:ascii="Times New Roman" w:hAnsi="Times New Roman"/>
          <w:b w:val="0"/>
          <w:i w:val="0"/>
          <w:color w:val="000000"/>
          <w:sz w:val="24"/>
        </w:rPr>
        <w:t>Partition u into masked coordinates u_A and transformed coordinates u_B. A conditional affine coupling block leaves u_A fixed and applies an elementwise scale and shift to u_B. Its Jacobian is triangular; therefore the determinant is the product of transformed-coordinate scales and the inverse is analytic.</w:t>
      </w:r>
    </w:p>
    <w:p>
      <w:pPr>
        <w:spacing w:line="276" w:lineRule="auto" w:before="100" w:after="100"/>
        <w:jc w:val="center"/>
      </w:pPr>
      <w:r>
        <w:rPr>
          <w:rFonts w:ascii="Cambria Math" w:hAnsi="Cambria Math"/>
          <w:b w:val="0"/>
          <w:i w:val="0"/>
          <w:color w:val="000000"/>
          <w:sz w:val="23"/>
        </w:rPr>
        <w:t>v_A=u_A,    v_B=u_B⊙exp[s_θ(u_A,c)] + t_θ(u_A,c)    (12)</w:t>
      </w:r>
    </w:p>
    <w:p>
      <w:pPr>
        <w:spacing w:line="276" w:lineRule="auto" w:before="100" w:after="100"/>
        <w:jc w:val="center"/>
      </w:pPr>
      <w:r>
        <w:rPr>
          <w:rFonts w:ascii="Cambria Math" w:hAnsi="Cambria Math"/>
          <w:b w:val="0"/>
          <w:i w:val="0"/>
          <w:color w:val="000000"/>
          <w:sz w:val="23"/>
        </w:rPr>
        <w:t>u_B=(v_B-t_θ(v_A,c))⊙exp[-s_θ(v_A,c)]    (13)</w:t>
      </w:r>
    </w:p>
    <w:p>
      <w:pPr>
        <w:spacing w:line="276" w:lineRule="auto" w:before="100" w:after="100"/>
        <w:jc w:val="center"/>
      </w:pPr>
      <w:r>
        <w:rPr>
          <w:rFonts w:ascii="Cambria Math" w:hAnsi="Cambria Math"/>
          <w:b w:val="0"/>
          <w:i w:val="0"/>
          <w:color w:val="000000"/>
          <w:sz w:val="23"/>
        </w:rPr>
        <w:t>log|det J| = Σ_(j∈B) s_θ,j(u_A,c)    (14)</w:t>
      </w:r>
    </w:p>
    <w:p>
      <w:pPr>
        <w:spacing w:line="480" w:lineRule="auto" w:after="0"/>
        <w:ind w:firstLine="720"/>
      </w:pPr>
      <w:r>
        <w:rPr>
          <w:rFonts w:ascii="Times New Roman" w:hAnsi="Times New Roman"/>
          <w:b w:val="0"/>
          <w:i w:val="0"/>
          <w:color w:val="000000"/>
          <w:sz w:val="24"/>
        </w:rPr>
        <w:t>The implementation alternates masks and permutations so every coordinate can influence every other coordinate across depth. Log-scale is bounded as a*tanh(raw/a). This guarantees finite positive scale for finite network outputs and limits local condition numbers. Zero initialization makes each initial coupling map the identity; the full flow still includes its fixed coordinate permutations, reducing early optimization shocks. These safeguards preserve differentiability but do not prove global optimization or adequate expressiveness.</w:t>
      </w:r>
    </w:p>
    <w:p>
      <w:pPr>
        <w:spacing w:line="480" w:lineRule="auto" w:after="0"/>
        <w:ind w:firstLine="720"/>
      </w:pPr>
      <w:r>
        <w:rPr>
          <w:rFonts w:ascii="Times New Roman" w:hAnsi="Times New Roman"/>
          <w:b w:val="0"/>
          <w:i w:val="0"/>
          <w:color w:val="000000"/>
          <w:sz w:val="24"/>
        </w:rPr>
        <w:t>For particle-like radiation, a dense ordered vector is a convenience rather than a symmetry principle. A future architecture should use permutation-equivariant conditioners, set coupling transforms, or mode-aware attention while preserving a tractable determinant. Conservation laws can enter through constrained coordinates or volume-preserving blocks, but volume preservation also fixes entropy and may be too restrictive when detector coarse-graining changes effective volume.</w:t>
      </w:r>
    </w:p>
    <w:p>
      <w:pPr>
        <w:spacing w:after="160"/>
        <w:jc w:val="center"/>
      </w:pPr>
      <w:r>
        <w:rPr>
          <w:rFonts w:ascii="Times New Roman" w:hAnsi="Times New Roman"/>
          <w:b/>
          <w:i w:val="0"/>
          <w:color w:val="000000"/>
          <w:sz w:val="28"/>
        </w:rPr>
        <w:t>Variational and Likelihood Objectives</w:t>
      </w:r>
    </w:p>
    <w:p>
      <w:pPr>
        <w:spacing w:line="480" w:lineRule="auto" w:after="0"/>
        <w:ind w:firstLine="720"/>
      </w:pPr>
      <w:r>
        <w:rPr>
          <w:rFonts w:ascii="Times New Roman" w:hAnsi="Times New Roman"/>
          <w:b w:val="0"/>
          <w:i w:val="0"/>
          <w:color w:val="000000"/>
          <w:sz w:val="24"/>
        </w:rPr>
        <w:t>When independent samples from the physical telemetry law p_t are available, maximum likelihood minimizes cross-entropy. Up to the fixed entropy of p_t, this is the forward divergence KL(p_t||q_theta), which strongly penalizes failure to cover observed modes.</w:t>
      </w:r>
    </w:p>
    <w:p>
      <w:pPr>
        <w:spacing w:line="276" w:lineRule="auto" w:before="100" w:after="100"/>
        <w:jc w:val="center"/>
      </w:pPr>
      <w:r>
        <w:rPr>
          <w:rFonts w:ascii="Cambria Math" w:hAnsi="Cambria Math"/>
          <w:b w:val="0"/>
          <w:i w:val="0"/>
          <w:color w:val="000000"/>
          <w:sz w:val="23"/>
        </w:rPr>
        <w:t>L_MLE(θ) = -E_(t∼π) E_(x∼p_t) [log q_θ(x|c_t)]    (15)</w:t>
      </w:r>
    </w:p>
    <w:p>
      <w:pPr>
        <w:spacing w:line="480" w:lineRule="auto" w:after="0"/>
        <w:ind w:firstLine="720"/>
      </w:pPr>
      <w:r>
        <w:rPr>
          <w:rFonts w:ascii="Times New Roman" w:hAnsi="Times New Roman"/>
          <w:b w:val="0"/>
          <w:i w:val="0"/>
          <w:color w:val="000000"/>
          <w:sz w:val="24"/>
        </w:rPr>
        <w:t>When p_t is available through a normalized or unnormalized energy, sampling from q_theta gives the reverse-KL variational free energy. This objective can be mode seeking, so a confirmatory study should compare both directions rather than treating one scalar loss as sufficient.</w:t>
      </w:r>
    </w:p>
    <w:p>
      <w:pPr>
        <w:spacing w:line="276" w:lineRule="auto" w:before="100" w:after="100"/>
        <w:jc w:val="center"/>
      </w:pPr>
      <w:r>
        <w:rPr>
          <w:rFonts w:ascii="Cambria Math" w:hAnsi="Cambria Math"/>
          <w:b w:val="0"/>
          <w:i w:val="0"/>
          <w:color w:val="000000"/>
          <w:sz w:val="23"/>
        </w:rPr>
        <w:t>F(θ) = E_(t∼π) E_(x∼q_θ) [log q_θ(x|c_t)-log p_t(x)]    (16)</w:t>
      </w:r>
    </w:p>
    <w:p>
      <w:pPr>
        <w:spacing w:line="480" w:lineRule="auto" w:after="0"/>
        <w:ind w:firstLine="720"/>
      </w:pPr>
      <w:r>
        <w:rPr>
          <w:rFonts w:ascii="Times New Roman" w:hAnsi="Times New Roman"/>
          <w:b w:val="0"/>
          <w:i w:val="0"/>
          <w:color w:val="000000"/>
          <w:sz w:val="24"/>
        </w:rPr>
        <w:t>The paired alignment term anchors inverse coordinates to the accessible latent y_t. It is not required for density validity; it is required for the intended decoder interpretation. The full objective weights time snapshots and separates all terms in reporting.</w:t>
      </w:r>
    </w:p>
    <w:p>
      <w:pPr>
        <w:spacing w:line="276" w:lineRule="auto" w:before="100" w:after="100"/>
        <w:jc w:val="center"/>
      </w:pPr>
      <w:r>
        <w:rPr>
          <w:rFonts w:ascii="Cambria Math" w:hAnsi="Cambria Math"/>
          <w:b w:val="0"/>
          <w:i w:val="0"/>
          <w:color w:val="000000"/>
          <w:sz w:val="23"/>
        </w:rPr>
        <w:t>L_total = L_MLE + λ_align E||f_θ^{-1}(x;c_t)-y_t||²    (17)</w:t>
      </w:r>
    </w:p>
    <w:p>
      <w:pPr>
        <w:spacing w:before="100" w:after="0"/>
      </w:pPr>
      <w:r>
        <w:rPr>
          <w:rFonts w:ascii="Times New Roman" w:hAnsi="Times New Roman"/>
          <w:b/>
          <w:i w:val="0"/>
          <w:color w:val="000000"/>
          <w:sz w:val="21"/>
        </w:rPr>
        <w:t>Table 2</w:t>
      </w:r>
    </w:p>
    <w:p>
      <w:pPr>
        <w:spacing w:after="80"/>
      </w:pPr>
      <w:r>
        <w:rPr>
          <w:rFonts w:ascii="Times New Roman" w:hAnsi="Times New Roman"/>
          <w:b w:val="0"/>
          <w:i/>
          <w:color w:val="000000"/>
          <w:sz w:val="21"/>
        </w:rPr>
        <w:t>Objectives and Their Identifying Content</w:t>
      </w:r>
    </w:p>
    <w:tbl>
      <w:tblPr>
        <w:tblW w:type="dxa" w:w="9120"/>
        <w:jc w:val="left"/>
        <w:tblLayout w:type="fixed"/>
        <w:tblLook w:firstColumn="1" w:firstRow="1" w:lastColumn="0" w:lastRow="0" w:noHBand="0" w:noVBand="1" w:val="04A0"/>
        <w:tblInd w:w="120" w:type="dxa"/>
      </w:tblPr>
      <w:tblGrid>
        <w:gridCol w:w="2200"/>
        <w:gridCol w:w="3160"/>
        <w:gridCol w:w="3760"/>
      </w:tblGrid>
      <w:tr>
        <w:trPr>
          <w:tblHeader w:val="true"/>
        </w:trPr>
        <w:tc>
          <w:tcPr>
            <w:tcW w:type="dxa" w:w="2200"/>
            <w:tcMar>
              <w:top w:w="95" w:type="dxa"/>
              <w:left w:w="95" w:type="dxa"/>
              <w:bottom w:w="95" w:type="dxa"/>
              <w:right w:w="95" w:type="dxa"/>
            </w:tcMar>
            <w:vAlign w:val="center"/>
            <w:shd w:fill="EEF2F7"/>
          </w:tcPr>
          <w:p>
            <w:pPr>
              <w:spacing w:line="240" w:lineRule="auto" w:after="0"/>
              <w:jc w:val="left"/>
            </w:pPr>
            <w:r>
              <w:rPr>
                <w:rFonts w:ascii="Times New Roman" w:hAnsi="Times New Roman"/>
                <w:b/>
                <w:i w:val="0"/>
                <w:color w:val="17223B"/>
                <w:sz w:val="16"/>
              </w:rPr>
              <w:t>Objective</w:t>
            </w:r>
          </w:p>
        </w:tc>
        <w:tc>
          <w:tcPr>
            <w:tcW w:type="dxa" w:w="3160"/>
            <w:tcMar>
              <w:top w:w="95" w:type="dxa"/>
              <w:left w:w="95" w:type="dxa"/>
              <w:bottom w:w="95" w:type="dxa"/>
              <w:right w:w="95" w:type="dxa"/>
            </w:tcMar>
            <w:vAlign w:val="center"/>
            <w:shd w:fill="EEF2F7"/>
          </w:tcPr>
          <w:p>
            <w:pPr>
              <w:spacing w:line="240" w:lineRule="auto" w:after="0"/>
              <w:jc w:val="left"/>
            </w:pPr>
            <w:r>
              <w:rPr>
                <w:rFonts w:ascii="Times New Roman" w:hAnsi="Times New Roman"/>
                <w:b/>
                <w:i w:val="0"/>
                <w:color w:val="17223B"/>
                <w:sz w:val="16"/>
              </w:rPr>
              <w:t>Expression</w:t>
            </w:r>
          </w:p>
        </w:tc>
        <w:tc>
          <w:tcPr>
            <w:tcW w:type="dxa" w:w="3760"/>
            <w:tcMar>
              <w:top w:w="95" w:type="dxa"/>
              <w:left w:w="95" w:type="dxa"/>
              <w:bottom w:w="95" w:type="dxa"/>
              <w:right w:w="95" w:type="dxa"/>
            </w:tcMar>
            <w:vAlign w:val="center"/>
            <w:shd w:fill="EEF2F7"/>
          </w:tcPr>
          <w:p>
            <w:pPr>
              <w:spacing w:line="240" w:lineRule="auto" w:after="0"/>
              <w:jc w:val="left"/>
            </w:pPr>
            <w:r>
              <w:rPr>
                <w:rFonts w:ascii="Times New Roman" w:hAnsi="Times New Roman"/>
                <w:b/>
                <w:i w:val="0"/>
                <w:color w:val="17223B"/>
                <w:sz w:val="16"/>
              </w:rPr>
              <w:t>Identifies</w:t>
            </w:r>
          </w:p>
        </w:tc>
      </w:tr>
      <w:tr>
        <w:tc>
          <w:tcPr>
            <w:tcW w:type="dxa" w:w="220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Maximum likelihood</w:t>
            </w:r>
          </w:p>
        </w:tc>
        <w:tc>
          <w:tcPr>
            <w:tcW w:type="dxa" w:w="316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-E_p log q</w:t>
            </w:r>
          </w:p>
        </w:tc>
        <w:tc>
          <w:tcPr>
            <w:tcW w:type="dxa" w:w="376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Outcome density</w:t>
            </w:r>
          </w:p>
        </w:tc>
      </w:tr>
      <w:tr>
        <w:tc>
          <w:tcPr>
            <w:tcW w:type="dxa" w:w="220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Reverse KL</w:t>
            </w:r>
          </w:p>
        </w:tc>
        <w:tc>
          <w:tcPr>
            <w:tcW w:type="dxa" w:w="316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E_q(log q-log p)</w:t>
            </w:r>
          </w:p>
        </w:tc>
        <w:tc>
          <w:tcPr>
            <w:tcW w:type="dxa" w:w="376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Variational approximation</w:t>
            </w:r>
          </w:p>
        </w:tc>
      </w:tr>
      <w:tr>
        <w:tc>
          <w:tcPr>
            <w:tcW w:type="dxa" w:w="220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Alignment</w:t>
            </w:r>
          </w:p>
        </w:tc>
        <w:tc>
          <w:tcPr>
            <w:tcW w:type="dxa" w:w="316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E||f^-1(x)-y||^2</w:t>
            </w:r>
          </w:p>
        </w:tc>
        <w:tc>
          <w:tcPr>
            <w:tcW w:type="dxa" w:w="376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Latent orientation</w:t>
            </w:r>
          </w:p>
        </w:tc>
      </w:tr>
      <w:tr>
        <w:tc>
          <w:tcPr>
            <w:tcW w:type="dxa" w:w="220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Born likelihood</w:t>
            </w:r>
          </w:p>
        </w:tc>
        <w:tc>
          <w:tcPr>
            <w:tcW w:type="dxa" w:w="316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-sum log Tr(rho E_x)</w:t>
            </w:r>
          </w:p>
        </w:tc>
        <w:tc>
          <w:tcPr>
            <w:tcW w:type="dxa" w:w="376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Density operator with complete data</w:t>
            </w:r>
          </w:p>
        </w:tc>
      </w:tr>
    </w:tbl>
    <w:p>
      <w:pPr>
        <w:spacing w:line="240" w:lineRule="auto" w:before="60"/>
      </w:pPr>
      <w:r>
        <w:rPr>
          <w:rFonts w:ascii="Times New Roman" w:hAnsi="Times New Roman"/>
          <w:b w:val="0"/>
          <w:i/>
          <w:color w:val="000000"/>
          <w:sz w:val="17"/>
        </w:rPr>
        <w:t>Note. No single objective identifies both the outcome density and a physically named latent coordinate without additional assumptions.</w:t>
      </w:r>
    </w:p>
    <w:p>
      <w:pPr>
        <w:spacing w:after="160"/>
        <w:jc w:val="center"/>
      </w:pPr>
      <w:r>
        <w:rPr>
          <w:rFonts w:ascii="Times New Roman" w:hAnsi="Times New Roman"/>
          <w:b/>
          <w:i w:val="0"/>
          <w:color w:val="000000"/>
          <w:sz w:val="28"/>
        </w:rPr>
        <w:t>Entropy Estimation Across the Evaporation Timeline</w:t>
      </w:r>
    </w:p>
    <w:p>
      <w:pPr>
        <w:spacing w:line="480" w:lineRule="auto" w:after="0"/>
        <w:ind w:firstLine="720"/>
      </w:pPr>
      <w:r>
        <w:rPr>
          <w:rFonts w:ascii="Times New Roman" w:hAnsi="Times New Roman"/>
          <w:b w:val="0"/>
          <w:i w:val="0"/>
          <w:color w:val="000000"/>
          <w:sz w:val="24"/>
        </w:rPr>
        <w:t>At each condition c_t, the flow draws z_i, computes x_i=f_theta(z_i;c_t), and evaluates log q_theta(x_i|c_t) using the base density and accumulated Jacobian. The estimator in Equation 18 is unbiased for h(q_theta) when samples are independent and the expectation exists. Its estimated standard error is the sample standard deviation of negative log density divided by the square root of N.</w:t>
      </w:r>
    </w:p>
    <w:p>
      <w:pPr>
        <w:spacing w:line="276" w:lineRule="auto" w:before="100" w:after="100"/>
        <w:jc w:val="center"/>
      </w:pPr>
      <w:r>
        <w:rPr>
          <w:rFonts w:ascii="Cambria Math" w:hAnsi="Cambria Math"/>
          <w:b w:val="0"/>
          <w:i w:val="0"/>
          <w:color w:val="000000"/>
          <w:sz w:val="23"/>
        </w:rPr>
        <w:t>ĥ_t = -(1/N)Σ_i log q_θ(x_i|c_t)    (18)</w:t>
      </w:r>
    </w:p>
    <w:p>
      <w:pPr>
        <w:spacing w:line="276" w:lineRule="auto" w:before="100" w:after="100"/>
        <w:jc w:val="center"/>
      </w:pPr>
      <w:r>
        <w:rPr>
          <w:rFonts w:ascii="Cambria Math" w:hAnsi="Cambria Math"/>
          <w:b w:val="0"/>
          <w:i w:val="0"/>
          <w:color w:val="000000"/>
          <w:sz w:val="23"/>
        </w:rPr>
        <w:t>MCSE(ĥ_t) = sd{-log q_θ(x_i|c_t)}/√N    (19)</w:t>
      </w:r>
    </w:p>
    <w:p>
      <w:pPr>
        <w:keepNext/>
        <w:spacing w:before="100" w:after="0"/>
      </w:pPr>
      <w:r>
        <w:rPr>
          <w:rFonts w:ascii="Times New Roman" w:hAnsi="Times New Roman"/>
          <w:b/>
          <w:i w:val="0"/>
          <w:color w:val="000000"/>
          <w:sz w:val="21"/>
        </w:rPr>
        <w:t>Figure 3</w:t>
      </w:r>
    </w:p>
    <w:p>
      <w:pPr>
        <w:keepNext/>
        <w:spacing w:after="80"/>
      </w:pPr>
      <w:r>
        <w:rPr>
          <w:rFonts w:ascii="Times New Roman" w:hAnsi="Times New Roman"/>
          <w:b w:val="0"/>
          <w:i/>
          <w:color w:val="000000"/>
          <w:sz w:val="21"/>
        </w:rPr>
        <w:t>Three Non-Equivalent Time Trajectories</w:t>
      </w:r>
    </w:p>
    <w:p>
      <w:pPr>
        <w:keepNext/>
        <w:spacing w:after="60"/>
        <w:jc w:val="center"/>
      </w:pPr>
      <w:r>
        <w:drawing>
          <wp:inline xmlns:a="http://schemas.openxmlformats.org/drawingml/2006/main" xmlns:pic="http://schemas.openxmlformats.org/drawingml/2006/picture">
            <wp:extent cx="4586630" cy="3775645"/>
            <wp:docPr id="4" name="Picture 4" descr="Three stacked line plots showing Page entropy, telemetry differential entropy, and toy decoder fidelity across normalized evaporation time."/>
            <wp:cNvGraphicFramePr>
              <a:graphicFrameLocks noChangeAspect="1"/>
            </wp:cNvGraphicFramePr>
            <a:graphic>
              <a:graphicData uri="http://schemas.openxmlformats.org/drawingml/2006/picture">
                <pic:pic>
                  <pic:nvPicPr>
                    <pic:cNvPr id="0" name="figure_3_three_curves.png"/>
                    <pic:cNvPicPr/>
                  </pic:nvPicPr>
                  <pic:blipFill>
                    <a:blip r:embed="rId13"/>
                    <a:stretch>
                      <a:fillRect/>
                    </a:stretch>
                  </pic:blipFill>
                  <pic:spPr>
                    <a:xfrm>
                      <a:off x="0" y="0"/>
                      <a:ext cx="4586630" cy="3775645"/>
                    </a:xfrm>
                    <a:prstGeom prst="rect"/>
                  </pic:spPr>
                </pic:pic>
              </a:graphicData>
            </a:graphic>
          </wp:inline>
        </w:drawing>
      </w:r>
    </w:p>
    <w:p>
      <w:pPr>
        <w:spacing w:line="240" w:lineRule="auto" w:after="40"/>
      </w:pPr>
      <w:r>
        <w:rPr>
          <w:rFonts w:ascii="Times New Roman" w:hAnsi="Times New Roman"/>
          <w:b w:val="0"/>
          <w:i/>
          <w:color w:val="000000"/>
          <w:sz w:val="18"/>
        </w:rPr>
        <w:t>Note. The Page curve is analytic. Telemetry entropy and fidelity are illustrative report proxies, not expectations derived from the normalized Gaussian state model. The browser uses the same squared-visibility recovery proxy with additional explanatory controls.</w:t>
      </w:r>
    </w:p>
    <w:p>
      <w:pPr>
        <w:spacing w:line="480" w:lineRule="auto" w:after="0"/>
        <w:ind w:firstLine="720"/>
      </w:pPr>
      <w:r>
        <w:rPr>
          <w:rFonts w:ascii="Times New Roman" w:hAnsi="Times New Roman"/>
          <w:b w:val="0"/>
          <w:i w:val="0"/>
          <w:color w:val="000000"/>
          <w:sz w:val="24"/>
        </w:rPr>
        <w:t>The figure shows why shape matching is insufficient. A conditional flow can generate a peaked classical entropy trajectory by architecture or target design, but that visual resemblance would not establish unitarity. The quantum curve, classical curve, and recovery curve must be validated against their own estimands and uncertainty statements.</w:t>
      </w:r>
    </w:p>
    <w:p>
      <w:pPr>
        <w:spacing w:after="160"/>
        <w:jc w:val="center"/>
      </w:pPr>
      <w:r>
        <w:rPr>
          <w:rFonts w:ascii="Times New Roman" w:hAnsi="Times New Roman"/>
          <w:b/>
          <w:i w:val="0"/>
          <w:color w:val="000000"/>
          <w:sz w:val="28"/>
        </w:rPr>
        <w:t>Reference Experiment and Architecture</w:t>
      </w:r>
    </w:p>
    <w:p>
      <w:pPr>
        <w:spacing w:line="480" w:lineRule="auto" w:after="0"/>
        <w:ind w:firstLine="720"/>
      </w:pPr>
      <w:r>
        <w:rPr>
          <w:rFonts w:ascii="Times New Roman" w:hAnsi="Times New Roman"/>
          <w:b w:val="0"/>
          <w:i w:val="0"/>
          <w:color w:val="000000"/>
          <w:sz w:val="24"/>
        </w:rPr>
        <w:t>The baseline uses eight real telemetry coordinates, interpreted as four complex amplitudes only for the paired toy-state fidelity calculation. A frozen four-block conditional scrambler generates the reference density. The learned model contains eight conditional coupling blocks, 128-unit SiLU conditioners, time-mass context embeddings, and bounded log-scales. Default calculations use float64 and separate seeded streams for initialization, training, and evaluation.</w:t>
      </w:r>
    </w:p>
    <w:p>
      <w:pPr>
        <w:spacing w:before="100" w:after="0"/>
      </w:pPr>
      <w:r>
        <w:rPr>
          <w:rFonts w:ascii="Times New Roman" w:hAnsi="Times New Roman"/>
          <w:b/>
          <w:i w:val="0"/>
          <w:color w:val="000000"/>
          <w:sz w:val="21"/>
        </w:rPr>
        <w:t>Table 3</w:t>
      </w:r>
    </w:p>
    <w:p>
      <w:pPr>
        <w:spacing w:after="80"/>
      </w:pPr>
      <w:r>
        <w:rPr>
          <w:rFonts w:ascii="Times New Roman" w:hAnsi="Times New Roman"/>
          <w:b w:val="0"/>
          <w:i/>
          <w:color w:val="000000"/>
          <w:sz w:val="21"/>
        </w:rPr>
        <w:t>Baseline Conditional-Flow Architecture</w:t>
      </w:r>
    </w:p>
    <w:tbl>
      <w:tblPr>
        <w:tblW w:type="dxa" w:w="9120"/>
        <w:jc w:val="left"/>
        <w:tblLayout w:type="fixed"/>
        <w:tblLook w:firstColumn="1" w:firstRow="1" w:lastColumn="0" w:lastRow="0" w:noHBand="0" w:noVBand="1" w:val="04A0"/>
        <w:tblInd w:w="120" w:type="dxa"/>
      </w:tblPr>
      <w:tblGrid>
        <w:gridCol w:w="2250"/>
        <w:gridCol w:w="3250"/>
        <w:gridCol w:w="3620"/>
      </w:tblGrid>
      <w:tr>
        <w:trPr>
          <w:tblHeader w:val="true"/>
        </w:trPr>
        <w:tc>
          <w:tcPr>
            <w:tcW w:type="dxa" w:w="2250"/>
            <w:tcMar>
              <w:top w:w="95" w:type="dxa"/>
              <w:left w:w="95" w:type="dxa"/>
              <w:bottom w:w="95" w:type="dxa"/>
              <w:right w:w="95" w:type="dxa"/>
            </w:tcMar>
            <w:vAlign w:val="center"/>
            <w:shd w:fill="EEF2F7"/>
          </w:tcPr>
          <w:p>
            <w:pPr>
              <w:spacing w:line="240" w:lineRule="auto" w:after="0"/>
              <w:jc w:val="left"/>
            </w:pPr>
            <w:r>
              <w:rPr>
                <w:rFonts w:ascii="Times New Roman" w:hAnsi="Times New Roman"/>
                <w:b/>
                <w:i w:val="0"/>
                <w:color w:val="17223B"/>
                <w:sz w:val="16"/>
              </w:rPr>
              <w:t>Component</w:t>
            </w:r>
          </w:p>
        </w:tc>
        <w:tc>
          <w:tcPr>
            <w:tcW w:type="dxa" w:w="3250"/>
            <w:tcMar>
              <w:top w:w="95" w:type="dxa"/>
              <w:left w:w="95" w:type="dxa"/>
              <w:bottom w:w="95" w:type="dxa"/>
              <w:right w:w="95" w:type="dxa"/>
            </w:tcMar>
            <w:vAlign w:val="center"/>
            <w:shd w:fill="EEF2F7"/>
          </w:tcPr>
          <w:p>
            <w:pPr>
              <w:spacing w:line="240" w:lineRule="auto" w:after="0"/>
              <w:jc w:val="left"/>
            </w:pPr>
            <w:r>
              <w:rPr>
                <w:rFonts w:ascii="Times New Roman" w:hAnsi="Times New Roman"/>
                <w:b/>
                <w:i w:val="0"/>
                <w:color w:val="17223B"/>
                <w:sz w:val="16"/>
              </w:rPr>
              <w:t>Baseline</w:t>
            </w:r>
          </w:p>
        </w:tc>
        <w:tc>
          <w:tcPr>
            <w:tcW w:type="dxa" w:w="3620"/>
            <w:tcMar>
              <w:top w:w="95" w:type="dxa"/>
              <w:left w:w="95" w:type="dxa"/>
              <w:bottom w:w="95" w:type="dxa"/>
              <w:right w:w="95" w:type="dxa"/>
            </w:tcMar>
            <w:vAlign w:val="center"/>
            <w:shd w:fill="EEF2F7"/>
          </w:tcPr>
          <w:p>
            <w:pPr>
              <w:spacing w:line="240" w:lineRule="auto" w:after="0"/>
              <w:jc w:val="left"/>
            </w:pPr>
            <w:r>
              <w:rPr>
                <w:rFonts w:ascii="Times New Roman" w:hAnsi="Times New Roman"/>
                <w:b/>
                <w:i w:val="0"/>
                <w:color w:val="17223B"/>
                <w:sz w:val="16"/>
              </w:rPr>
              <w:t>Safeguard</w:t>
            </w:r>
          </w:p>
        </w:tc>
      </w:tr>
      <w:tr>
        <w:tc>
          <w:tcPr>
            <w:tcW w:type="dxa" w:w="225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Condition</w:t>
            </w:r>
          </w:p>
        </w:tc>
        <w:tc>
          <w:tcPr>
            <w:tcW w:type="dxa" w:w="325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time and stopped mass</w:t>
            </w:r>
          </w:p>
        </w:tc>
        <w:tc>
          <w:tcPr>
            <w:tcW w:type="dxa" w:w="362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bounded normalized inputs</w:t>
            </w:r>
          </w:p>
        </w:tc>
      </w:tr>
      <w:tr>
        <w:tc>
          <w:tcPr>
            <w:tcW w:type="dxa" w:w="225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Flow</w:t>
            </w:r>
          </w:p>
        </w:tc>
        <w:tc>
          <w:tcPr>
            <w:tcW w:type="dxa" w:w="325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8 affine coupling blocks</w:t>
            </w:r>
          </w:p>
        </w:tc>
        <w:tc>
          <w:tcPr>
            <w:tcW w:type="dxa" w:w="362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alternating masks</w:t>
            </w:r>
          </w:p>
        </w:tc>
      </w:tr>
      <w:tr>
        <w:tc>
          <w:tcPr>
            <w:tcW w:type="dxa" w:w="225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Conditioner</w:t>
            </w:r>
          </w:p>
        </w:tc>
        <w:tc>
          <w:tcPr>
            <w:tcW w:type="dxa" w:w="325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2x128 SiLU MLP</w:t>
            </w:r>
          </w:p>
        </w:tc>
        <w:tc>
          <w:tcPr>
            <w:tcW w:type="dxa" w:w="362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zero final initialization</w:t>
            </w:r>
          </w:p>
        </w:tc>
      </w:tr>
      <w:tr>
        <w:tc>
          <w:tcPr>
            <w:tcW w:type="dxa" w:w="225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Scale</w:t>
            </w:r>
          </w:p>
        </w:tc>
        <w:tc>
          <w:tcPr>
            <w:tcW w:type="dxa" w:w="325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clip=1.5</w:t>
            </w:r>
          </w:p>
        </w:tc>
        <w:tc>
          <w:tcPr>
            <w:tcW w:type="dxa" w:w="362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tanh bounded log-scale</w:t>
            </w:r>
          </w:p>
        </w:tc>
      </w:tr>
      <w:tr>
        <w:tc>
          <w:tcPr>
            <w:tcW w:type="dxa" w:w="225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Arithmetic</w:t>
            </w:r>
          </w:p>
        </w:tc>
        <w:tc>
          <w:tcPr>
            <w:tcW w:type="dxa" w:w="325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float64</w:t>
            </w:r>
          </w:p>
        </w:tc>
        <w:tc>
          <w:tcPr>
            <w:tcW w:type="dxa" w:w="362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finite-value checks</w:t>
            </w:r>
          </w:p>
        </w:tc>
      </w:tr>
    </w:tbl>
    <w:p>
      <w:pPr>
        <w:spacing w:line="240" w:lineRule="auto" w:before="60"/>
      </w:pPr>
      <w:r>
        <w:rPr>
          <w:rFonts w:ascii="Times New Roman" w:hAnsi="Times New Roman"/>
          <w:b w:val="0"/>
          <w:i/>
          <w:color w:val="000000"/>
          <w:sz w:val="17"/>
        </w:rPr>
        <w:t>Note. The architecture is intentionally modest enough for CPU verification while retaining the same interfaces needed for larger experiments.</w:t>
      </w:r>
    </w:p>
    <w:p>
      <w:pPr>
        <w:spacing w:line="480" w:lineRule="auto" w:after="0"/>
        <w:ind w:firstLine="720"/>
      </w:pPr>
      <w:r>
        <w:rPr>
          <w:rFonts w:ascii="Times New Roman" w:hAnsi="Times New Roman"/>
          <w:b w:val="0"/>
          <w:i w:val="0"/>
          <w:color w:val="000000"/>
          <w:sz w:val="24"/>
        </w:rPr>
        <w:t>The remaining mass follows a stopped semiclassical schedule M(t)=max(M_floor,M_0(1-t)^(1/3)). This covariate supplies a physically motivated monotone condition but is not used at M=0, where the semiclassical law is singular. The reference channel is synthetic and exactly evaluable. Consequently, forward and reverse KL can both be estimated, making approximation error auditable in a way unavailable for an implicit simulator.</w:t>
      </w:r>
    </w:p>
    <w:p>
      <w:pPr>
        <w:spacing w:line="480" w:lineRule="auto" w:after="0"/>
        <w:ind w:firstLine="720"/>
      </w:pPr>
      <w:r>
        <w:rPr>
          <w:rFonts w:ascii="Times New Roman" w:hAnsi="Times New Roman"/>
          <w:b w:val="0"/>
          <w:i w:val="0"/>
          <w:color w:val="000000"/>
          <w:sz w:val="24"/>
        </w:rPr>
        <w:t>A publication run should freeze configuration, software versions, device, seed family, evaluation grid, and all early-stopping rules before looking at the final curve. Multiple independent training seeds are required because neural optimization variance is a scientific uncertainty source, not merely an engineering nuisance.</w:t>
      </w:r>
    </w:p>
    <w:p>
      <w:pPr>
        <w:spacing w:after="160"/>
        <w:jc w:val="center"/>
      </w:pPr>
      <w:r>
        <w:rPr>
          <w:rFonts w:ascii="Times New Roman" w:hAnsi="Times New Roman"/>
          <w:b/>
          <w:i w:val="0"/>
          <w:color w:val="000000"/>
          <w:sz w:val="28"/>
        </w:rPr>
        <w:t>PyTorch Implementation and Autograd</w:t>
      </w:r>
    </w:p>
    <w:p>
      <w:pPr>
        <w:spacing w:line="480" w:lineRule="auto" w:after="0"/>
        <w:ind w:firstLine="720"/>
      </w:pPr>
      <w:r>
        <w:rPr>
          <w:rFonts w:ascii="Times New Roman" w:hAnsi="Times New Roman"/>
          <w:b w:val="0"/>
          <w:i w:val="0"/>
          <w:color w:val="000000"/>
          <w:sz w:val="24"/>
        </w:rPr>
        <w:t>Every learnable transformation is an ordinary torch.nn.Module. The context encoder maps time and mass to a shared embedding. Each affine coupling conditioner consumes masked coordinates and context and returns scale and shift. Forward decoding accumulates log|det dx/dz|; reverse encoding traverses layers in reverse and accumulates log|det dz/dx|. Unit tests require both state round-trip accuracy and cancellation of the two log determinants.</w:t>
      </w:r>
    </w:p>
    <w:p>
      <w:pPr>
        <w:spacing w:line="480" w:lineRule="auto" w:after="0"/>
        <w:ind w:firstLine="720"/>
      </w:pPr>
      <w:r>
        <w:rPr>
          <w:rFonts w:ascii="Times New Roman" w:hAnsi="Times New Roman"/>
          <w:b w:val="0"/>
          <w:i w:val="0"/>
          <w:color w:val="000000"/>
          <w:sz w:val="24"/>
        </w:rPr>
        <w:t>The training loop samples paired target batches, evaluates log q on data, adds the alignment penalty, calls loss.backward(), clips the global gradient norm, checks finiteness, and updates with AdamW. No event is detached from the learned computation graph. The target generator is frozen and sampled under no_grad because it defines data rather than an optimized adversary.</w:t>
      </w:r>
    </w:p>
    <w:p>
      <w:pPr>
        <w:spacing w:line="276" w:lineRule="auto" w:before="100" w:after="100"/>
        <w:jc w:val="center"/>
      </w:pPr>
      <w:r>
        <w:rPr>
          <w:rFonts w:ascii="Cambria Math" w:hAnsi="Cambria Math"/>
          <w:b w:val="0"/>
          <w:i w:val="0"/>
          <w:color w:val="000000"/>
          <w:sz w:val="23"/>
        </w:rPr>
        <w:t>∇_θ L_total = autograd[L_MLE + λ_align L_align]    (20)</w:t>
      </w:r>
    </w:p>
    <w:p>
      <w:pPr>
        <w:spacing w:line="480" w:lineRule="auto" w:after="0"/>
        <w:ind w:firstLine="720"/>
      </w:pPr>
      <w:r>
        <w:rPr>
          <w:rFonts w:ascii="Times New Roman" w:hAnsi="Times New Roman"/>
          <w:b w:val="0"/>
          <w:i w:val="0"/>
          <w:color w:val="000000"/>
          <w:sz w:val="24"/>
        </w:rPr>
        <w:t>Production extensions should use automatic mixed precision only after a float64 reference is validated, because log determinants and small KL differences are sensitive to precision. Batch size, layer width, and number of time conditions should be scaled separately. Gradient accumulation can reduce memory without changing the estimand, whereas truncating dimensions changes the measurement model and must be documented as coarse-graining.</w:t>
      </w:r>
    </w:p>
    <w:p>
      <w:pPr>
        <w:spacing w:line="480" w:lineRule="auto" w:after="0"/>
        <w:ind w:firstLine="720"/>
      </w:pPr>
      <w:r>
        <w:rPr>
          <w:rFonts w:ascii="Times New Roman" w:hAnsi="Times New Roman"/>
          <w:b w:val="0"/>
          <w:i w:val="0"/>
          <w:color w:val="000000"/>
          <w:sz w:val="24"/>
        </w:rPr>
        <w:t>The repository exposes typed configuration, atomic JSON/CSV writers, CPU CI on Python 3.11 and 3.12, and finite-value checks. Each run saves trained and target states, source and artifact hashes, and separate random streams. COMPLETED records execution; scientific validation remains NOT_ASSESSED until preregistered tolerances and seed-level comparisons are evaluated.</w:t>
      </w:r>
    </w:p>
    <w:p>
      <w:pPr>
        <w:spacing w:after="160"/>
        <w:jc w:val="center"/>
      </w:pPr>
      <w:r>
        <w:rPr>
          <w:rFonts w:ascii="Times New Roman" w:hAnsi="Times New Roman"/>
          <w:b/>
          <w:i w:val="0"/>
          <w:color w:val="000000"/>
          <w:sz w:val="28"/>
        </w:rPr>
        <w:t>Information Decryption and Pure-State Fidelity</w:t>
      </w:r>
    </w:p>
    <w:p>
      <w:pPr>
        <w:spacing w:line="480" w:lineRule="auto" w:after="0"/>
        <w:ind w:firstLine="720"/>
      </w:pPr>
      <w:r>
        <w:rPr>
          <w:rFonts w:ascii="Times New Roman" w:hAnsi="Times New Roman"/>
          <w:b w:val="0"/>
          <w:i w:val="0"/>
          <w:color w:val="000000"/>
          <w:sz w:val="24"/>
        </w:rPr>
        <w:t>For paired synthetic data, the learned inverse produces z_hat=f_theta^{-1}(x;c_t). The eight real coordinates are split into real and imaginary parts and normalized to a four-dimensional complex vector. Fidelity with the normalized secret is then computed by Equation 21.</w:t>
      </w:r>
    </w:p>
    <w:p>
      <w:pPr>
        <w:spacing w:line="276" w:lineRule="auto" w:before="100" w:after="100"/>
        <w:jc w:val="center"/>
      </w:pPr>
      <w:r>
        <w:rPr>
          <w:rFonts w:ascii="Cambria Math" w:hAnsi="Cambria Math"/>
          <w:b w:val="0"/>
          <w:i w:val="0"/>
          <w:color w:val="000000"/>
          <w:sz w:val="23"/>
        </w:rPr>
        <w:t>|ψ̂⟩ = normalize(ẑ_1:4 + i ẑ_5:8)    (21)</w:t>
      </w:r>
    </w:p>
    <w:p>
      <w:pPr>
        <w:spacing w:line="276" w:lineRule="auto" w:before="100" w:after="100"/>
        <w:jc w:val="center"/>
      </w:pPr>
      <w:r>
        <w:rPr>
          <w:rFonts w:ascii="Cambria Math" w:hAnsi="Cambria Math"/>
          <w:b w:val="0"/>
          <w:i w:val="0"/>
          <w:color w:val="000000"/>
          <w:sz w:val="23"/>
        </w:rPr>
        <w:t>F_t = |⟨ψ_t|ψ̂_t⟩|²    (22)</w:t>
      </w:r>
    </w:p>
    <w:p>
      <w:pPr>
        <w:spacing w:line="480" w:lineRule="auto" w:after="0"/>
        <w:ind w:firstLine="720"/>
      </w:pPr>
      <w:r>
        <w:rPr>
          <w:rFonts w:ascii="Times New Roman" w:hAnsi="Times New Roman"/>
          <w:b w:val="0"/>
          <w:i w:val="0"/>
          <w:color w:val="000000"/>
          <w:sz w:val="24"/>
        </w:rPr>
        <w:t>At zero visibility, secret and accessible latent are independent, so expected fidelity is the random-overlap baseline 1/d for complex dimension d. At high visibility, a correctly aligned inverse approaches the secret up to residual nuisance and approximation error. The analytic surrogate used in browser and report figures is 1/d+(1-1/d)v(t)^2; it is a heuristic interpolation, not the expected fidelity of normalized correlated Gaussian states and not a trained result.</w:t>
      </w:r>
    </w:p>
    <w:p>
      <w:pPr>
        <w:spacing w:line="480" w:lineRule="auto" w:after="0"/>
        <w:ind w:firstLine="720"/>
      </w:pPr>
      <w:r>
        <w:rPr>
          <w:rFonts w:ascii="Times New Roman" w:hAnsi="Times New Roman"/>
          <w:b w:val="0"/>
          <w:i w:val="0"/>
          <w:color w:val="000000"/>
          <w:sz w:val="24"/>
        </w:rPr>
        <w:t>A physical Hayden-Preskill decoder would act on quantum subsystems and may require coherent access to early radiation, a reference system, the scrambling unitary, and a quantum computation of formidable complexity. The toy fidelity instead tests whether the statistical inverse coordinate tracks a known paired vector. It is useful because it can fail for identifiable reasons, but it must be labeled as a proxy.</w:t>
      </w:r>
    </w:p>
    <w:p>
      <w:pPr>
        <w:spacing w:line="480" w:lineRule="auto" w:after="0"/>
        <w:ind w:firstLine="720"/>
      </w:pPr>
      <w:r>
        <w:rPr>
          <w:rFonts w:ascii="Times New Roman" w:hAnsi="Times New Roman"/>
          <w:b w:val="0"/>
          <w:i w:val="0"/>
          <w:color w:val="000000"/>
          <w:sz w:val="24"/>
        </w:rPr>
        <w:t>The code evaluates fresh secrets on a fixed time grid, with independent random-state null and known-scrambler inverse diagnostics. Pointwise Monte Carlo intervals condition on one trained model. Trained unconditioned/no-alignment ablations and seed-level intervals remain planned. High likelihood alone does not identify latent orientation or establish decoding.</w:t>
      </w:r>
    </w:p>
    <w:p>
      <w:pPr>
        <w:spacing w:after="160"/>
        <w:jc w:val="center"/>
      </w:pPr>
      <w:r>
        <w:rPr>
          <w:rFonts w:ascii="Times New Roman" w:hAnsi="Times New Roman"/>
          <w:b/>
          <w:i w:val="0"/>
          <w:color w:val="000000"/>
          <w:sz w:val="28"/>
        </w:rPr>
        <w:t>Latent Non-Identifiability: A Formal Obstruction</w:t>
      </w:r>
    </w:p>
    <w:p>
      <w:pPr>
        <w:spacing w:line="480" w:lineRule="auto" w:after="0"/>
        <w:ind w:firstLine="720"/>
      </w:pPr>
      <w:r>
        <w:rPr>
          <w:rFonts w:ascii="Times New Roman" w:hAnsi="Times New Roman"/>
          <w:b w:val="0"/>
          <w:i w:val="0"/>
          <w:color w:val="000000"/>
          <w:sz w:val="24"/>
        </w:rPr>
        <w:t>Suppose q_theta fits the telemetry distribution exactly and its base is N(0,I). For every orthogonal matrix O, the transformed latent z'=Oz has the same base density and zero log-volume change. Composing the decoder with O therefore produces another flow with identical likelihood. Unless the secret definition is also invariant to O, density observations alone cannot identify which inverse coordinate is the secret.</w:t>
      </w:r>
    </w:p>
    <w:p>
      <w:pPr>
        <w:spacing w:line="276" w:lineRule="auto" w:before="100" w:after="100"/>
        <w:jc w:val="center"/>
      </w:pPr>
      <w:r>
        <w:rPr>
          <w:rFonts w:ascii="Cambria Math" w:hAnsi="Cambria Math"/>
          <w:b w:val="0"/>
          <w:i w:val="0"/>
          <w:color w:val="000000"/>
          <w:sz w:val="23"/>
        </w:rPr>
        <w:t>φ(Oz)=φ(z),    |det O|=1,    OᵀO=I    (23)</w:t>
      </w:r>
    </w:p>
    <w:p>
      <w:pPr>
        <w:spacing w:line="276" w:lineRule="auto" w:before="100" w:after="100"/>
        <w:jc w:val="center"/>
      </w:pPr>
      <w:r>
        <w:rPr>
          <w:rFonts w:ascii="Cambria Math" w:hAnsi="Cambria Math"/>
          <w:b w:val="0"/>
          <w:i w:val="0"/>
          <w:color w:val="000000"/>
          <w:sz w:val="23"/>
        </w:rPr>
        <w:t>q_θ(x)=q_(θ,O)(x) but decode_θ(x) ≠ decode_(θ,O)(x)    (24)</w:t>
      </w:r>
    </w:p>
    <w:p>
      <w:pPr>
        <w:spacing w:line="480" w:lineRule="auto" w:after="0"/>
        <w:ind w:firstLine="720"/>
      </w:pPr>
      <w:r>
        <w:rPr>
          <w:rFonts w:ascii="Times New Roman" w:hAnsi="Times New Roman"/>
          <w:b w:val="0"/>
          <w:i w:val="0"/>
          <w:color w:val="000000"/>
          <w:sz w:val="24"/>
        </w:rPr>
        <w:t>This proposition disproves the strongest form of the claim that invertibility automatically decrypts the source. An invertible flow guarantees a one-to-one relationship between its own latent and observation coordinates. It does not guarantee that the learned latent equals a privileged physical coordinate. Paired anchors, a known forward operator, symmetry-breaking priors, independent interventions, or a supervised decoder readout are required.</w:t>
      </w:r>
    </w:p>
    <w:p>
      <w:pPr>
        <w:spacing w:line="480" w:lineRule="auto" w:after="0"/>
        <w:ind w:firstLine="720"/>
      </w:pPr>
      <w:r>
        <w:rPr>
          <w:rFonts w:ascii="Times New Roman" w:hAnsi="Times New Roman"/>
          <w:b w:val="0"/>
          <w:i w:val="0"/>
          <w:color w:val="000000"/>
          <w:sz w:val="24"/>
        </w:rPr>
        <w:t>The alignment penalty in Equation 17 selects one representative from the likelihood-equivalent orbit. Its weight creates a bias-variance trade-off: too little leaves orientation unstable, while too much can distort density fitting when the assumed accessible latent is misspecified. Sensitivity analysis should therefore vary both alignment strength and number of paired anchors, with held-out likelihood and fidelity reported jointly.</w:t>
      </w:r>
    </w:p>
    <w:p>
      <w:pPr>
        <w:spacing w:after="160"/>
        <w:jc w:val="center"/>
      </w:pPr>
      <w:r>
        <w:rPr>
          <w:rFonts w:ascii="Times New Roman" w:hAnsi="Times New Roman"/>
          <w:b/>
          <w:i w:val="0"/>
          <w:color w:val="000000"/>
          <w:sz w:val="28"/>
        </w:rPr>
        <w:t>Adversarial and Decryptability Analysis</w:t>
      </w:r>
    </w:p>
    <w:p>
      <w:pPr>
        <w:spacing w:line="480" w:lineRule="auto" w:after="0"/>
        <w:ind w:firstLine="720"/>
      </w:pPr>
      <w:r>
        <w:rPr>
          <w:rFonts w:ascii="Times New Roman" w:hAnsi="Times New Roman"/>
          <w:b w:val="0"/>
          <w:i w:val="0"/>
          <w:color w:val="000000"/>
          <w:sz w:val="24"/>
        </w:rPr>
        <w:t>Strong scrambling produces statistical challenges beyond ordinary overfitting. Reverse KL can concentrate on a subset of modes; coupling layers can develop stiff Jacobians; conditioning can average incompatible time slices; and an incomplete measurement design can leave quantum phases unidentified even when classical likelihood is excellent. Each threat has a distinct observable failure signature.</w:t>
      </w:r>
    </w:p>
    <w:p>
      <w:pPr>
        <w:spacing w:before="100" w:after="0"/>
      </w:pPr>
      <w:r>
        <w:rPr>
          <w:rFonts w:ascii="Times New Roman" w:hAnsi="Times New Roman"/>
          <w:b/>
          <w:i w:val="0"/>
          <w:color w:val="000000"/>
          <w:sz w:val="21"/>
        </w:rPr>
        <w:t>Table 4</w:t>
      </w:r>
    </w:p>
    <w:p>
      <w:pPr>
        <w:spacing w:after="80"/>
      </w:pPr>
      <w:r>
        <w:rPr>
          <w:rFonts w:ascii="Times New Roman" w:hAnsi="Times New Roman"/>
          <w:b w:val="0"/>
          <w:i/>
          <w:color w:val="000000"/>
          <w:sz w:val="21"/>
        </w:rPr>
        <w:t>Adversarial Failure Modes and Mitigations</w:t>
      </w:r>
    </w:p>
    <w:tbl>
      <w:tblPr>
        <w:tblW w:type="dxa" w:w="9120"/>
        <w:jc w:val="left"/>
        <w:tblLayout w:type="fixed"/>
        <w:tblLook w:firstColumn="1" w:firstRow="1" w:lastColumn="0" w:lastRow="0" w:noHBand="0" w:noVBand="1" w:val="04A0"/>
        <w:tblInd w:w="120" w:type="dxa"/>
      </w:tblPr>
      <w:tblGrid>
        <w:gridCol w:w="2140"/>
        <w:gridCol w:w="3340"/>
        <w:gridCol w:w="3640"/>
      </w:tblGrid>
      <w:tr>
        <w:trPr>
          <w:tblHeader w:val="true"/>
        </w:trPr>
        <w:tc>
          <w:tcPr>
            <w:tcW w:type="dxa" w:w="2140"/>
            <w:tcMar>
              <w:top w:w="95" w:type="dxa"/>
              <w:left w:w="95" w:type="dxa"/>
              <w:bottom w:w="95" w:type="dxa"/>
              <w:right w:w="95" w:type="dxa"/>
            </w:tcMar>
            <w:vAlign w:val="center"/>
            <w:shd w:fill="EEF2F7"/>
          </w:tcPr>
          <w:p>
            <w:pPr>
              <w:spacing w:line="240" w:lineRule="auto" w:after="0"/>
              <w:jc w:val="left"/>
            </w:pPr>
            <w:r>
              <w:rPr>
                <w:rFonts w:ascii="Times New Roman" w:hAnsi="Times New Roman"/>
                <w:b/>
                <w:i w:val="0"/>
                <w:color w:val="17223B"/>
                <w:sz w:val="16"/>
              </w:rPr>
              <w:t>Threat</w:t>
            </w:r>
          </w:p>
        </w:tc>
        <w:tc>
          <w:tcPr>
            <w:tcW w:type="dxa" w:w="3340"/>
            <w:tcMar>
              <w:top w:w="95" w:type="dxa"/>
              <w:left w:w="95" w:type="dxa"/>
              <w:bottom w:w="95" w:type="dxa"/>
              <w:right w:w="95" w:type="dxa"/>
            </w:tcMar>
            <w:vAlign w:val="center"/>
            <w:shd w:fill="EEF2F7"/>
          </w:tcPr>
          <w:p>
            <w:pPr>
              <w:spacing w:line="240" w:lineRule="auto" w:after="0"/>
              <w:jc w:val="left"/>
            </w:pPr>
            <w:r>
              <w:rPr>
                <w:rFonts w:ascii="Times New Roman" w:hAnsi="Times New Roman"/>
                <w:b/>
                <w:i w:val="0"/>
                <w:color w:val="17223B"/>
                <w:sz w:val="16"/>
              </w:rPr>
              <w:t>Failure signature</w:t>
            </w:r>
          </w:p>
        </w:tc>
        <w:tc>
          <w:tcPr>
            <w:tcW w:type="dxa" w:w="3640"/>
            <w:tcMar>
              <w:top w:w="95" w:type="dxa"/>
              <w:left w:w="95" w:type="dxa"/>
              <w:bottom w:w="95" w:type="dxa"/>
              <w:right w:w="95" w:type="dxa"/>
            </w:tcMar>
            <w:vAlign w:val="center"/>
            <w:shd w:fill="EEF2F7"/>
          </w:tcPr>
          <w:p>
            <w:pPr>
              <w:spacing w:line="240" w:lineRule="auto" w:after="0"/>
              <w:jc w:val="left"/>
            </w:pPr>
            <w:r>
              <w:rPr>
                <w:rFonts w:ascii="Times New Roman" w:hAnsi="Times New Roman"/>
                <w:b/>
                <w:i w:val="0"/>
                <w:color w:val="17223B"/>
                <w:sz w:val="16"/>
              </w:rPr>
              <w:t>Mitigation</w:t>
            </w:r>
          </w:p>
        </w:tc>
      </w:tr>
      <w:tr>
        <w:tc>
          <w:tcPr>
            <w:tcW w:type="dxa" w:w="214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Latent rotation</w:t>
            </w:r>
          </w:p>
        </w:tc>
        <w:tc>
          <w:tcPr>
            <w:tcW w:type="dxa" w:w="334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good likelihood, poor fidelity</w:t>
            </w:r>
          </w:p>
        </w:tc>
        <w:tc>
          <w:tcPr>
            <w:tcW w:type="dxa" w:w="364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paired anchors</w:t>
            </w:r>
          </w:p>
        </w:tc>
      </w:tr>
      <w:tr>
        <w:tc>
          <w:tcPr>
            <w:tcW w:type="dxa" w:w="214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Reverse-KL mode seeking</w:t>
            </w:r>
          </w:p>
        </w:tc>
        <w:tc>
          <w:tcPr>
            <w:tcW w:type="dxa" w:w="334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missing radiation modes</w:t>
            </w:r>
          </w:p>
        </w:tc>
        <w:tc>
          <w:tcPr>
            <w:tcW w:type="dxa" w:w="364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forward-KL data fit</w:t>
            </w:r>
          </w:p>
        </w:tc>
      </w:tr>
      <w:tr>
        <w:tc>
          <w:tcPr>
            <w:tcW w:type="dxa" w:w="214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Jacobian stiffness</w:t>
            </w:r>
          </w:p>
        </w:tc>
        <w:tc>
          <w:tcPr>
            <w:tcW w:type="dxa" w:w="334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exploding log determinants</w:t>
            </w:r>
          </w:p>
        </w:tc>
        <w:tc>
          <w:tcPr>
            <w:tcW w:type="dxa" w:w="364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scale clipping</w:t>
            </w:r>
          </w:p>
        </w:tc>
      </w:tr>
      <w:tr>
        <w:tc>
          <w:tcPr>
            <w:tcW w:type="dxa" w:w="214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Temporal aliasing</w:t>
            </w:r>
          </w:p>
        </w:tc>
        <w:tc>
          <w:tcPr>
            <w:tcW w:type="dxa" w:w="334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averaged snapshots</w:t>
            </w:r>
          </w:p>
        </w:tc>
        <w:tc>
          <w:tcPr>
            <w:tcW w:type="dxa" w:w="364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time-mass conditioning</w:t>
            </w:r>
          </w:p>
        </w:tc>
      </w:tr>
      <w:tr>
        <w:tc>
          <w:tcPr>
            <w:tcW w:type="dxa" w:w="214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Incomplete POVM</w:t>
            </w:r>
          </w:p>
        </w:tc>
        <w:tc>
          <w:tcPr>
            <w:tcW w:type="dxa" w:w="334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unidentified phase</w:t>
            </w:r>
          </w:p>
        </w:tc>
        <w:tc>
          <w:tcPr>
            <w:tcW w:type="dxa" w:w="364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multiple bases or IC POVM</w:t>
            </w:r>
          </w:p>
        </w:tc>
      </w:tr>
    </w:tbl>
    <w:p>
      <w:pPr>
        <w:spacing w:line="240" w:lineRule="auto" w:before="60"/>
      </w:pPr>
      <w:r>
        <w:rPr>
          <w:rFonts w:ascii="Times New Roman" w:hAnsi="Times New Roman"/>
          <w:b w:val="0"/>
          <w:i/>
          <w:color w:val="000000"/>
          <w:sz w:val="17"/>
        </w:rPr>
        <w:t>Note. Mitigations must be validated by ablation; none converts incomplete quantum observations into complete information.</w:t>
      </w:r>
    </w:p>
    <w:p>
      <w:pPr>
        <w:spacing w:line="480" w:lineRule="auto" w:after="0"/>
        <w:ind w:firstLine="720"/>
      </w:pPr>
      <w:r>
        <w:rPr>
          <w:rFonts w:ascii="Times New Roman" w:hAnsi="Times New Roman"/>
          <w:b w:val="0"/>
          <w:i w:val="0"/>
          <w:color w:val="000000"/>
          <w:sz w:val="24"/>
        </w:rPr>
        <w:t>Permutation invariance is appropriate when detector records are unordered particle sets, while autoregressive order is appropriate when arrival time carries meaning. Conservation-aware transforms can preserve charge or energy summaries. Volume-preserving transforms are attractive for unitary analogies because their determinant is one, but they force the model's differential entropy to equal the base entropy. That restriction can be scientifically wrong when the detector map includes attenuation, noise, or coarse-graining.</w:t>
      </w:r>
    </w:p>
    <w:p>
      <w:pPr>
        <w:spacing w:line="480" w:lineRule="auto" w:after="0"/>
        <w:ind w:firstLine="720"/>
      </w:pPr>
      <w:r>
        <w:rPr>
          <w:rFonts w:ascii="Times New Roman" w:hAnsi="Times New Roman"/>
          <w:b w:val="0"/>
          <w:i w:val="0"/>
          <w:color w:val="000000"/>
          <w:sz w:val="24"/>
        </w:rPr>
        <w:t>The recommended architecture is therefore hybrid: equivariant conditioners for exchangeable particles, causal temporal context for ordered emissions, bounded non-volume-preserving couplings for detector effects, and explicit conserved-feature channels. The network's symmetry should match the measurement process, not a metaphorical resemblance to quantum unitarity.</w:t>
      </w:r>
    </w:p>
    <w:p>
      <w:pPr>
        <w:spacing w:after="160"/>
        <w:jc w:val="center"/>
      </w:pPr>
      <w:r>
        <w:rPr>
          <w:rFonts w:ascii="Times New Roman" w:hAnsi="Times New Roman"/>
          <w:b/>
          <w:i w:val="0"/>
          <w:color w:val="000000"/>
          <w:sz w:val="28"/>
        </w:rPr>
        <w:t>Computational Complexity and High-Dimensional Scaling</w:t>
      </w:r>
    </w:p>
    <w:p>
      <w:pPr>
        <w:spacing w:line="480" w:lineRule="auto" w:after="0"/>
        <w:ind w:firstLine="720"/>
      </w:pPr>
      <w:r>
        <w:rPr>
          <w:rFonts w:ascii="Times New Roman" w:hAnsi="Times New Roman"/>
          <w:b w:val="0"/>
          <w:i w:val="0"/>
          <w:color w:val="000000"/>
          <w:sz w:val="24"/>
        </w:rPr>
        <w:t>For L affine coupling blocks, D telemetry coordinates, and conditioner width H, a dense implementation costs approximately O[L(DH+H^2)] multiply-adds per observation and O(LH^2) parameters when H dominates D. Exact log determinants remain O(LD), which is the main advantage over unrestricted invertible maps. Memory grows with activation storage across depth during reverse-mode differentiation.</w:t>
      </w:r>
    </w:p>
    <w:p>
      <w:pPr>
        <w:keepNext/>
        <w:spacing w:before="100" w:after="0"/>
      </w:pPr>
      <w:r>
        <w:rPr>
          <w:rFonts w:ascii="Times New Roman" w:hAnsi="Times New Roman"/>
          <w:b/>
          <w:i w:val="0"/>
          <w:color w:val="000000"/>
          <w:sz w:val="21"/>
        </w:rPr>
        <w:t>Figure 5</w:t>
      </w:r>
    </w:p>
    <w:p>
      <w:pPr>
        <w:keepNext/>
        <w:spacing w:after="80"/>
      </w:pPr>
      <w:r>
        <w:rPr>
          <w:rFonts w:ascii="Times New Roman" w:hAnsi="Times New Roman"/>
          <w:b w:val="0"/>
          <w:i/>
          <w:color w:val="000000"/>
          <w:sz w:val="21"/>
        </w:rPr>
        <w:t>Illustrative Scaling of Dense and Structured Conditioners</w:t>
      </w:r>
    </w:p>
    <w:p>
      <w:pPr>
        <w:keepNext/>
        <w:spacing w:after="60"/>
        <w:jc w:val="center"/>
      </w:pPr>
      <w:r>
        <w:drawing>
          <wp:inline xmlns:a="http://schemas.openxmlformats.org/drawingml/2006/main" xmlns:pic="http://schemas.openxmlformats.org/drawingml/2006/picture">
            <wp:extent cx="4747564" cy="2900951"/>
            <wp:docPr id="5" name="Picture 5" descr="Log-log line chart comparing increasing operation counts for dense and structured coupling conditioners as telemetry dimension grows."/>
            <wp:cNvGraphicFramePr>
              <a:graphicFrameLocks noChangeAspect="1"/>
            </wp:cNvGraphicFramePr>
            <a:graphic>
              <a:graphicData uri="http://schemas.openxmlformats.org/drawingml/2006/picture">
                <pic:pic>
                  <pic:nvPicPr>
                    <pic:cNvPr id="0" name="figure_5_scaling.png"/>
                    <pic:cNvPicPr/>
                  </pic:nvPicPr>
                  <pic:blipFill>
                    <a:blip r:embed="rId14"/>
                    <a:stretch>
                      <a:fillRect/>
                    </a:stretch>
                  </pic:blipFill>
                  <pic:spPr>
                    <a:xfrm>
                      <a:off x="0" y="0"/>
                      <a:ext cx="4747564" cy="2900951"/>
                    </a:xfrm>
                    <a:prstGeom prst="rect"/>
                  </pic:spPr>
                </pic:pic>
              </a:graphicData>
            </a:graphic>
          </wp:inline>
        </w:drawing>
      </w:r>
    </w:p>
    <w:p>
      <w:pPr>
        <w:spacing w:line="240" w:lineRule="auto" w:after="40"/>
      </w:pPr>
      <w:r>
        <w:rPr>
          <w:rFonts w:ascii="Times New Roman" w:hAnsi="Times New Roman"/>
          <w:b w:val="0"/>
          <w:i/>
          <w:color w:val="000000"/>
          <w:sz w:val="18"/>
        </w:rPr>
        <w:t>Note. Counts are deterministic architecture proxies for L=8 and H=128, not wall-clock benchmarks. Structured conditioners remove the repeated dense H-squared term in this illustration.</w:t>
      </w:r>
    </w:p>
    <w:p>
      <w:pPr>
        <w:spacing w:line="480" w:lineRule="auto" w:after="0"/>
        <w:ind w:firstLine="720"/>
      </w:pPr>
      <w:r>
        <w:rPr>
          <w:rFonts w:ascii="Times New Roman" w:hAnsi="Times New Roman"/>
          <w:b w:val="0"/>
          <w:i w:val="0"/>
          <w:color w:val="000000"/>
          <w:sz w:val="24"/>
        </w:rPr>
        <w:t>Scaling to thousands of particles requires structure rather than only hardware. Set-equivariant blocks, sparse neighborhoods, multiscale factorizations, checkpointing, and sharded batches reduce cost. A fixed-dimensional flow also requires a representation for variable particle number, such as padded sets with masks, point-process likelihoods, or separate count and mark models. Any such change alters the statistical sample space and must be reflected in the Jacobian and likelihood.</w:t>
      </w:r>
    </w:p>
    <w:p>
      <w:pPr>
        <w:spacing w:after="160"/>
        <w:jc w:val="center"/>
      </w:pPr>
      <w:r>
        <w:rPr>
          <w:rFonts w:ascii="Times New Roman" w:hAnsi="Times New Roman"/>
          <w:b/>
          <w:i w:val="0"/>
          <w:color w:val="000000"/>
          <w:sz w:val="28"/>
        </w:rPr>
        <w:t>Reference Findings, Decision Rules, and Conclusions</w:t>
      </w:r>
    </w:p>
    <w:p>
      <w:pPr>
        <w:spacing w:line="480" w:lineRule="auto" w:after="0"/>
        <w:ind w:firstLine="720"/>
      </w:pPr>
      <w:r>
        <w:rPr>
          <w:rFonts w:ascii="Times New Roman" w:hAnsi="Times New Roman"/>
          <w:b w:val="0"/>
          <w:i w:val="0"/>
          <w:color w:val="000000"/>
          <w:sz w:val="24"/>
        </w:rPr>
        <w:t>The reproducibility script provides analytic and seeded design benchmarks. For N=10 qubits, Page's exact expectation peaks at normalized time 0.5 with 2.966 nats. The four-dimensional complex-state fidelity surrogate begins at the random-overlap floor 0.250, equals 0.438 at the visibility midpoint, and reaches 0.993 by t=0.9. The eight-dimensional telemetry-entropy surrogate ranges from 11.274 to 12.065 nats and does not share the Page shape. These numbers validate calculations and labels; they are not outputs of a completed physical radiation experiment.</w:t>
      </w:r>
    </w:p>
    <w:p>
      <w:pPr>
        <w:keepNext/>
        <w:spacing w:before="100" w:after="0"/>
      </w:pPr>
      <w:r>
        <w:rPr>
          <w:rFonts w:ascii="Times New Roman" w:hAnsi="Times New Roman"/>
          <w:b/>
          <w:i w:val="0"/>
          <w:color w:val="000000"/>
          <w:sz w:val="21"/>
        </w:rPr>
        <w:t>Figure 6</w:t>
      </w:r>
    </w:p>
    <w:p>
      <w:pPr>
        <w:keepNext/>
        <w:spacing w:after="80"/>
      </w:pPr>
      <w:r>
        <w:rPr>
          <w:rFonts w:ascii="Times New Roman" w:hAnsi="Times New Roman"/>
          <w:b w:val="0"/>
          <w:i/>
          <w:color w:val="000000"/>
          <w:sz w:val="21"/>
        </w:rPr>
        <w:t>Sensitivity of Post-Page Fidelity to Visibility Width and Paired Anchors</w:t>
      </w:r>
    </w:p>
    <w:p>
      <w:pPr>
        <w:keepNext/>
        <w:spacing w:after="60"/>
        <w:jc w:val="center"/>
      </w:pPr>
      <w:r>
        <w:drawing>
          <wp:inline xmlns:a="http://schemas.openxmlformats.org/drawingml/2006/main" xmlns:pic="http://schemas.openxmlformats.org/drawingml/2006/picture">
            <wp:extent cx="4385462" cy="2728479"/>
            <wp:docPr id="6" name="Picture 6" descr="Heatmap showing higher toy decoder fidelity with more paired alignment anchors and sharper visibility transitions."/>
            <wp:cNvGraphicFramePr>
              <a:graphicFrameLocks noChangeAspect="1"/>
            </wp:cNvGraphicFramePr>
            <a:graphic>
              <a:graphicData uri="http://schemas.openxmlformats.org/drawingml/2006/picture">
                <pic:pic>
                  <pic:nvPicPr>
                    <pic:cNvPr id="0" name="figure_6_sensitivity.png"/>
                    <pic:cNvPicPr/>
                  </pic:nvPicPr>
                  <pic:blipFill>
                    <a:blip r:embed="rId15"/>
                    <a:stretch>
                      <a:fillRect/>
                    </a:stretch>
                  </pic:blipFill>
                  <pic:spPr>
                    <a:xfrm>
                      <a:off x="0" y="0"/>
                      <a:ext cx="4385462" cy="2728479"/>
                    </a:xfrm>
                    <a:prstGeom prst="rect"/>
                  </pic:spPr>
                </pic:pic>
              </a:graphicData>
            </a:graphic>
          </wp:inline>
        </w:drawing>
      </w:r>
    </w:p>
    <w:p>
      <w:pPr>
        <w:spacing w:line="240" w:lineRule="auto" w:after="40"/>
      </w:pPr>
      <w:r>
        <w:rPr>
          <w:rFonts w:ascii="Times New Roman" w:hAnsi="Times New Roman"/>
          <w:b w:val="0"/>
          <w:i/>
          <w:color w:val="000000"/>
          <w:sz w:val="18"/>
        </w:rPr>
        <w:t>Note. The deterministic surface combines the stated visibility law with an illustrative anchor-saturation function. It identifies design directions for the PyTorch experiment.</w:t>
      </w:r>
    </w:p>
    <w:p>
      <w:pPr>
        <w:spacing w:before="100" w:after="0"/>
      </w:pPr>
      <w:r>
        <w:rPr>
          <w:rFonts w:ascii="Times New Roman" w:hAnsi="Times New Roman"/>
          <w:b/>
          <w:i w:val="0"/>
          <w:color w:val="000000"/>
          <w:sz w:val="21"/>
        </w:rPr>
        <w:t>Table 5</w:t>
      </w:r>
    </w:p>
    <w:p>
      <w:pPr>
        <w:spacing w:after="80"/>
      </w:pPr>
      <w:r>
        <w:rPr>
          <w:rFonts w:ascii="Times New Roman" w:hAnsi="Times New Roman"/>
          <w:b w:val="0"/>
          <w:i/>
          <w:color w:val="000000"/>
          <w:sz w:val="21"/>
        </w:rPr>
        <w:t>Preregistered Claim-to-Metric Decision Rules</w:t>
      </w:r>
    </w:p>
    <w:tbl>
      <w:tblPr>
        <w:tblW w:type="dxa" w:w="9120"/>
        <w:jc w:val="left"/>
        <w:tblLayout w:type="fixed"/>
        <w:tblLook w:firstColumn="1" w:firstRow="1" w:lastColumn="0" w:lastRow="0" w:noHBand="0" w:noVBand="1" w:val="04A0"/>
        <w:tblInd w:w="120" w:type="dxa"/>
      </w:tblPr>
      <w:tblGrid>
        <w:gridCol w:w="2180"/>
        <w:gridCol w:w="2980"/>
        <w:gridCol w:w="3960"/>
      </w:tblGrid>
      <w:tr>
        <w:trPr>
          <w:tblHeader w:val="true"/>
        </w:trPr>
        <w:tc>
          <w:tcPr>
            <w:tcW w:type="dxa" w:w="2180"/>
            <w:tcMar>
              <w:top w:w="95" w:type="dxa"/>
              <w:left w:w="95" w:type="dxa"/>
              <w:bottom w:w="95" w:type="dxa"/>
              <w:right w:w="95" w:type="dxa"/>
            </w:tcMar>
            <w:vAlign w:val="center"/>
            <w:shd w:fill="EEF2F7"/>
          </w:tcPr>
          <w:p>
            <w:pPr>
              <w:spacing w:line="240" w:lineRule="auto" w:after="0"/>
              <w:jc w:val="left"/>
            </w:pPr>
            <w:r>
              <w:rPr>
                <w:rFonts w:ascii="Times New Roman" w:hAnsi="Times New Roman"/>
                <w:b/>
                <w:i w:val="0"/>
                <w:color w:val="17223B"/>
                <w:sz w:val="16"/>
              </w:rPr>
              <w:t>Claim</w:t>
            </w:r>
          </w:p>
        </w:tc>
        <w:tc>
          <w:tcPr>
            <w:tcW w:type="dxa" w:w="2980"/>
            <w:tcMar>
              <w:top w:w="95" w:type="dxa"/>
              <w:left w:w="95" w:type="dxa"/>
              <w:bottom w:w="95" w:type="dxa"/>
              <w:right w:w="95" w:type="dxa"/>
            </w:tcMar>
            <w:vAlign w:val="center"/>
            <w:shd w:fill="EEF2F7"/>
          </w:tcPr>
          <w:p>
            <w:pPr>
              <w:spacing w:line="240" w:lineRule="auto" w:after="0"/>
              <w:jc w:val="left"/>
            </w:pPr>
            <w:r>
              <w:rPr>
                <w:rFonts w:ascii="Times New Roman" w:hAnsi="Times New Roman"/>
                <w:b/>
                <w:i w:val="0"/>
                <w:color w:val="17223B"/>
                <w:sz w:val="16"/>
              </w:rPr>
              <w:t>Primary metric</w:t>
            </w:r>
          </w:p>
        </w:tc>
        <w:tc>
          <w:tcPr>
            <w:tcW w:type="dxa" w:w="3960"/>
            <w:tcMar>
              <w:top w:w="95" w:type="dxa"/>
              <w:left w:w="95" w:type="dxa"/>
              <w:bottom w:w="95" w:type="dxa"/>
              <w:right w:w="95" w:type="dxa"/>
            </w:tcMar>
            <w:vAlign w:val="center"/>
            <w:shd w:fill="EEF2F7"/>
          </w:tcPr>
          <w:p>
            <w:pPr>
              <w:spacing w:line="240" w:lineRule="auto" w:after="0"/>
              <w:jc w:val="left"/>
            </w:pPr>
            <w:r>
              <w:rPr>
                <w:rFonts w:ascii="Times New Roman" w:hAnsi="Times New Roman"/>
                <w:b/>
                <w:i w:val="0"/>
                <w:color w:val="17223B"/>
                <w:sz w:val="16"/>
              </w:rPr>
              <w:t>Decision rule</w:t>
            </w:r>
          </w:p>
        </w:tc>
      </w:tr>
      <w:tr>
        <w:tc>
          <w:tcPr>
            <w:tcW w:type="dxa" w:w="218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Density adequacy</w:t>
            </w:r>
          </w:p>
        </w:tc>
        <w:tc>
          <w:tcPr>
            <w:tcW w:type="dxa" w:w="298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held-out forward KL</w:t>
            </w:r>
          </w:p>
        </w:tc>
        <w:tc>
          <w:tcPr>
            <w:tcW w:type="dxa" w:w="396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upper CI below tolerance</w:t>
            </w:r>
          </w:p>
        </w:tc>
      </w:tr>
      <w:tr>
        <w:tc>
          <w:tcPr>
            <w:tcW w:type="dxa" w:w="218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Numerical inversion</w:t>
            </w:r>
          </w:p>
        </w:tc>
        <w:tc>
          <w:tcPr>
            <w:tcW w:type="dxa" w:w="298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round-trip max error</w:t>
            </w:r>
          </w:p>
        </w:tc>
        <w:tc>
          <w:tcPr>
            <w:tcW w:type="dxa" w:w="396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below 1e-8 in float64</w:t>
            </w:r>
          </w:p>
        </w:tc>
      </w:tr>
      <w:tr>
        <w:tc>
          <w:tcPr>
            <w:tcW w:type="dxa" w:w="218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Entropy precision</w:t>
            </w:r>
          </w:p>
        </w:tc>
        <w:tc>
          <w:tcPr>
            <w:tcW w:type="dxa" w:w="298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MC standard error</w:t>
            </w:r>
          </w:p>
        </w:tc>
        <w:tc>
          <w:tcPr>
            <w:tcW w:type="dxa" w:w="396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below preregistered width</w:t>
            </w:r>
          </w:p>
        </w:tc>
      </w:tr>
      <w:tr>
        <w:tc>
          <w:tcPr>
            <w:tcW w:type="dxa" w:w="218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Post-Page recovery</w:t>
            </w:r>
          </w:p>
        </w:tc>
        <w:tc>
          <w:tcPr>
            <w:tcW w:type="dxa" w:w="298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paired fidelity gain</w:t>
            </w:r>
          </w:p>
        </w:tc>
        <w:tc>
          <w:tcPr>
            <w:tcW w:type="dxa" w:w="396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CI above unconditioned baseline</w:t>
            </w:r>
          </w:p>
        </w:tc>
      </w:tr>
      <w:tr>
        <w:tc>
          <w:tcPr>
            <w:tcW w:type="dxa" w:w="218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Page behavior</w:t>
            </w:r>
          </w:p>
        </w:tc>
        <w:tc>
          <w:tcPr>
            <w:tcW w:type="dxa" w:w="298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von Neumann estimator</w:t>
            </w:r>
          </w:p>
        </w:tc>
        <w:tc>
          <w:tcPr>
            <w:tcW w:type="dxa" w:w="3960"/>
            <w:tcMar>
              <w:top w:w="95" w:type="dxa"/>
              <w:left w:w="95" w:type="dxa"/>
              <w:bottom w:w="95" w:type="dxa"/>
              <w:right w:w="95" w:type="dxa"/>
            </w:tcMar>
            <w:vAlign w:val="center"/>
          </w:tcPr>
          <w:p>
            <w:pPr>
              <w:spacing w:line="240" w:lineRule="auto" w:after="0"/>
              <w:jc w:val="left"/>
            </w:pPr>
            <w:r>
              <w:rPr>
                <w:rFonts w:ascii="Times New Roman" w:hAnsi="Times New Roman"/>
                <w:b w:val="0"/>
                <w:i w:val="0"/>
                <w:color w:val="000000"/>
                <w:sz w:val="16"/>
              </w:rPr>
              <w:t>not inferred from h(q) alone</w:t>
            </w:r>
          </w:p>
        </w:tc>
      </w:tr>
    </w:tbl>
    <w:p>
      <w:pPr>
        <w:spacing w:line="240" w:lineRule="auto" w:before="60"/>
      </w:pPr>
      <w:r>
        <w:rPr>
          <w:rFonts w:ascii="Times New Roman" w:hAnsi="Times New Roman"/>
          <w:b w:val="0"/>
          <w:i/>
          <w:color w:val="000000"/>
          <w:sz w:val="17"/>
        </w:rPr>
        <w:t>Note. A Page-curve claim requires a density-operator estimator; telemetry entropy alone is explicitly insufficient.</w:t>
      </w:r>
    </w:p>
    <w:p>
      <w:pPr>
        <w:spacing w:line="480" w:lineRule="auto" w:after="0"/>
        <w:ind w:firstLine="720"/>
      </w:pPr>
      <w:r>
        <w:rPr>
          <w:rFonts w:ascii="Times New Roman" w:hAnsi="Times New Roman"/>
          <w:b w:val="0"/>
          <w:i w:val="0"/>
          <w:color w:val="000000"/>
          <w:sz w:val="24"/>
        </w:rPr>
        <w:t>Accordingly, this is a rigorous learnability framework, not a numerical solution of the information paradox. Its claims require explicit measurement and identifiability assumptions; extensions should add informationally complete data, positive density-operator estimation, seed replication, and quantum-state baselines.</w:t>
      </w:r>
    </w:p>
    <w:p>
      <w:pPr>
        <w:spacing w:after="160"/>
        <w:jc w:val="center"/>
      </w:pPr>
      <w:r>
        <w:rPr>
          <w:rFonts w:ascii="Times New Roman" w:hAnsi="Times New Roman"/>
          <w:b/>
          <w:i w:val="0"/>
          <w:color w:val="000000"/>
          <w:sz w:val="28"/>
        </w:rPr>
        <w:t>References</w:t>
      </w:r>
    </w:p>
    <w:p>
      <w:pPr>
        <w:spacing w:line="480" w:lineRule="auto" w:after="0"/>
        <w:ind w:left="720" w:hanging="720"/>
      </w:pPr>
      <w:r>
        <w:rPr>
          <w:rFonts w:ascii="Times New Roman" w:hAnsi="Times New Roman"/>
          <w:b w:val="0"/>
          <w:i w:val="0"/>
          <w:color w:val="000000"/>
          <w:sz w:val="21"/>
        </w:rPr>
        <w:t>Almheiri, A., Engelhardt, N., Marolf, D., &amp; Maxfield, H. (2019). The entropy of bulk quantum fields and the entanglement wedge of an evaporating black hole. Journal of High Energy Physics, 2019(12), 63. https://doi.org/10.1007/JHEP12(2019)063</w:t>
      </w:r>
    </w:p>
    <w:p>
      <w:pPr>
        <w:spacing w:line="480" w:lineRule="auto" w:after="0"/>
        <w:ind w:left="720" w:hanging="720"/>
      </w:pPr>
      <w:r>
        <w:rPr>
          <w:rFonts w:ascii="Times New Roman" w:hAnsi="Times New Roman"/>
          <w:b w:val="0"/>
          <w:i w:val="0"/>
          <w:color w:val="000000"/>
          <w:sz w:val="21"/>
        </w:rPr>
        <w:t>Almheiri, A., Hartman, T., Maldacena, J., Shaghoulian, E., &amp; Tajdini, A. (2020). Replica wormholes and the entropy of Hawking radiation. Journal of High Energy Physics, 2020(5), 13. https://doi.org/10.1007/JHEP05(2020)013</w:t>
      </w:r>
    </w:p>
    <w:p>
      <w:pPr>
        <w:spacing w:line="480" w:lineRule="auto" w:after="0"/>
        <w:ind w:left="720" w:hanging="720"/>
      </w:pPr>
      <w:r>
        <w:rPr>
          <w:rFonts w:ascii="Times New Roman" w:hAnsi="Times New Roman"/>
          <w:b w:val="0"/>
          <w:i w:val="0"/>
          <w:color w:val="000000"/>
          <w:sz w:val="21"/>
        </w:rPr>
        <w:t>Bekenstein, J. D. (1973). Black holes and entropy. Physical Review D, 7(8), 2333-2346. https://doi.org/10.1103/PhysRevD.7.2333</w:t>
      </w:r>
    </w:p>
    <w:p>
      <w:pPr>
        <w:spacing w:line="480" w:lineRule="auto" w:after="0"/>
        <w:ind w:left="720" w:hanging="720"/>
      </w:pPr>
      <w:r>
        <w:rPr>
          <w:rFonts w:ascii="Times New Roman" w:hAnsi="Times New Roman"/>
          <w:b w:val="0"/>
          <w:i w:val="0"/>
          <w:color w:val="000000"/>
          <w:sz w:val="21"/>
        </w:rPr>
        <w:t>Bishop, C. M. (2006). Pattern recognition and machine learning. Springer.</w:t>
      </w:r>
    </w:p>
    <w:p>
      <w:pPr>
        <w:spacing w:line="480" w:lineRule="auto" w:after="0"/>
        <w:ind w:left="720" w:hanging="720"/>
      </w:pPr>
      <w:r>
        <w:rPr>
          <w:rFonts w:ascii="Times New Roman" w:hAnsi="Times New Roman"/>
          <w:b w:val="0"/>
          <w:i w:val="0"/>
          <w:color w:val="000000"/>
          <w:sz w:val="21"/>
        </w:rPr>
        <w:t>Bousso, R. (2002). The holographic principle. Reviews of Modern Physics, 74(3), 825-874. https://doi.org/10.1103/RevModPhys.74.825</w:t>
      </w:r>
    </w:p>
    <w:p>
      <w:pPr>
        <w:spacing w:line="480" w:lineRule="auto" w:after="0"/>
        <w:ind w:left="720" w:hanging="720"/>
      </w:pPr>
      <w:r>
        <w:rPr>
          <w:rFonts w:ascii="Times New Roman" w:hAnsi="Times New Roman"/>
          <w:b w:val="0"/>
          <w:i w:val="0"/>
          <w:color w:val="000000"/>
          <w:sz w:val="21"/>
        </w:rPr>
        <w:t>Carleo, G., &amp; Troyer, M. (2017). Solving the quantum many-body problem with artificial neural networks. Science, 355(6325), 602-606. https://doi.org/10.1126/science.aag2302</w:t>
      </w:r>
    </w:p>
    <w:p>
      <w:pPr>
        <w:spacing w:line="480" w:lineRule="auto" w:after="0"/>
        <w:ind w:left="720" w:hanging="720"/>
      </w:pPr>
      <w:r>
        <w:rPr>
          <w:rFonts w:ascii="Times New Roman" w:hAnsi="Times New Roman"/>
          <w:b w:val="0"/>
          <w:i w:val="0"/>
          <w:color w:val="000000"/>
          <w:sz w:val="21"/>
        </w:rPr>
        <w:t>Cover, T. M., &amp; Thomas, J. A. (2006). Elements of information theory (2nd ed.). Wiley.</w:t>
      </w:r>
    </w:p>
    <w:p>
      <w:pPr>
        <w:spacing w:line="480" w:lineRule="auto" w:after="0"/>
        <w:ind w:left="720" w:hanging="720"/>
      </w:pPr>
      <w:r>
        <w:rPr>
          <w:rFonts w:ascii="Times New Roman" w:hAnsi="Times New Roman"/>
          <w:b w:val="0"/>
          <w:i w:val="0"/>
          <w:color w:val="000000"/>
          <w:sz w:val="21"/>
        </w:rPr>
        <w:t>Dinh, L., Sohl-Dickstein, J., &amp; Bengio, S. (2017). Density estimation using Real NVP. International Conference on Learning Representations. https://arxiv.org/abs/1605.08803</w:t>
      </w:r>
    </w:p>
    <w:p>
      <w:pPr>
        <w:spacing w:line="480" w:lineRule="auto" w:after="0"/>
        <w:ind w:left="720" w:hanging="720"/>
      </w:pPr>
      <w:r>
        <w:rPr>
          <w:rFonts w:ascii="Times New Roman" w:hAnsi="Times New Roman"/>
          <w:b w:val="0"/>
          <w:i w:val="0"/>
          <w:color w:val="000000"/>
          <w:sz w:val="21"/>
        </w:rPr>
        <w:t>Durkan, C., Bekasov, A., Murray, I., &amp; Papamakarios, G. (2019). Neural spline flows. Advances in Neural Information Processing Systems, 32.</w:t>
      </w:r>
    </w:p>
    <w:p>
      <w:pPr>
        <w:spacing w:line="480" w:lineRule="auto" w:after="0"/>
        <w:ind w:left="720" w:hanging="720"/>
      </w:pPr>
      <w:r>
        <w:rPr>
          <w:rFonts w:ascii="Times New Roman" w:hAnsi="Times New Roman"/>
          <w:b w:val="0"/>
          <w:i w:val="0"/>
          <w:color w:val="000000"/>
          <w:sz w:val="21"/>
        </w:rPr>
        <w:t>Foong, S. K., &amp; Kanno, S. (1994). Proof of Page's conjecture on the average entropy of a subsystem. Physical Review Letters, 72(8), 1148-1151. https://doi.org/10.1103/PhysRevLett.72.1148</w:t>
      </w:r>
    </w:p>
    <w:p>
      <w:pPr>
        <w:spacing w:line="480" w:lineRule="auto" w:after="0"/>
        <w:ind w:left="720" w:hanging="720"/>
      </w:pPr>
      <w:r>
        <w:rPr>
          <w:rFonts w:ascii="Times New Roman" w:hAnsi="Times New Roman"/>
          <w:b w:val="0"/>
          <w:i w:val="0"/>
          <w:color w:val="000000"/>
          <w:sz w:val="21"/>
        </w:rPr>
        <w:t>Harlow, D. (2016). Jerusalem lectures on black holes and quantum information. Reviews of Modern Physics, 88(1), 015002. https://doi.org/10.1103/RevModPhys.88.015002</w:t>
      </w:r>
    </w:p>
    <w:p>
      <w:pPr>
        <w:spacing w:line="480" w:lineRule="auto" w:after="0"/>
        <w:ind w:left="720" w:hanging="720"/>
      </w:pPr>
      <w:r>
        <w:rPr>
          <w:rFonts w:ascii="Times New Roman" w:hAnsi="Times New Roman"/>
          <w:b w:val="0"/>
          <w:i w:val="0"/>
          <w:color w:val="000000"/>
          <w:sz w:val="21"/>
        </w:rPr>
        <w:t>Hawking, S. W. (1975). Particle creation by black holes. Communications in Mathematical Physics, 43, 199-220. https://doi.org/10.1007/BF02345020</w:t>
      </w:r>
    </w:p>
    <w:p>
      <w:pPr>
        <w:spacing w:line="480" w:lineRule="auto" w:after="0"/>
        <w:ind w:left="720" w:hanging="720"/>
      </w:pPr>
      <w:r>
        <w:rPr>
          <w:rFonts w:ascii="Times New Roman" w:hAnsi="Times New Roman"/>
          <w:b w:val="0"/>
          <w:i w:val="0"/>
          <w:color w:val="000000"/>
          <w:sz w:val="21"/>
        </w:rPr>
        <w:t>Hayden, P., &amp; Preskill, J. (2007). Black holes as mirrors: Quantum information in random subsystems. Journal of High Energy Physics, 2007(09), 120. https://doi.org/10.1088/1126-6708/2007/09/120</w:t>
      </w:r>
    </w:p>
    <w:p>
      <w:pPr>
        <w:spacing w:line="480" w:lineRule="auto" w:after="0"/>
        <w:ind w:left="720" w:hanging="720"/>
      </w:pPr>
      <w:r>
        <w:rPr>
          <w:rFonts w:ascii="Times New Roman" w:hAnsi="Times New Roman"/>
          <w:b w:val="0"/>
          <w:i w:val="0"/>
          <w:color w:val="000000"/>
          <w:sz w:val="21"/>
        </w:rPr>
        <w:t>Hosur, P., Qi, X.-L., Roberts, D. A., &amp; Yoshida, B. (2016). Chaos in quantum channels. Journal of High Energy Physics, 2016(2), 4. https://doi.org/10.1007/JHEP02(2016)004</w:t>
      </w:r>
    </w:p>
    <w:p>
      <w:pPr>
        <w:spacing w:line="480" w:lineRule="auto" w:after="0"/>
        <w:ind w:left="720" w:hanging="720"/>
      </w:pPr>
      <w:r>
        <w:rPr>
          <w:rFonts w:ascii="Times New Roman" w:hAnsi="Times New Roman"/>
          <w:b w:val="0"/>
          <w:i w:val="0"/>
          <w:color w:val="000000"/>
          <w:sz w:val="21"/>
        </w:rPr>
        <w:t>Kingma, D. P., &amp; Welling, M. (2014). Auto-encoding variational Bayes. International Conference on Learning Representations. https://arxiv.org/abs/1312.6114</w:t>
      </w:r>
    </w:p>
    <w:p>
      <w:pPr>
        <w:spacing w:line="480" w:lineRule="auto" w:after="0"/>
        <w:ind w:left="720" w:hanging="720"/>
      </w:pPr>
      <w:r>
        <w:rPr>
          <w:rFonts w:ascii="Times New Roman" w:hAnsi="Times New Roman"/>
          <w:b w:val="0"/>
          <w:i w:val="0"/>
          <w:color w:val="000000"/>
          <w:sz w:val="21"/>
        </w:rPr>
        <w:t>Kobyzev, I., Prince, S. J. D., &amp; Brubaker, M. A. (2021). Normalizing flows: An introduction and review of current methods. IEEE Transactions on Pattern Analysis and Machine Intelligence, 43(11), 3964-3979. https://doi.org/10.1109/TPAMI.2020.2992934</w:t>
      </w:r>
    </w:p>
    <w:p>
      <w:pPr>
        <w:spacing w:line="480" w:lineRule="auto" w:after="0"/>
        <w:ind w:left="720" w:hanging="720"/>
      </w:pPr>
      <w:r>
        <w:rPr>
          <w:rFonts w:ascii="Times New Roman" w:hAnsi="Times New Roman"/>
          <w:b w:val="0"/>
          <w:i w:val="0"/>
          <w:color w:val="000000"/>
          <w:sz w:val="21"/>
        </w:rPr>
        <w:t>Lubkin, E. (1978). Entropy of an n-system from its correlation with a k-reservoir. Journal of Mathematical Physics, 19(5), 1028-1031. https://doi.org/10.1063/1.523763</w:t>
      </w:r>
    </w:p>
    <w:p>
      <w:pPr>
        <w:spacing w:line="480" w:lineRule="auto" w:after="0"/>
        <w:ind w:left="720" w:hanging="720"/>
      </w:pPr>
      <w:r>
        <w:rPr>
          <w:rFonts w:ascii="Times New Roman" w:hAnsi="Times New Roman"/>
          <w:b w:val="0"/>
          <w:i w:val="0"/>
          <w:color w:val="000000"/>
          <w:sz w:val="21"/>
        </w:rPr>
        <w:t>Nielsen, M. A., &amp; Chuang, I. L. (2010). Quantum computation and quantum information (10th anniversary ed.). Cambridge University Press.</w:t>
      </w:r>
    </w:p>
    <w:p>
      <w:pPr>
        <w:spacing w:line="480" w:lineRule="auto" w:after="0"/>
        <w:ind w:left="720" w:hanging="720"/>
      </w:pPr>
      <w:r>
        <w:rPr>
          <w:rFonts w:ascii="Times New Roman" w:hAnsi="Times New Roman"/>
          <w:b w:val="0"/>
          <w:i w:val="0"/>
          <w:color w:val="000000"/>
          <w:sz w:val="21"/>
        </w:rPr>
        <w:t>Page, D. N. (1993). Average entropy of a subsystem. Physical Review Letters, 71(9), 1291-1294. https://doi.org/10.1103/PhysRevLett.71.1291</w:t>
      </w:r>
    </w:p>
    <w:p>
      <w:pPr>
        <w:spacing w:line="480" w:lineRule="auto" w:after="0"/>
        <w:ind w:left="720" w:hanging="720"/>
      </w:pPr>
      <w:r>
        <w:rPr>
          <w:rFonts w:ascii="Times New Roman" w:hAnsi="Times New Roman"/>
          <w:b w:val="0"/>
          <w:i w:val="0"/>
          <w:color w:val="000000"/>
          <w:sz w:val="21"/>
        </w:rPr>
        <w:t>Papamakarios, G., Nalisnick, E., Rezende, D. J., Mohamed, S., &amp; Lakshminarayanan, B. (2021). Normalizing flows for probabilistic modeling and inference. Journal of Machine Learning Research, 22(57), 1-64.</w:t>
      </w:r>
    </w:p>
    <w:p>
      <w:pPr>
        <w:spacing w:line="480" w:lineRule="auto" w:after="0"/>
        <w:ind w:left="720" w:hanging="720"/>
      </w:pPr>
      <w:r>
        <w:rPr>
          <w:rFonts w:ascii="Times New Roman" w:hAnsi="Times New Roman"/>
          <w:b w:val="0"/>
          <w:i w:val="0"/>
          <w:color w:val="000000"/>
          <w:sz w:val="21"/>
        </w:rPr>
        <w:t>Papamakarios, G., Pavlakou, T., &amp; Murray, I. (2017). Masked autoregressive flow for density estimation. Advances in Neural Information Processing Systems, 30, 2338-2347.</w:t>
      </w:r>
    </w:p>
    <w:p>
      <w:pPr>
        <w:spacing w:line="480" w:lineRule="auto" w:after="0"/>
        <w:ind w:left="720" w:hanging="720"/>
      </w:pPr>
      <w:r>
        <w:rPr>
          <w:rFonts w:ascii="Times New Roman" w:hAnsi="Times New Roman"/>
          <w:b w:val="0"/>
          <w:i w:val="0"/>
          <w:color w:val="000000"/>
          <w:sz w:val="21"/>
        </w:rPr>
        <w:t>Penington, G. (2020). Entanglement wedge reconstruction and the information paradox. Journal of High Energy Physics, 2020(9), 2. https://doi.org/10.1007/JHEP09(2020)002</w:t>
      </w:r>
    </w:p>
    <w:p>
      <w:pPr>
        <w:spacing w:line="480" w:lineRule="auto" w:after="0"/>
        <w:ind w:left="720" w:hanging="720"/>
      </w:pPr>
      <w:r>
        <w:rPr>
          <w:rFonts w:ascii="Times New Roman" w:hAnsi="Times New Roman"/>
          <w:b w:val="0"/>
          <w:i w:val="0"/>
          <w:color w:val="000000"/>
          <w:sz w:val="21"/>
        </w:rPr>
        <w:t>Penington, G., Shenker, S. H., Stanford, D., &amp; Yang, Z. (2022). Replica wormholes and the black hole interior. Journal of High Energy Physics, 2022(3), 205. https://doi.org/10.1007/JHEP03(2022)205</w:t>
      </w:r>
    </w:p>
    <w:p>
      <w:pPr>
        <w:spacing w:line="480" w:lineRule="auto" w:after="0"/>
        <w:ind w:left="720" w:hanging="720"/>
      </w:pPr>
      <w:r>
        <w:rPr>
          <w:rFonts w:ascii="Times New Roman" w:hAnsi="Times New Roman"/>
          <w:b w:val="0"/>
          <w:i w:val="0"/>
          <w:color w:val="000000"/>
          <w:sz w:val="21"/>
        </w:rPr>
        <w:t>Rezende, D. J., &amp; Mohamed, S. (2015). Variational inference with normalizing flows. Proceedings of Machine Learning Research, 37, 1530-1538.</w:t>
      </w:r>
    </w:p>
    <w:p>
      <w:pPr>
        <w:spacing w:line="480" w:lineRule="auto" w:after="0"/>
        <w:ind w:left="720" w:hanging="720"/>
      </w:pPr>
      <w:r>
        <w:rPr>
          <w:rFonts w:ascii="Times New Roman" w:hAnsi="Times New Roman"/>
          <w:b w:val="0"/>
          <w:i w:val="0"/>
          <w:color w:val="000000"/>
          <w:sz w:val="21"/>
        </w:rPr>
        <w:t>Roberts, D. A., &amp; Yoshida, B. (2017). Chaos and complexity by design. Journal of High Energy Physics, 2017(4), 121. https://doi.org/10.1007/JHEP04(2017)121</w:t>
      </w:r>
    </w:p>
    <w:p>
      <w:pPr>
        <w:spacing w:line="480" w:lineRule="auto" w:after="0"/>
        <w:ind w:left="720" w:hanging="720"/>
      </w:pPr>
      <w:r>
        <w:rPr>
          <w:rFonts w:ascii="Times New Roman" w:hAnsi="Times New Roman"/>
          <w:b w:val="0"/>
          <w:i w:val="0"/>
          <w:color w:val="000000"/>
          <w:sz w:val="21"/>
        </w:rPr>
        <w:t>Ryu, S., &amp; Takayanagi, T. (2006). Holographic derivation of entanglement entropy from AdS/CFT. Physical Review Letters, 96(18), 181602. https://doi.org/10.1103/PhysRevLett.96.181602</w:t>
      </w:r>
    </w:p>
    <w:p>
      <w:pPr>
        <w:spacing w:line="480" w:lineRule="auto" w:after="0"/>
        <w:ind w:left="720" w:hanging="720"/>
      </w:pPr>
      <w:r>
        <w:rPr>
          <w:rFonts w:ascii="Times New Roman" w:hAnsi="Times New Roman"/>
          <w:b w:val="0"/>
          <w:i w:val="0"/>
          <w:color w:val="000000"/>
          <w:sz w:val="21"/>
        </w:rPr>
        <w:t>Susskind, L., Thorlacius, L., &amp; Uglum, J. (1993). The stretched horizon and black hole complementarity. Physical Review D, 48(8), 3743-3761. https://doi.org/10.1103/PhysRevD.48.3743</w:t>
      </w:r>
    </w:p>
    <w:p>
      <w:pPr>
        <w:spacing w:line="480" w:lineRule="auto" w:after="0"/>
        <w:ind w:left="720" w:hanging="720"/>
      </w:pPr>
      <w:r>
        <w:rPr>
          <w:rFonts w:ascii="Times New Roman" w:hAnsi="Times New Roman"/>
          <w:b w:val="0"/>
          <w:i w:val="0"/>
          <w:color w:val="000000"/>
          <w:sz w:val="21"/>
        </w:rPr>
        <w:t>Torlai, G., Mazzola, G., Carrasquilla, J., Troyer, M., Melko, R. G., &amp; Carleo, G. (2018). Neural-network quantum state tomography. Nature Physics, 14, 447-450. https://doi.org/10.1038/s41567-018-0048-5</w:t>
      </w:r>
    </w:p>
    <w:p>
      <w:pPr>
        <w:spacing w:line="480" w:lineRule="auto" w:after="0"/>
        <w:ind w:left="720" w:hanging="720"/>
      </w:pPr>
      <w:r>
        <w:rPr>
          <w:rFonts w:ascii="Times New Roman" w:hAnsi="Times New Roman"/>
          <w:b w:val="0"/>
          <w:i w:val="0"/>
          <w:color w:val="000000"/>
          <w:sz w:val="21"/>
        </w:rPr>
        <w:t>Torlai, G., &amp; Melko, R. G. (2018). Latent space purification via neural density operators. Physical Review Letters, 120(24), 240503. https://doi.org/10.1103/PhysRevLett.120.240503</w:t>
      </w:r>
    </w:p>
    <w:p>
      <w:pPr>
        <w:spacing w:line="480" w:lineRule="auto" w:after="0"/>
        <w:ind w:left="720" w:hanging="720"/>
      </w:pPr>
      <w:r>
        <w:rPr>
          <w:rFonts w:ascii="Times New Roman" w:hAnsi="Times New Roman"/>
          <w:b w:val="0"/>
          <w:i w:val="0"/>
          <w:color w:val="000000"/>
          <w:sz w:val="21"/>
        </w:rPr>
        <w:t>van Erven, T., &amp; Harremoes, P. (2014). Renyi divergence and Kullback-Leibler divergence. IEEE Transactions on Information Theory, 60(7), 3797-3820. https://doi.org/10.1109/TIT.2014.2320500</w:t>
      </w:r>
    </w:p>
    <w:p>
      <w:r>
        <w:br w:type="page"/>
      </w:r>
    </w:p>
    <w:p>
      <w:pPr>
        <w:spacing w:after="160"/>
        <w:jc w:val="center"/>
      </w:pPr>
      <w:r>
        <w:rPr>
          <w:rFonts w:ascii="Times New Roman" w:hAnsi="Times New Roman"/>
          <w:b/>
          <w:i w:val="0"/>
          <w:color w:val="000000"/>
          <w:sz w:val="28"/>
        </w:rPr>
        <w:t>Appendix A: Figure and Table Reproduction Code</w:t>
      </w:r>
    </w:p>
    <w:p>
      <w:pPr>
        <w:keepLines/>
        <w:spacing w:line="240" w:lineRule="auto" w:after="0"/>
      </w:pPr>
      <w:r>
        <w:rPr>
          <w:rFonts w:ascii="Liberation Mono" w:hAnsi="Liberation Mono"/>
          <w:b w:val="0"/>
          <w:i w:val="0"/>
          <w:color w:val="000000"/>
          <w:sz w:val="11"/>
        </w:rPr>
        <w:t>"""Reproduce every figure and table used in the Project 3 APA report.</w:t>
        <w:br/>
      </w:r>
      <w:r>
        <w:rPr>
          <w:rFonts w:ascii="Liberation Mono" w:hAnsi="Liberation Mono"/>
          <w:b w:val="0"/>
          <w:i w:val="0"/>
          <w:color w:val="000000"/>
          <w:sz w:val="11"/>
        </w:rPr>
        <w:br/>
      </w:r>
      <w:r>
        <w:rPr>
          <w:rFonts w:ascii="Liberation Mono" w:hAnsi="Liberation Mono"/>
          <w:b w:val="0"/>
          <w:i w:val="0"/>
          <w:color w:val="000000"/>
          <w:sz w:val="11"/>
        </w:rPr>
        <w:t>The script intentionally uses NumPy/Matplotlib so the report can be rebuilt</w:t>
        <w:br/>
      </w:r>
      <w:r>
        <w:rPr>
          <w:rFonts w:ascii="Liberation Mono" w:hAnsi="Liberation Mono"/>
          <w:b w:val="0"/>
          <w:i w:val="0"/>
          <w:color w:val="000000"/>
          <w:sz w:val="11"/>
        </w:rPr>
        <w:t>without running the longer PyTorch training experiment.  Values labeled as</w:t>
        <w:br/>
      </w:r>
      <w:r>
        <w:rPr>
          <w:rFonts w:ascii="Liberation Mono" w:hAnsi="Liberation Mono"/>
          <w:b w:val="0"/>
          <w:i w:val="0"/>
          <w:color w:val="000000"/>
          <w:sz w:val="11"/>
        </w:rPr>
        <w:t>benchmarks are analytic or seeded toy-model calculations, not empirical claims</w:t>
        <w:br/>
      </w:r>
      <w:r>
        <w:rPr>
          <w:rFonts w:ascii="Liberation Mono" w:hAnsi="Liberation Mono"/>
          <w:b w:val="0"/>
          <w:i w:val="0"/>
          <w:color w:val="000000"/>
          <w:sz w:val="11"/>
        </w:rPr>
        <w:t>about physical black holes.</w:t>
        <w:br/>
      </w:r>
      <w:r>
        <w:rPr>
          <w:rFonts w:ascii="Liberation Mono" w:hAnsi="Liberation Mono"/>
          <w:b w:val="0"/>
          <w:i w:val="0"/>
          <w:color w:val="000000"/>
          <w:sz w:val="11"/>
        </w:rPr>
        <w:t>"""</w:t>
        <w:br/>
      </w:r>
      <w:r>
        <w:rPr>
          <w:rFonts w:ascii="Liberation Mono" w:hAnsi="Liberation Mono"/>
          <w:b w:val="0"/>
          <w:i w:val="0"/>
          <w:color w:val="000000"/>
          <w:sz w:val="11"/>
        </w:rPr>
        <w:br/>
      </w:r>
      <w:r>
        <w:rPr>
          <w:rFonts w:ascii="Liberation Mono" w:hAnsi="Liberation Mono"/>
          <w:b w:val="0"/>
          <w:i w:val="0"/>
          <w:color w:val="000000"/>
          <w:sz w:val="11"/>
        </w:rPr>
        <w:t>from __future__ import annotations</w:t>
        <w:br/>
      </w:r>
      <w:r>
        <w:rPr>
          <w:rFonts w:ascii="Liberation Mono" w:hAnsi="Liberation Mono"/>
          <w:b w:val="0"/>
          <w:i w:val="0"/>
          <w:color w:val="000000"/>
          <w:sz w:val="11"/>
        </w:rPr>
        <w:br/>
      </w:r>
      <w:r>
        <w:rPr>
          <w:rFonts w:ascii="Liberation Mono" w:hAnsi="Liberation Mono"/>
          <w:b w:val="0"/>
          <w:i w:val="0"/>
          <w:color w:val="000000"/>
          <w:sz w:val="11"/>
        </w:rPr>
        <w:t>import csv</w:t>
        <w:br/>
      </w:r>
      <w:r>
        <w:rPr>
          <w:rFonts w:ascii="Liberation Mono" w:hAnsi="Liberation Mono"/>
          <w:b w:val="0"/>
          <w:i w:val="0"/>
          <w:color w:val="000000"/>
          <w:sz w:val="11"/>
        </w:rPr>
        <w:t>import json</w:t>
        <w:br/>
      </w:r>
      <w:r>
        <w:rPr>
          <w:rFonts w:ascii="Liberation Mono" w:hAnsi="Liberation Mono"/>
          <w:b w:val="0"/>
          <w:i w:val="0"/>
          <w:color w:val="000000"/>
          <w:sz w:val="11"/>
        </w:rPr>
        <w:t>import math</w:t>
        <w:br/>
      </w:r>
      <w:r>
        <w:rPr>
          <w:rFonts w:ascii="Liberation Mono" w:hAnsi="Liberation Mono"/>
          <w:b w:val="0"/>
          <w:i w:val="0"/>
          <w:color w:val="000000"/>
          <w:sz w:val="11"/>
        </w:rPr>
        <w:t>from pathlib import Path</w:t>
        <w:br/>
      </w:r>
      <w:r>
        <w:rPr>
          <w:rFonts w:ascii="Liberation Mono" w:hAnsi="Liberation Mono"/>
          <w:b w:val="0"/>
          <w:i w:val="0"/>
          <w:color w:val="000000"/>
          <w:sz w:val="11"/>
        </w:rPr>
        <w:br/>
      </w:r>
      <w:r>
        <w:rPr>
          <w:rFonts w:ascii="Liberation Mono" w:hAnsi="Liberation Mono"/>
          <w:b w:val="0"/>
          <w:i w:val="0"/>
          <w:color w:val="000000"/>
          <w:sz w:val="11"/>
        </w:rPr>
        <w:t>import matplotlib.pyplot as plt</w:t>
        <w:br/>
      </w:r>
      <w:r>
        <w:rPr>
          <w:rFonts w:ascii="Liberation Mono" w:hAnsi="Liberation Mono"/>
          <w:b w:val="0"/>
          <w:i w:val="0"/>
          <w:color w:val="000000"/>
          <w:sz w:val="11"/>
        </w:rPr>
        <w:t>import numpy as np</w:t>
        <w:br/>
      </w:r>
      <w:r>
        <w:rPr>
          <w:rFonts w:ascii="Liberation Mono" w:hAnsi="Liberation Mono"/>
          <w:b w:val="0"/>
          <w:i w:val="0"/>
          <w:color w:val="000000"/>
          <w:sz w:val="11"/>
        </w:rPr>
        <w:t>from matplotlib.patches import FancyArrowPatch, FancyBboxPatch</w:t>
        <w:br/>
      </w:r>
      <w:r>
        <w:rPr>
          <w:rFonts w:ascii="Liberation Mono" w:hAnsi="Liberation Mono"/>
          <w:b w:val="0"/>
          <w:i w:val="0"/>
          <w:color w:val="000000"/>
          <w:sz w:val="11"/>
        </w:rPr>
        <w:br/>
      </w:r>
      <w:r>
        <w:rPr>
          <w:rFonts w:ascii="Liberation Mono" w:hAnsi="Liberation Mono"/>
          <w:b w:val="0"/>
          <w:i w:val="0"/>
          <w:color w:val="000000"/>
          <w:sz w:val="11"/>
        </w:rPr>
        <w:t>ROOT = Path(__file__).resolve().parent</w:t>
        <w:br/>
      </w:r>
      <w:r>
        <w:rPr>
          <w:rFonts w:ascii="Liberation Mono" w:hAnsi="Liberation Mono"/>
          <w:b w:val="0"/>
          <w:i w:val="0"/>
          <w:color w:val="000000"/>
          <w:sz w:val="11"/>
        </w:rPr>
        <w:t>FIGURES = ROOT / "figures"</w:t>
        <w:br/>
      </w:r>
      <w:r>
        <w:rPr>
          <w:rFonts w:ascii="Liberation Mono" w:hAnsi="Liberation Mono"/>
          <w:b w:val="0"/>
          <w:i w:val="0"/>
          <w:color w:val="000000"/>
          <w:sz w:val="11"/>
        </w:rPr>
        <w:t>TABLES = ROOT / "tables"</w:t>
        <w:br/>
      </w:r>
      <w:r>
        <w:rPr>
          <w:rFonts w:ascii="Liberation Mono" w:hAnsi="Liberation Mono"/>
          <w:b w:val="0"/>
          <w:i w:val="0"/>
          <w:color w:val="000000"/>
          <w:sz w:val="11"/>
        </w:rPr>
        <w:t>FIGURES.mkdir(parents=True, exist_ok=True)</w:t>
        <w:br/>
      </w:r>
      <w:r>
        <w:rPr>
          <w:rFonts w:ascii="Liberation Mono" w:hAnsi="Liberation Mono"/>
          <w:b w:val="0"/>
          <w:i w:val="0"/>
          <w:color w:val="000000"/>
          <w:sz w:val="11"/>
        </w:rPr>
        <w:t>TABLES.mkdir(parents=True, exist_ok=True)</w:t>
        <w:br/>
      </w:r>
      <w:r>
        <w:rPr>
          <w:rFonts w:ascii="Liberation Mono" w:hAnsi="Liberation Mono"/>
          <w:b w:val="0"/>
          <w:i w:val="0"/>
          <w:color w:val="000000"/>
          <w:sz w:val="11"/>
        </w:rPr>
        <w:br/>
      </w:r>
      <w:r>
        <w:rPr>
          <w:rFonts w:ascii="Liberation Mono" w:hAnsi="Liberation Mono"/>
          <w:b w:val="0"/>
          <w:i w:val="0"/>
          <w:color w:val="000000"/>
          <w:sz w:val="11"/>
        </w:rPr>
        <w:t>COLORS = {</w:t>
        <w:br/>
      </w:r>
      <w:r>
        <w:rPr>
          <w:rFonts w:ascii="Liberation Mono" w:hAnsi="Liberation Mono"/>
          <w:b w:val="0"/>
          <w:i w:val="0"/>
          <w:color w:val="000000"/>
          <w:sz w:val="11"/>
        </w:rPr>
        <w:t xml:space="preserve">    "navy": "#17223b",</w:t>
        <w:br/>
      </w:r>
      <w:r>
        <w:rPr>
          <w:rFonts w:ascii="Liberation Mono" w:hAnsi="Liberation Mono"/>
          <w:b w:val="0"/>
          <w:i w:val="0"/>
          <w:color w:val="000000"/>
          <w:sz w:val="11"/>
        </w:rPr>
        <w:t xml:space="preserve">    "cyan": "#178ca4",</w:t>
        <w:br/>
      </w:r>
      <w:r>
        <w:rPr>
          <w:rFonts w:ascii="Liberation Mono" w:hAnsi="Liberation Mono"/>
          <w:b w:val="0"/>
          <w:i w:val="0"/>
          <w:color w:val="000000"/>
          <w:sz w:val="11"/>
        </w:rPr>
        <w:t xml:space="preserve">    "amber": "#d88a18",</w:t>
        <w:br/>
      </w:r>
      <w:r>
        <w:rPr>
          <w:rFonts w:ascii="Liberation Mono" w:hAnsi="Liberation Mono"/>
          <w:b w:val="0"/>
          <w:i w:val="0"/>
          <w:color w:val="000000"/>
          <w:sz w:val="11"/>
        </w:rPr>
        <w:t xml:space="preserve">    "violet": "#6f55a5",</w:t>
        <w:br/>
      </w:r>
      <w:r>
        <w:rPr>
          <w:rFonts w:ascii="Liberation Mono" w:hAnsi="Liberation Mono"/>
          <w:b w:val="0"/>
          <w:i w:val="0"/>
          <w:color w:val="000000"/>
          <w:sz w:val="11"/>
        </w:rPr>
        <w:t xml:space="preserve">    "green": "#23866b",</w:t>
        <w:br/>
      </w:r>
      <w:r>
        <w:rPr>
          <w:rFonts w:ascii="Liberation Mono" w:hAnsi="Liberation Mono"/>
          <w:b w:val="0"/>
          <w:i w:val="0"/>
          <w:color w:val="000000"/>
          <w:sz w:val="11"/>
        </w:rPr>
        <w:t xml:space="preserve">    "gray": "#687386",</w:t>
        <w:br/>
      </w:r>
      <w:r>
        <w:rPr>
          <w:rFonts w:ascii="Liberation Mono" w:hAnsi="Liberation Mono"/>
          <w:b w:val="0"/>
          <w:i w:val="0"/>
          <w:color w:val="000000"/>
          <w:sz w:val="11"/>
        </w:rPr>
        <w:t xml:space="preserve">    "light": "#eef2f7",</w:t>
        <w:br/>
      </w:r>
      <w:r>
        <w:rPr>
          <w:rFonts w:ascii="Liberation Mono" w:hAnsi="Liberation Mono"/>
          <w:b w:val="0"/>
          <w:i w:val="0"/>
          <w:color w:val="000000"/>
          <w:sz w:val="11"/>
        </w:rPr>
        <w:t>}</w:t>
        <w:br/>
      </w:r>
      <w:r>
        <w:rPr>
          <w:rFonts w:ascii="Liberation Mono" w:hAnsi="Liberation Mono"/>
          <w:b w:val="0"/>
          <w:i w:val="0"/>
          <w:color w:val="000000"/>
          <w:sz w:val="11"/>
        </w:rPr>
        <w:br/>
      </w:r>
      <w:r>
        <w:rPr>
          <w:rFonts w:ascii="Liberation Mono" w:hAnsi="Liberation Mono"/>
          <w:b w:val="0"/>
          <w:i w:val="0"/>
          <w:color w:val="000000"/>
          <w:sz w:val="11"/>
        </w:rPr>
        <w:br/>
      </w:r>
      <w:r>
        <w:rPr>
          <w:rFonts w:ascii="Liberation Mono" w:hAnsi="Liberation Mono"/>
          <w:b w:val="0"/>
          <w:i w:val="0"/>
          <w:color w:val="000000"/>
          <w:sz w:val="11"/>
        </w:rPr>
        <w:t>def harmonic(n: int) -&gt; float:</w:t>
        <w:br/>
      </w:r>
      <w:r>
        <w:rPr>
          <w:rFonts w:ascii="Liberation Mono" w:hAnsi="Liberation Mono"/>
          <w:b w:val="0"/>
          <w:i w:val="0"/>
          <w:color w:val="000000"/>
          <w:sz w:val="11"/>
        </w:rPr>
        <w:t xml:space="preserve">    return math.fsum(1.0 / k for k in range(1, n + 1))</w:t>
        <w:br/>
      </w:r>
      <w:r>
        <w:rPr>
          <w:rFonts w:ascii="Liberation Mono" w:hAnsi="Liberation Mono"/>
          <w:b w:val="0"/>
          <w:i w:val="0"/>
          <w:color w:val="000000"/>
          <w:sz w:val="11"/>
        </w:rPr>
        <w:br/>
      </w:r>
      <w:r>
        <w:rPr>
          <w:rFonts w:ascii="Liberation Mono" w:hAnsi="Liberation Mono"/>
          <w:b w:val="0"/>
          <w:i w:val="0"/>
          <w:color w:val="000000"/>
          <w:sz w:val="11"/>
        </w:rPr>
        <w:br/>
      </w:r>
      <w:r>
        <w:rPr>
          <w:rFonts w:ascii="Liberation Mono" w:hAnsi="Liberation Mono"/>
          <w:b w:val="0"/>
          <w:i w:val="0"/>
          <w:color w:val="000000"/>
          <w:sz w:val="11"/>
        </w:rPr>
        <w:t>def page_entropy(k: int, total_qubits: int) -&gt; float:</w:t>
        <w:br/>
      </w:r>
      <w:r>
        <w:rPr>
          <w:rFonts w:ascii="Liberation Mono" w:hAnsi="Liberation Mono"/>
          <w:b w:val="0"/>
          <w:i w:val="0"/>
          <w:color w:val="000000"/>
          <w:sz w:val="11"/>
        </w:rPr>
        <w:t xml:space="preserve">    radiation = 2**k</w:t>
        <w:br/>
      </w:r>
      <w:r>
        <w:rPr>
          <w:rFonts w:ascii="Liberation Mono" w:hAnsi="Liberation Mono"/>
          <w:b w:val="0"/>
          <w:i w:val="0"/>
          <w:color w:val="000000"/>
          <w:sz w:val="11"/>
        </w:rPr>
        <w:t xml:space="preserve">    black_hole = 2 ** (total_qubits - k)</w:t>
        <w:br/>
      </w:r>
      <w:r>
        <w:rPr>
          <w:rFonts w:ascii="Liberation Mono" w:hAnsi="Liberation Mono"/>
          <w:b w:val="0"/>
          <w:i w:val="0"/>
          <w:color w:val="000000"/>
          <w:sz w:val="11"/>
        </w:rPr>
        <w:t xml:space="preserve">    m, n = min(radiation, black_hole), max(radiation, black_hole)</w:t>
        <w:br/>
      </w:r>
      <w:r>
        <w:rPr>
          <w:rFonts w:ascii="Liberation Mono" w:hAnsi="Liberation Mono"/>
          <w:b w:val="0"/>
          <w:i w:val="0"/>
          <w:color w:val="000000"/>
          <w:sz w:val="11"/>
        </w:rPr>
        <w:t xml:space="preserve">    if m == 1:</w:t>
        <w:br/>
      </w:r>
      <w:r>
        <w:rPr>
          <w:rFonts w:ascii="Liberation Mono" w:hAnsi="Liberation Mono"/>
          <w:b w:val="0"/>
          <w:i w:val="0"/>
          <w:color w:val="000000"/>
          <w:sz w:val="11"/>
        </w:rPr>
        <w:t xml:space="preserve">        return 0.0</w:t>
        <w:br/>
      </w:r>
      <w:r>
        <w:rPr>
          <w:rFonts w:ascii="Liberation Mono" w:hAnsi="Liberation Mono"/>
          <w:b w:val="0"/>
          <w:i w:val="0"/>
          <w:color w:val="000000"/>
          <w:sz w:val="11"/>
        </w:rPr>
        <w:t xml:space="preserve">    return harmonic(m * n) - harmonic(n) - (m - 1.0) / (2.0 * n)</w:t>
        <w:br/>
      </w:r>
      <w:r>
        <w:rPr>
          <w:rFonts w:ascii="Liberation Mono" w:hAnsi="Liberation Mono"/>
          <w:b w:val="0"/>
          <w:i w:val="0"/>
          <w:color w:val="000000"/>
          <w:sz w:val="11"/>
        </w:rPr>
        <w:br/>
      </w:r>
      <w:r>
        <w:rPr>
          <w:rFonts w:ascii="Liberation Mono" w:hAnsi="Liberation Mono"/>
          <w:b w:val="0"/>
          <w:i w:val="0"/>
          <w:color w:val="000000"/>
          <w:sz w:val="11"/>
        </w:rPr>
        <w:br/>
      </w:r>
      <w:r>
        <w:rPr>
          <w:rFonts w:ascii="Liberation Mono" w:hAnsi="Liberation Mono"/>
          <w:b w:val="0"/>
          <w:i w:val="0"/>
          <w:color w:val="000000"/>
          <w:sz w:val="11"/>
        </w:rPr>
        <w:t>def page_entropy_interpolated(time: np.ndarray, total_qubits: int) -&gt; np.ndarray:</w:t>
        <w:br/>
      </w:r>
      <w:r>
        <w:rPr>
          <w:rFonts w:ascii="Liberation Mono" w:hAnsi="Liberation Mono"/>
          <w:b w:val="0"/>
          <w:i w:val="0"/>
          <w:color w:val="000000"/>
          <w:sz w:val="11"/>
        </w:rPr>
        <w:t xml:space="preserve">    grid = np.linspace(0.0, 1.0, total_qubits + 1)</w:t>
        <w:br/>
      </w:r>
      <w:r>
        <w:rPr>
          <w:rFonts w:ascii="Liberation Mono" w:hAnsi="Liberation Mono"/>
          <w:b w:val="0"/>
          <w:i w:val="0"/>
          <w:color w:val="000000"/>
          <w:sz w:val="11"/>
        </w:rPr>
        <w:t xml:space="preserve">    values = np.array([page_entropy(k, total_qubits) for k in range(total_qubits + 1)])</w:t>
        <w:br/>
      </w:r>
      <w:r>
        <w:rPr>
          <w:rFonts w:ascii="Liberation Mono" w:hAnsi="Liberation Mono"/>
          <w:b w:val="0"/>
          <w:i w:val="0"/>
          <w:color w:val="000000"/>
          <w:sz w:val="11"/>
        </w:rPr>
        <w:t xml:space="preserve">    return np.interp(time, grid, values)</w:t>
        <w:br/>
      </w:r>
      <w:r>
        <w:rPr>
          <w:rFonts w:ascii="Liberation Mono" w:hAnsi="Liberation Mono"/>
          <w:b w:val="0"/>
          <w:i w:val="0"/>
          <w:color w:val="000000"/>
          <w:sz w:val="11"/>
        </w:rPr>
        <w:br/>
      </w:r>
      <w:r>
        <w:rPr>
          <w:rFonts w:ascii="Liberation Mono" w:hAnsi="Liberation Mono"/>
          <w:b w:val="0"/>
          <w:i w:val="0"/>
          <w:color w:val="000000"/>
          <w:sz w:val="11"/>
        </w:rPr>
        <w:br/>
      </w:r>
      <w:r>
        <w:rPr>
          <w:rFonts w:ascii="Liberation Mono" w:hAnsi="Liberation Mono"/>
          <w:b w:val="0"/>
          <w:i w:val="0"/>
          <w:color w:val="000000"/>
          <w:sz w:val="11"/>
        </w:rPr>
        <w:t>def visibility(time: np.ndarray, width: float = 0.075) -&gt; np.ndarray:</w:t>
        <w:br/>
      </w:r>
      <w:r>
        <w:rPr>
          <w:rFonts w:ascii="Liberation Mono" w:hAnsi="Liberation Mono"/>
          <w:b w:val="0"/>
          <w:i w:val="0"/>
          <w:color w:val="000000"/>
          <w:sz w:val="11"/>
        </w:rPr>
        <w:t xml:space="preserve">    return 1.0 / (1.0 + np.exp(-(time - 0.5) / width))</w:t>
        <w:br/>
      </w:r>
      <w:r>
        <w:rPr>
          <w:rFonts w:ascii="Liberation Mono" w:hAnsi="Liberation Mono"/>
          <w:b w:val="0"/>
          <w:i w:val="0"/>
          <w:color w:val="000000"/>
          <w:sz w:val="11"/>
        </w:rPr>
        <w:br/>
      </w:r>
      <w:r>
        <w:rPr>
          <w:rFonts w:ascii="Liberation Mono" w:hAnsi="Liberation Mono"/>
          <w:b w:val="0"/>
          <w:i w:val="0"/>
          <w:color w:val="000000"/>
          <w:sz w:val="11"/>
        </w:rPr>
        <w:br/>
      </w:r>
      <w:r>
        <w:rPr>
          <w:rFonts w:ascii="Liberation Mono" w:hAnsi="Liberation Mono"/>
          <w:b w:val="0"/>
          <w:i w:val="0"/>
          <w:color w:val="000000"/>
          <w:sz w:val="11"/>
        </w:rPr>
        <w:t>def fidelity_surrogate(time: np.ndarray, complex_dimension: int = 4, width: float = 0.075) -&gt; np.ndarray:</w:t>
        <w:br/>
      </w:r>
      <w:r>
        <w:rPr>
          <w:rFonts w:ascii="Liberation Mono" w:hAnsi="Liberation Mono"/>
          <w:b w:val="0"/>
          <w:i w:val="0"/>
          <w:color w:val="000000"/>
          <w:sz w:val="11"/>
        </w:rPr>
        <w:t xml:space="preserve">    # Heuristic interpolation, not E[normalized Gaussian state fidelity].</w:t>
        <w:br/>
      </w:r>
      <w:r>
        <w:rPr>
          <w:rFonts w:ascii="Liberation Mono" w:hAnsi="Liberation Mono"/>
          <w:b w:val="0"/>
          <w:i w:val="0"/>
          <w:color w:val="000000"/>
          <w:sz w:val="11"/>
        </w:rPr>
        <w:t xml:space="preserve">    floor = 1.0 / complex_dimension</w:t>
        <w:br/>
      </w:r>
      <w:r>
        <w:rPr>
          <w:rFonts w:ascii="Liberation Mono" w:hAnsi="Liberation Mono"/>
          <w:b w:val="0"/>
          <w:i w:val="0"/>
          <w:color w:val="000000"/>
          <w:sz w:val="11"/>
        </w:rPr>
        <w:t xml:space="preserve">    return floor + (1.0 - floor) * visibility(time, width=width) ** 2</w:t>
        <w:br/>
      </w:r>
      <w:r>
        <w:rPr>
          <w:rFonts w:ascii="Liberation Mono" w:hAnsi="Liberation Mono"/>
          <w:b w:val="0"/>
          <w:i w:val="0"/>
          <w:color w:val="000000"/>
          <w:sz w:val="11"/>
        </w:rPr>
        <w:br/>
      </w:r>
      <w:r>
        <w:rPr>
          <w:rFonts w:ascii="Liberation Mono" w:hAnsi="Liberation Mono"/>
          <w:b w:val="0"/>
          <w:i w:val="0"/>
          <w:color w:val="000000"/>
          <w:sz w:val="11"/>
        </w:rPr>
        <w:br/>
      </w:r>
      <w:r>
        <w:rPr>
          <w:rFonts w:ascii="Liberation Mono" w:hAnsi="Liberation Mono"/>
          <w:b w:val="0"/>
          <w:i w:val="0"/>
          <w:color w:val="000000"/>
          <w:sz w:val="11"/>
        </w:rPr>
        <w:t>def telemetry_entropy(time: np.ndarray, dimension: int = 8) -&gt; np.ndarray:</w:t>
        <w:br/>
      </w:r>
      <w:r>
        <w:rPr>
          <w:rFonts w:ascii="Liberation Mono" w:hAnsi="Liberation Mono"/>
          <w:b w:val="0"/>
          <w:i w:val="0"/>
          <w:color w:val="000000"/>
          <w:sz w:val="11"/>
        </w:rPr>
        <w:t xml:space="preserve">    base = 0.5 * dimension * math.log(2.0 * math.pi * math.e)</w:t>
        <w:br/>
      </w:r>
      <w:r>
        <w:rPr>
          <w:rFonts w:ascii="Liberation Mono" w:hAnsi="Liberation Mono"/>
          <w:b w:val="0"/>
          <w:i w:val="0"/>
          <w:color w:val="000000"/>
          <w:sz w:val="11"/>
        </w:rPr>
        <w:t xml:space="preserve">    expected_logdet = 0.72 * np.sin(np.pi * time) + 0.20 * np.sin(3.0 * np.pi * time + 0.4)</w:t>
        <w:br/>
      </w:r>
      <w:r>
        <w:rPr>
          <w:rFonts w:ascii="Liberation Mono" w:hAnsi="Liberation Mono"/>
          <w:b w:val="0"/>
          <w:i w:val="0"/>
          <w:color w:val="000000"/>
          <w:sz w:val="11"/>
        </w:rPr>
        <w:t xml:space="preserve">    return base + expected_logdet</w:t>
        <w:br/>
      </w:r>
      <w:r>
        <w:rPr>
          <w:rFonts w:ascii="Liberation Mono" w:hAnsi="Liberation Mono"/>
          <w:b w:val="0"/>
          <w:i w:val="0"/>
          <w:color w:val="000000"/>
          <w:sz w:val="11"/>
        </w:rPr>
        <w:br/>
      </w:r>
      <w:r>
        <w:rPr>
          <w:rFonts w:ascii="Liberation Mono" w:hAnsi="Liberation Mono"/>
          <w:b w:val="0"/>
          <w:i w:val="0"/>
          <w:color w:val="000000"/>
          <w:sz w:val="11"/>
        </w:rPr>
        <w:br/>
      </w:r>
      <w:r>
        <w:rPr>
          <w:rFonts w:ascii="Liberation Mono" w:hAnsi="Liberation Mono"/>
          <w:b w:val="0"/>
          <w:i w:val="0"/>
          <w:color w:val="000000"/>
          <w:sz w:val="11"/>
        </w:rPr>
        <w:t>def save_figure(name: str) -&gt; None:</w:t>
        <w:br/>
      </w:r>
      <w:r>
        <w:rPr>
          <w:rFonts w:ascii="Liberation Mono" w:hAnsi="Liberation Mono"/>
          <w:b w:val="0"/>
          <w:i w:val="0"/>
          <w:color w:val="000000"/>
          <w:sz w:val="11"/>
        </w:rPr>
        <w:t xml:space="preserve">    plt.savefig(FIGURES / name, dpi=220, bbox_inches="tight", facecolor="white")</w:t>
        <w:br/>
      </w:r>
      <w:r>
        <w:rPr>
          <w:rFonts w:ascii="Liberation Mono" w:hAnsi="Liberation Mono"/>
          <w:b w:val="0"/>
          <w:i w:val="0"/>
          <w:color w:val="000000"/>
          <w:sz w:val="11"/>
        </w:rPr>
        <w:t xml:space="preserve">    plt.close()</w:t>
        <w:br/>
      </w:r>
      <w:r>
        <w:rPr>
          <w:rFonts w:ascii="Liberation Mono" w:hAnsi="Liberation Mono"/>
          <w:b w:val="0"/>
          <w:i w:val="0"/>
          <w:color w:val="000000"/>
          <w:sz w:val="11"/>
        </w:rPr>
        <w:br/>
      </w:r>
      <w:r>
        <w:rPr>
          <w:rFonts w:ascii="Liberation Mono" w:hAnsi="Liberation Mono"/>
          <w:b w:val="0"/>
          <w:i w:val="0"/>
          <w:color w:val="000000"/>
          <w:sz w:val="11"/>
        </w:rPr>
        <w:br/>
      </w:r>
      <w:r>
        <w:rPr>
          <w:rFonts w:ascii="Liberation Mono" w:hAnsi="Liberation Mono"/>
          <w:b w:val="0"/>
          <w:i w:val="0"/>
          <w:color w:val="000000"/>
          <w:sz w:val="11"/>
        </w:rPr>
        <w:t>def figure_1_estimand_map() -&gt; None:</w:t>
        <w:br/>
      </w:r>
      <w:r>
        <w:rPr>
          <w:rFonts w:ascii="Liberation Mono" w:hAnsi="Liberation Mono"/>
          <w:b w:val="0"/>
          <w:i w:val="0"/>
          <w:color w:val="000000"/>
          <w:sz w:val="11"/>
        </w:rPr>
        <w:t xml:space="preserve">    fig, ax = plt.subplots(figsize=(9.2, 4.6))</w:t>
        <w:br/>
      </w:r>
      <w:r>
        <w:rPr>
          <w:rFonts w:ascii="Liberation Mono" w:hAnsi="Liberation Mono"/>
          <w:b w:val="0"/>
          <w:i w:val="0"/>
          <w:color w:val="000000"/>
          <w:sz w:val="11"/>
        </w:rPr>
        <w:t xml:space="preserve">    ax.set_xlim(0, 10)</w:t>
        <w:br/>
      </w:r>
      <w:r>
        <w:rPr>
          <w:rFonts w:ascii="Liberation Mono" w:hAnsi="Liberation Mono"/>
          <w:b w:val="0"/>
          <w:i w:val="0"/>
          <w:color w:val="000000"/>
          <w:sz w:val="11"/>
        </w:rPr>
        <w:t xml:space="preserve">    ax.set_ylim(0, 5)</w:t>
        <w:br/>
      </w:r>
      <w:r>
        <w:rPr>
          <w:rFonts w:ascii="Liberation Mono" w:hAnsi="Liberation Mono"/>
          <w:b w:val="0"/>
          <w:i w:val="0"/>
          <w:color w:val="000000"/>
          <w:sz w:val="11"/>
        </w:rPr>
        <w:t xml:space="preserve">    ax.axis("off")</w:t>
        <w:br/>
      </w:r>
      <w:r>
        <w:rPr>
          <w:rFonts w:ascii="Liberation Mono" w:hAnsi="Liberation Mono"/>
          <w:b w:val="0"/>
          <w:i w:val="0"/>
          <w:color w:val="000000"/>
          <w:sz w:val="11"/>
        </w:rPr>
        <w:t xml:space="preserve">    boxes = [</w:t>
        <w:br/>
      </w:r>
      <w:r>
        <w:rPr>
          <w:rFonts w:ascii="Liberation Mono" w:hAnsi="Liberation Mono"/>
          <w:b w:val="0"/>
          <w:i w:val="0"/>
          <w:color w:val="000000"/>
          <w:sz w:val="11"/>
        </w:rPr>
        <w:t xml:space="preserve">        (0.2, 2.0, 2.4, 1.2, "Quantum state", "ρ_R(t), S(ρ_R)", COLORS["navy"]),</w:t>
        <w:br/>
      </w:r>
      <w:r>
        <w:rPr>
          <w:rFonts w:ascii="Liberation Mono" w:hAnsi="Liberation Mono"/>
          <w:b w:val="0"/>
          <w:i w:val="0"/>
          <w:color w:val="000000"/>
          <w:sz w:val="11"/>
        </w:rPr>
        <w:t xml:space="preserve">        (3.8, 3.3, 2.5, 1.2, "Measurement channel", "p_t(x)=Tr[ρ_R E_x]", COLORS["cyan"]),</w:t>
        <w:br/>
      </w:r>
      <w:r>
        <w:rPr>
          <w:rFonts w:ascii="Liberation Mono" w:hAnsi="Liberation Mono"/>
          <w:b w:val="0"/>
          <w:i w:val="0"/>
          <w:color w:val="000000"/>
          <w:sz w:val="11"/>
        </w:rPr>
        <w:t xml:space="preserve">        (7.4, 3.3, 2.4, 1.2, "Conditional flow", "q_θ(x|t,M)", COLORS["violet"]),</w:t>
      </w:r>
    </w:p>
    <w:p>
      <w:r>
        <w:br w:type="page"/>
      </w:r>
    </w:p>
    <w:p>
      <w:pPr>
        <w:spacing w:after="160"/>
        <w:jc w:val="center"/>
      </w:pPr>
      <w:r>
        <w:rPr>
          <w:rFonts w:ascii="Times New Roman" w:hAnsi="Times New Roman"/>
          <w:b/>
          <w:i w:val="0"/>
          <w:color w:val="000000"/>
          <w:sz w:val="28"/>
        </w:rPr>
        <w:t>Appendix A: Figure and Table Reproduction Code (continued)</w:t>
      </w:r>
    </w:p>
    <w:p>
      <w:pPr>
        <w:keepLines/>
        <w:spacing w:line="240" w:lineRule="auto" w:after="0"/>
      </w:pPr>
      <w:r>
        <w:rPr>
          <w:rFonts w:ascii="Liberation Mono" w:hAnsi="Liberation Mono"/>
          <w:b w:val="0"/>
          <w:i w:val="0"/>
          <w:color w:val="000000"/>
          <w:sz w:val="11"/>
        </w:rPr>
        <w:t xml:space="preserve">        (3.8, 0.5, 2.5, 1.2, "Paired decoder", "f_θ⁻¹(x) → ŝ", COLORS["amber"]),</w:t>
        <w:br/>
      </w:r>
      <w:r>
        <w:rPr>
          <w:rFonts w:ascii="Liberation Mono" w:hAnsi="Liberation Mono"/>
          <w:b w:val="0"/>
          <w:i w:val="0"/>
          <w:color w:val="000000"/>
          <w:sz w:val="11"/>
        </w:rPr>
        <w:t xml:space="preserve">        (7.4, 0.5, 2.4, 1.2, "Inference outputs", "KL, h(q), fidelity", COLORS["green"]),</w:t>
        <w:br/>
      </w:r>
      <w:r>
        <w:rPr>
          <w:rFonts w:ascii="Liberation Mono" w:hAnsi="Liberation Mono"/>
          <w:b w:val="0"/>
          <w:i w:val="0"/>
          <w:color w:val="000000"/>
          <w:sz w:val="11"/>
        </w:rPr>
        <w:t xml:space="preserve">    ]</w:t>
        <w:br/>
      </w:r>
      <w:r>
        <w:rPr>
          <w:rFonts w:ascii="Liberation Mono" w:hAnsi="Liberation Mono"/>
          <w:b w:val="0"/>
          <w:i w:val="0"/>
          <w:color w:val="000000"/>
          <w:sz w:val="11"/>
        </w:rPr>
        <w:t xml:space="preserve">    for x, y, w, h, title, subtitle, color in boxes:</w:t>
        <w:br/>
      </w:r>
      <w:r>
        <w:rPr>
          <w:rFonts w:ascii="Liberation Mono" w:hAnsi="Liberation Mono"/>
          <w:b w:val="0"/>
          <w:i w:val="0"/>
          <w:color w:val="000000"/>
          <w:sz w:val="11"/>
        </w:rPr>
        <w:t xml:space="preserve">        ax.add_patch(FancyBboxPatch((x, y), w, h, boxstyle="round,pad=.03,rounding_size=.14", facecolor=color, edgecolor="none"))</w:t>
        <w:br/>
      </w:r>
      <w:r>
        <w:rPr>
          <w:rFonts w:ascii="Liberation Mono" w:hAnsi="Liberation Mono"/>
          <w:b w:val="0"/>
          <w:i w:val="0"/>
          <w:color w:val="000000"/>
          <w:sz w:val="11"/>
        </w:rPr>
        <w:t xml:space="preserve">        ax.text(x + w / 2, y + .74, title, ha="center", va="center", color="white", weight="bold", fontsize=11)</w:t>
        <w:br/>
      </w:r>
      <w:r>
        <w:rPr>
          <w:rFonts w:ascii="Liberation Mono" w:hAnsi="Liberation Mono"/>
          <w:b w:val="0"/>
          <w:i w:val="0"/>
          <w:color w:val="000000"/>
          <w:sz w:val="11"/>
        </w:rPr>
        <w:t xml:space="preserve">        ax.text(x + w / 2, y + .35, subtitle, ha="center", va="center", color="white", fontsize=9)</w:t>
        <w:br/>
      </w:r>
      <w:r>
        <w:rPr>
          <w:rFonts w:ascii="Liberation Mono" w:hAnsi="Liberation Mono"/>
          <w:b w:val="0"/>
          <w:i w:val="0"/>
          <w:color w:val="000000"/>
          <w:sz w:val="11"/>
        </w:rPr>
        <w:t xml:space="preserve">    arrows = [((2.6, 2.6), (3.8, 3.9)), ((6.3, 3.9), (7.4, 3.9)), ((8.6, 3.3), (8.6, 1.7)), ((6.3, 1.1), (7.4, 1.1)), ((3.8, 1.1), (2.6, 2.3))]</w:t>
        <w:br/>
      </w:r>
      <w:r>
        <w:rPr>
          <w:rFonts w:ascii="Liberation Mono" w:hAnsi="Liberation Mono"/>
          <w:b w:val="0"/>
          <w:i w:val="0"/>
          <w:color w:val="000000"/>
          <w:sz w:val="11"/>
        </w:rPr>
        <w:t xml:space="preserve">    for start, end in arrows:</w:t>
        <w:br/>
      </w:r>
      <w:r>
        <w:rPr>
          <w:rFonts w:ascii="Liberation Mono" w:hAnsi="Liberation Mono"/>
          <w:b w:val="0"/>
          <w:i w:val="0"/>
          <w:color w:val="000000"/>
          <w:sz w:val="11"/>
        </w:rPr>
        <w:t xml:space="preserve">        ax.add_patch(FancyArrowPatch(start, end, arrowstyle="-|&gt;", mutation_scale=13, linewidth=1.5, color=COLORS["gray"]))</w:t>
        <w:br/>
      </w:r>
      <w:r>
        <w:rPr>
          <w:rFonts w:ascii="Liberation Mono" w:hAnsi="Liberation Mono"/>
          <w:b w:val="0"/>
          <w:i w:val="0"/>
          <w:color w:val="000000"/>
          <w:sz w:val="11"/>
        </w:rPr>
        <w:t xml:space="preserve">    ax.text(5.0, 2.42, "No equality is assumed between\nquantum and classical entropy", ha="center", color=COLORS["gray"], fontsize=9)</w:t>
        <w:br/>
      </w:r>
      <w:r>
        <w:rPr>
          <w:rFonts w:ascii="Liberation Mono" w:hAnsi="Liberation Mono"/>
          <w:b w:val="0"/>
          <w:i w:val="0"/>
          <w:color w:val="000000"/>
          <w:sz w:val="11"/>
        </w:rPr>
        <w:t xml:space="preserve">    save_figure("figure_1_estimand_map.png")</w:t>
        <w:br/>
      </w:r>
      <w:r>
        <w:rPr>
          <w:rFonts w:ascii="Liberation Mono" w:hAnsi="Liberation Mono"/>
          <w:b w:val="0"/>
          <w:i w:val="0"/>
          <w:color w:val="000000"/>
          <w:sz w:val="11"/>
        </w:rPr>
        <w:br/>
      </w:r>
      <w:r>
        <w:rPr>
          <w:rFonts w:ascii="Liberation Mono" w:hAnsi="Liberation Mono"/>
          <w:b w:val="0"/>
          <w:i w:val="0"/>
          <w:color w:val="000000"/>
          <w:sz w:val="11"/>
        </w:rPr>
        <w:br/>
      </w:r>
      <w:r>
        <w:rPr>
          <w:rFonts w:ascii="Liberation Mono" w:hAnsi="Liberation Mono"/>
          <w:b w:val="0"/>
          <w:i w:val="0"/>
          <w:color w:val="000000"/>
          <w:sz w:val="11"/>
        </w:rPr>
        <w:t>def figure_2_page_curves() -&gt; None:</w:t>
        <w:br/>
      </w:r>
      <w:r>
        <w:rPr>
          <w:rFonts w:ascii="Liberation Mono" w:hAnsi="Liberation Mono"/>
          <w:b w:val="0"/>
          <w:i w:val="0"/>
          <w:color w:val="000000"/>
          <w:sz w:val="11"/>
        </w:rPr>
        <w:t xml:space="preserve">    fig, ax = plt.subplots(figsize=(8.8, 4.8))</w:t>
        <w:br/>
      </w:r>
      <w:r>
        <w:rPr>
          <w:rFonts w:ascii="Liberation Mono" w:hAnsi="Liberation Mono"/>
          <w:b w:val="0"/>
          <w:i w:val="0"/>
          <w:color w:val="000000"/>
          <w:sz w:val="11"/>
        </w:rPr>
        <w:t xml:space="preserve">    for total, color in zip((8, 10, 12), (COLORS["cyan"], COLORS["amber"], COLORS["violet"]), strict=True):</w:t>
        <w:br/>
      </w:r>
      <w:r>
        <w:rPr>
          <w:rFonts w:ascii="Liberation Mono" w:hAnsi="Liberation Mono"/>
          <w:b w:val="0"/>
          <w:i w:val="0"/>
          <w:color w:val="000000"/>
          <w:sz w:val="11"/>
        </w:rPr>
        <w:t xml:space="preserve">        times = np.linspace(0.0, 1.0, total + 1)</w:t>
        <w:br/>
      </w:r>
      <w:r>
        <w:rPr>
          <w:rFonts w:ascii="Liberation Mono" w:hAnsi="Liberation Mono"/>
          <w:b w:val="0"/>
          <w:i w:val="0"/>
          <w:color w:val="000000"/>
          <w:sz w:val="11"/>
        </w:rPr>
        <w:t xml:space="preserve">        values = np.array([page_entropy(k, total) for k in range(total + 1)])</w:t>
        <w:br/>
      </w:r>
      <w:r>
        <w:rPr>
          <w:rFonts w:ascii="Liberation Mono" w:hAnsi="Liberation Mono"/>
          <w:b w:val="0"/>
          <w:i w:val="0"/>
          <w:color w:val="000000"/>
          <w:sz w:val="11"/>
        </w:rPr>
        <w:t xml:space="preserve">        ax.plot(times, values, marker="o", linewidth=2.2, markersize=4.5, color=color, label=f"N={total} qubits")</w:t>
        <w:br/>
      </w:r>
      <w:r>
        <w:rPr>
          <w:rFonts w:ascii="Liberation Mono" w:hAnsi="Liberation Mono"/>
          <w:b w:val="0"/>
          <w:i w:val="0"/>
          <w:color w:val="000000"/>
          <w:sz w:val="11"/>
        </w:rPr>
        <w:t xml:space="preserve">    ax.axvline(0.5, color=COLORS["gray"], linestyle="--", linewidth=1.2, label="Page time")</w:t>
        <w:br/>
      </w:r>
      <w:r>
        <w:rPr>
          <w:rFonts w:ascii="Liberation Mono" w:hAnsi="Liberation Mono"/>
          <w:b w:val="0"/>
          <w:i w:val="0"/>
          <w:color w:val="000000"/>
          <w:sz w:val="11"/>
        </w:rPr>
        <w:t xml:space="preserve">    ax.set(xlabel="Normalized evaporation time", ylabel="Expected radiation entropy (nats)")</w:t>
        <w:br/>
      </w:r>
      <w:r>
        <w:rPr>
          <w:rFonts w:ascii="Liberation Mono" w:hAnsi="Liberation Mono"/>
          <w:b w:val="0"/>
          <w:i w:val="0"/>
          <w:color w:val="000000"/>
          <w:sz w:val="11"/>
        </w:rPr>
        <w:t xml:space="preserve">    ax.legend(frameon=False, ncol=2)</w:t>
        <w:br/>
      </w:r>
      <w:r>
        <w:rPr>
          <w:rFonts w:ascii="Liberation Mono" w:hAnsi="Liberation Mono"/>
          <w:b w:val="0"/>
          <w:i w:val="0"/>
          <w:color w:val="000000"/>
          <w:sz w:val="11"/>
        </w:rPr>
        <w:t xml:space="preserve">    ax.grid(alpha=.18)</w:t>
        <w:br/>
      </w:r>
      <w:r>
        <w:rPr>
          <w:rFonts w:ascii="Liberation Mono" w:hAnsi="Liberation Mono"/>
          <w:b w:val="0"/>
          <w:i w:val="0"/>
          <w:color w:val="000000"/>
          <w:sz w:val="11"/>
        </w:rPr>
        <w:t xml:space="preserve">    save_figure("figure_2_page_curves.png")</w:t>
        <w:br/>
      </w:r>
      <w:r>
        <w:rPr>
          <w:rFonts w:ascii="Liberation Mono" w:hAnsi="Liberation Mono"/>
          <w:b w:val="0"/>
          <w:i w:val="0"/>
          <w:color w:val="000000"/>
          <w:sz w:val="11"/>
        </w:rPr>
        <w:br/>
      </w:r>
      <w:r>
        <w:rPr>
          <w:rFonts w:ascii="Liberation Mono" w:hAnsi="Liberation Mono"/>
          <w:b w:val="0"/>
          <w:i w:val="0"/>
          <w:color w:val="000000"/>
          <w:sz w:val="11"/>
        </w:rPr>
        <w:br/>
      </w:r>
      <w:r>
        <w:rPr>
          <w:rFonts w:ascii="Liberation Mono" w:hAnsi="Liberation Mono"/>
          <w:b w:val="0"/>
          <w:i w:val="0"/>
          <w:color w:val="000000"/>
          <w:sz w:val="11"/>
        </w:rPr>
        <w:t>def figure_3_three_curves() -&gt; None:</w:t>
        <w:br/>
      </w:r>
      <w:r>
        <w:rPr>
          <w:rFonts w:ascii="Liberation Mono" w:hAnsi="Liberation Mono"/>
          <w:b w:val="0"/>
          <w:i w:val="0"/>
          <w:color w:val="000000"/>
          <w:sz w:val="11"/>
        </w:rPr>
        <w:t xml:space="preserve">    time = np.linspace(0.0, 1.0, 201)</w:t>
        <w:br/>
      </w:r>
      <w:r>
        <w:rPr>
          <w:rFonts w:ascii="Liberation Mono" w:hAnsi="Liberation Mono"/>
          <w:b w:val="0"/>
          <w:i w:val="0"/>
          <w:color w:val="000000"/>
          <w:sz w:val="11"/>
        </w:rPr>
        <w:t xml:space="preserve">    page = page_entropy_interpolated(time, 10)</w:t>
        <w:br/>
      </w:r>
      <w:r>
        <w:rPr>
          <w:rFonts w:ascii="Liberation Mono" w:hAnsi="Liberation Mono"/>
          <w:b w:val="0"/>
          <w:i w:val="0"/>
          <w:color w:val="000000"/>
          <w:sz w:val="11"/>
        </w:rPr>
        <w:t xml:space="preserve">    flow = telemetry_entropy(time)</w:t>
        <w:br/>
      </w:r>
      <w:r>
        <w:rPr>
          <w:rFonts w:ascii="Liberation Mono" w:hAnsi="Liberation Mono"/>
          <w:b w:val="0"/>
          <w:i w:val="0"/>
          <w:color w:val="000000"/>
          <w:sz w:val="11"/>
        </w:rPr>
        <w:t xml:space="preserve">    fidelity = fidelity_surrogate(time)</w:t>
        <w:br/>
      </w:r>
      <w:r>
        <w:rPr>
          <w:rFonts w:ascii="Liberation Mono" w:hAnsi="Liberation Mono"/>
          <w:b w:val="0"/>
          <w:i w:val="0"/>
          <w:color w:val="000000"/>
          <w:sz w:val="11"/>
        </w:rPr>
        <w:t xml:space="preserve">    fig, axes = plt.subplots(3, 1, figsize=(8.8, 7.5), sharex=True)</w:t>
        <w:br/>
      </w:r>
      <w:r>
        <w:rPr>
          <w:rFonts w:ascii="Liberation Mono" w:hAnsi="Liberation Mono"/>
          <w:b w:val="0"/>
          <w:i w:val="0"/>
          <w:color w:val="000000"/>
          <w:sz w:val="11"/>
        </w:rPr>
        <w:t xml:space="preserve">    axes[0].plot(time, page, color=COLORS["amber"], linewidth=2.6)</w:t>
        <w:br/>
      </w:r>
      <w:r>
        <w:rPr>
          <w:rFonts w:ascii="Liberation Mono" w:hAnsi="Liberation Mono"/>
          <w:b w:val="0"/>
          <w:i w:val="0"/>
          <w:color w:val="000000"/>
          <w:sz w:val="11"/>
        </w:rPr>
        <w:t xml:space="preserve">    axes[0].set_ylabel("Page entropy\n(nats)")</w:t>
        <w:br/>
      </w:r>
      <w:r>
        <w:rPr>
          <w:rFonts w:ascii="Liberation Mono" w:hAnsi="Liberation Mono"/>
          <w:b w:val="0"/>
          <w:i w:val="0"/>
          <w:color w:val="000000"/>
          <w:sz w:val="11"/>
        </w:rPr>
        <w:t xml:space="preserve">    axes[1].plot(time, flow, color=COLORS["cyan"], linewidth=2.4)</w:t>
        <w:br/>
      </w:r>
      <w:r>
        <w:rPr>
          <w:rFonts w:ascii="Liberation Mono" w:hAnsi="Liberation Mono"/>
          <w:b w:val="0"/>
          <w:i w:val="0"/>
          <w:color w:val="000000"/>
          <w:sz w:val="11"/>
        </w:rPr>
        <w:t xml:space="preserve">    axes[1].set_ylabel("Telemetry h(q)\n(nats)")</w:t>
        <w:br/>
      </w:r>
      <w:r>
        <w:rPr>
          <w:rFonts w:ascii="Liberation Mono" w:hAnsi="Liberation Mono"/>
          <w:b w:val="0"/>
          <w:i w:val="0"/>
          <w:color w:val="000000"/>
          <w:sz w:val="11"/>
        </w:rPr>
        <w:t xml:space="preserve">    axes[2].plot(time, fidelity, color=COLORS["violet"], linewidth=2.4)</w:t>
        <w:br/>
      </w:r>
      <w:r>
        <w:rPr>
          <w:rFonts w:ascii="Liberation Mono" w:hAnsi="Liberation Mono"/>
          <w:b w:val="0"/>
          <w:i w:val="0"/>
          <w:color w:val="000000"/>
          <w:sz w:val="11"/>
        </w:rPr>
        <w:t xml:space="preserve">    axes[2].set_ylabel("Toy fidelity")</w:t>
        <w:br/>
      </w:r>
      <w:r>
        <w:rPr>
          <w:rFonts w:ascii="Liberation Mono" w:hAnsi="Liberation Mono"/>
          <w:b w:val="0"/>
          <w:i w:val="0"/>
          <w:color w:val="000000"/>
          <w:sz w:val="11"/>
        </w:rPr>
        <w:t xml:space="preserve">    axes[2].set_xlabel("Normalized evaporation time")</w:t>
        <w:br/>
      </w:r>
      <w:r>
        <w:rPr>
          <w:rFonts w:ascii="Liberation Mono" w:hAnsi="Liberation Mono"/>
          <w:b w:val="0"/>
          <w:i w:val="0"/>
          <w:color w:val="000000"/>
          <w:sz w:val="11"/>
        </w:rPr>
        <w:t xml:space="preserve">    for ax in axes:</w:t>
        <w:br/>
      </w:r>
      <w:r>
        <w:rPr>
          <w:rFonts w:ascii="Liberation Mono" w:hAnsi="Liberation Mono"/>
          <w:b w:val="0"/>
          <w:i w:val="0"/>
          <w:color w:val="000000"/>
          <w:sz w:val="11"/>
        </w:rPr>
        <w:t xml:space="preserve">        ax.axvline(0.5, color=COLORS["gray"], linestyle="--", linewidth=1)</w:t>
        <w:br/>
      </w:r>
      <w:r>
        <w:rPr>
          <w:rFonts w:ascii="Liberation Mono" w:hAnsi="Liberation Mono"/>
          <w:b w:val="0"/>
          <w:i w:val="0"/>
          <w:color w:val="000000"/>
          <w:sz w:val="11"/>
        </w:rPr>
        <w:t xml:space="preserve">        ax.grid(alpha=.16)</w:t>
        <w:br/>
      </w:r>
      <w:r>
        <w:rPr>
          <w:rFonts w:ascii="Liberation Mono" w:hAnsi="Liberation Mono"/>
          <w:b w:val="0"/>
          <w:i w:val="0"/>
          <w:color w:val="000000"/>
          <w:sz w:val="11"/>
        </w:rPr>
        <w:t xml:space="preserve">    save_figure("figure_3_three_curves.png")</w:t>
        <w:br/>
      </w:r>
      <w:r>
        <w:rPr>
          <w:rFonts w:ascii="Liberation Mono" w:hAnsi="Liberation Mono"/>
          <w:b w:val="0"/>
          <w:i w:val="0"/>
          <w:color w:val="000000"/>
          <w:sz w:val="11"/>
        </w:rPr>
        <w:br/>
      </w:r>
      <w:r>
        <w:rPr>
          <w:rFonts w:ascii="Liberation Mono" w:hAnsi="Liberation Mono"/>
          <w:b w:val="0"/>
          <w:i w:val="0"/>
          <w:color w:val="000000"/>
          <w:sz w:val="11"/>
        </w:rPr>
        <w:br/>
      </w:r>
      <w:r>
        <w:rPr>
          <w:rFonts w:ascii="Liberation Mono" w:hAnsi="Liberation Mono"/>
          <w:b w:val="0"/>
          <w:i w:val="0"/>
          <w:color w:val="000000"/>
          <w:sz w:val="11"/>
        </w:rPr>
        <w:t>def binary_entropy(probability: float) -&gt; float:</w:t>
        <w:br/>
      </w:r>
      <w:r>
        <w:rPr>
          <w:rFonts w:ascii="Liberation Mono" w:hAnsi="Liberation Mono"/>
          <w:b w:val="0"/>
          <w:i w:val="0"/>
          <w:color w:val="000000"/>
          <w:sz w:val="11"/>
        </w:rPr>
        <w:t xml:space="preserve">    return -sum(value * math.log(value) for value in (probability, 1.0 - probability) if value &gt; 0)</w:t>
        <w:br/>
      </w:r>
      <w:r>
        <w:rPr>
          <w:rFonts w:ascii="Liberation Mono" w:hAnsi="Liberation Mono"/>
          <w:b w:val="0"/>
          <w:i w:val="0"/>
          <w:color w:val="000000"/>
          <w:sz w:val="11"/>
        </w:rPr>
        <w:br/>
      </w:r>
      <w:r>
        <w:rPr>
          <w:rFonts w:ascii="Liberation Mono" w:hAnsi="Liberation Mono"/>
          <w:b w:val="0"/>
          <w:i w:val="0"/>
          <w:color w:val="000000"/>
          <w:sz w:val="11"/>
        </w:rPr>
        <w:br/>
      </w:r>
      <w:r>
        <w:rPr>
          <w:rFonts w:ascii="Liberation Mono" w:hAnsi="Liberation Mono"/>
          <w:b w:val="0"/>
          <w:i w:val="0"/>
          <w:color w:val="000000"/>
          <w:sz w:val="11"/>
        </w:rPr>
        <w:t>def figure_4_measurement_gap() -&gt; None:</w:t>
        <w:br/>
      </w:r>
      <w:r>
        <w:rPr>
          <w:rFonts w:ascii="Liberation Mono" w:hAnsi="Liberation Mono"/>
          <w:b w:val="0"/>
          <w:i w:val="0"/>
          <w:color w:val="000000"/>
          <w:sz w:val="11"/>
        </w:rPr>
        <w:t xml:space="preserve">    p = 0.85</w:t>
        <w:br/>
      </w:r>
      <w:r>
        <w:rPr>
          <w:rFonts w:ascii="Liberation Mono" w:hAnsi="Liberation Mono"/>
          <w:b w:val="0"/>
          <w:i w:val="0"/>
          <w:color w:val="000000"/>
          <w:sz w:val="11"/>
        </w:rPr>
        <w:t xml:space="preserve">    values = [binary_entropy(p), binary_entropy(p), math.log(2.0)]</w:t>
        <w:br/>
      </w:r>
      <w:r>
        <w:rPr>
          <w:rFonts w:ascii="Liberation Mono" w:hAnsi="Liberation Mono"/>
          <w:b w:val="0"/>
          <w:i w:val="0"/>
          <w:color w:val="000000"/>
          <w:sz w:val="11"/>
        </w:rPr>
        <w:t xml:space="preserve">    labels = ["von Neumann\nentropy", "Eigenbasis\nmeasurement", "Complementary\nmeasurement"]</w:t>
        <w:br/>
      </w:r>
      <w:r>
        <w:rPr>
          <w:rFonts w:ascii="Liberation Mono" w:hAnsi="Liberation Mono"/>
          <w:b w:val="0"/>
          <w:i w:val="0"/>
          <w:color w:val="000000"/>
          <w:sz w:val="11"/>
        </w:rPr>
        <w:t xml:space="preserve">    fig, ax = plt.subplots(figsize=(7.8, 4.7))</w:t>
        <w:br/>
      </w:r>
      <w:r>
        <w:rPr>
          <w:rFonts w:ascii="Liberation Mono" w:hAnsi="Liberation Mono"/>
          <w:b w:val="0"/>
          <w:i w:val="0"/>
          <w:color w:val="000000"/>
          <w:sz w:val="11"/>
        </w:rPr>
        <w:t xml:space="preserve">    bars = ax.bar(labels, values, color=[COLORS["navy"], COLORS["cyan"], COLORS["amber"]], width=.62)</w:t>
        <w:br/>
      </w:r>
      <w:r>
        <w:rPr>
          <w:rFonts w:ascii="Liberation Mono" w:hAnsi="Liberation Mono"/>
          <w:b w:val="0"/>
          <w:i w:val="0"/>
          <w:color w:val="000000"/>
          <w:sz w:val="11"/>
        </w:rPr>
        <w:t xml:space="preserve">    ax.set_ylabel("Entropy (nats)")</w:t>
        <w:br/>
      </w:r>
      <w:r>
        <w:rPr>
          <w:rFonts w:ascii="Liberation Mono" w:hAnsi="Liberation Mono"/>
          <w:b w:val="0"/>
          <w:i w:val="0"/>
          <w:color w:val="000000"/>
          <w:sz w:val="11"/>
        </w:rPr>
        <w:t xml:space="preserve">    ax.set_ylim(0, .78)</w:t>
        <w:br/>
      </w:r>
      <w:r>
        <w:rPr>
          <w:rFonts w:ascii="Liberation Mono" w:hAnsi="Liberation Mono"/>
          <w:b w:val="0"/>
          <w:i w:val="0"/>
          <w:color w:val="000000"/>
          <w:sz w:val="11"/>
        </w:rPr>
        <w:t xml:space="preserve">    ax.grid(axis="y", alpha=.16)</w:t>
        <w:br/>
      </w:r>
      <w:r>
        <w:rPr>
          <w:rFonts w:ascii="Liberation Mono" w:hAnsi="Liberation Mono"/>
          <w:b w:val="0"/>
          <w:i w:val="0"/>
          <w:color w:val="000000"/>
          <w:sz w:val="11"/>
        </w:rPr>
        <w:t xml:space="preserve">    for bar, value in zip(bars, values, strict=True):</w:t>
        <w:br/>
      </w:r>
      <w:r>
        <w:rPr>
          <w:rFonts w:ascii="Liberation Mono" w:hAnsi="Liberation Mono"/>
          <w:b w:val="0"/>
          <w:i w:val="0"/>
          <w:color w:val="000000"/>
          <w:sz w:val="11"/>
        </w:rPr>
        <w:t xml:space="preserve">        ax.text(bar.get_x() + bar.get_width() / 2, value + .025, f"{value:.3f}", ha="center", fontsize=10)</w:t>
        <w:br/>
      </w:r>
      <w:r>
        <w:rPr>
          <w:rFonts w:ascii="Liberation Mono" w:hAnsi="Liberation Mono"/>
          <w:b w:val="0"/>
          <w:i w:val="0"/>
          <w:color w:val="000000"/>
          <w:sz w:val="11"/>
        </w:rPr>
        <w:t xml:space="preserve">    save_figure("figure_4_measurement_gap.png")</w:t>
        <w:br/>
      </w:r>
      <w:r>
        <w:rPr>
          <w:rFonts w:ascii="Liberation Mono" w:hAnsi="Liberation Mono"/>
          <w:b w:val="0"/>
          <w:i w:val="0"/>
          <w:color w:val="000000"/>
          <w:sz w:val="11"/>
        </w:rPr>
        <w:br/>
      </w:r>
      <w:r>
        <w:rPr>
          <w:rFonts w:ascii="Liberation Mono" w:hAnsi="Liberation Mono"/>
          <w:b w:val="0"/>
          <w:i w:val="0"/>
          <w:color w:val="000000"/>
          <w:sz w:val="11"/>
        </w:rPr>
        <w:br/>
      </w:r>
      <w:r>
        <w:rPr>
          <w:rFonts w:ascii="Liberation Mono" w:hAnsi="Liberation Mono"/>
          <w:b w:val="0"/>
          <w:i w:val="0"/>
          <w:color w:val="000000"/>
          <w:sz w:val="11"/>
        </w:rPr>
        <w:t>def figure_5_scaling() -&gt; None:</w:t>
        <w:br/>
      </w:r>
      <w:r>
        <w:rPr>
          <w:rFonts w:ascii="Liberation Mono" w:hAnsi="Liberation Mono"/>
          <w:b w:val="0"/>
          <w:i w:val="0"/>
          <w:color w:val="000000"/>
          <w:sz w:val="11"/>
        </w:rPr>
        <w:t xml:space="preserve">    dimension = np.array([8, 16, 32, 64, 128, 256, 512, 1024, 2048])</w:t>
        <w:br/>
      </w:r>
      <w:r>
        <w:rPr>
          <w:rFonts w:ascii="Liberation Mono" w:hAnsi="Liberation Mono"/>
          <w:b w:val="0"/>
          <w:i w:val="0"/>
          <w:color w:val="000000"/>
          <w:sz w:val="11"/>
        </w:rPr>
        <w:t xml:space="preserve">    layers, width = 8, 128</w:t>
        <w:br/>
      </w:r>
      <w:r>
        <w:rPr>
          <w:rFonts w:ascii="Liberation Mono" w:hAnsi="Liberation Mono"/>
          <w:b w:val="0"/>
          <w:i w:val="0"/>
          <w:color w:val="000000"/>
          <w:sz w:val="11"/>
        </w:rPr>
        <w:t xml:space="preserve">    dense = layers * (dimension * width + width**2)</w:t>
        <w:br/>
      </w:r>
      <w:r>
        <w:rPr>
          <w:rFonts w:ascii="Liberation Mono" w:hAnsi="Liberation Mono"/>
          <w:b w:val="0"/>
          <w:i w:val="0"/>
          <w:color w:val="000000"/>
          <w:sz w:val="11"/>
        </w:rPr>
        <w:t xml:space="preserve">    equivariant = layers * (dimension * width + 4 * width)</w:t>
        <w:br/>
      </w:r>
      <w:r>
        <w:rPr>
          <w:rFonts w:ascii="Liberation Mono" w:hAnsi="Liberation Mono"/>
          <w:b w:val="0"/>
          <w:i w:val="0"/>
          <w:color w:val="000000"/>
          <w:sz w:val="11"/>
        </w:rPr>
        <w:t xml:space="preserve">    fig, ax = plt.subplots(figsize=(8.2, 4.8))</w:t>
        <w:br/>
      </w:r>
      <w:r>
        <w:rPr>
          <w:rFonts w:ascii="Liberation Mono" w:hAnsi="Liberation Mono"/>
          <w:b w:val="0"/>
          <w:i w:val="0"/>
          <w:color w:val="000000"/>
          <w:sz w:val="11"/>
        </w:rPr>
        <w:t xml:space="preserve">    ax.loglog(dimension, dense, marker="o", color=COLORS["violet"], label="Dense conditioners")</w:t>
        <w:br/>
      </w:r>
      <w:r>
        <w:rPr>
          <w:rFonts w:ascii="Liberation Mono" w:hAnsi="Liberation Mono"/>
          <w:b w:val="0"/>
          <w:i w:val="0"/>
          <w:color w:val="000000"/>
          <w:sz w:val="11"/>
        </w:rPr>
        <w:t xml:space="preserve">    ax.loglog(dimension, equivariant, marker="s", color=COLORS["green"], label="Structured conditioners")</w:t>
        <w:br/>
      </w:r>
      <w:r>
        <w:rPr>
          <w:rFonts w:ascii="Liberation Mono" w:hAnsi="Liberation Mono"/>
          <w:b w:val="0"/>
          <w:i w:val="0"/>
          <w:color w:val="000000"/>
          <w:sz w:val="11"/>
        </w:rPr>
        <w:t xml:space="preserve">    ax.set(xlabel="Telemetry dimension D", ylabel="Relative multiply-add count")</w:t>
        <w:br/>
      </w:r>
      <w:r>
        <w:rPr>
          <w:rFonts w:ascii="Liberation Mono" w:hAnsi="Liberation Mono"/>
          <w:b w:val="0"/>
          <w:i w:val="0"/>
          <w:color w:val="000000"/>
          <w:sz w:val="11"/>
        </w:rPr>
        <w:t xml:space="preserve">    ax.grid(which="both", alpha=.16)</w:t>
        <w:br/>
      </w:r>
      <w:r>
        <w:rPr>
          <w:rFonts w:ascii="Liberation Mono" w:hAnsi="Liberation Mono"/>
          <w:b w:val="0"/>
          <w:i w:val="0"/>
          <w:color w:val="000000"/>
          <w:sz w:val="11"/>
        </w:rPr>
        <w:t xml:space="preserve">    ax.legend(frameon=False)</w:t>
        <w:br/>
      </w:r>
      <w:r>
        <w:rPr>
          <w:rFonts w:ascii="Liberation Mono" w:hAnsi="Liberation Mono"/>
          <w:b w:val="0"/>
          <w:i w:val="0"/>
          <w:color w:val="000000"/>
          <w:sz w:val="11"/>
        </w:rPr>
        <w:t xml:space="preserve">    save_figure("figure_5_scaling.png")</w:t>
        <w:br/>
      </w:r>
      <w:r>
        <w:rPr>
          <w:rFonts w:ascii="Liberation Mono" w:hAnsi="Liberation Mono"/>
          <w:b w:val="0"/>
          <w:i w:val="0"/>
          <w:color w:val="000000"/>
          <w:sz w:val="11"/>
        </w:rPr>
        <w:br/>
      </w:r>
      <w:r>
        <w:rPr>
          <w:rFonts w:ascii="Liberation Mono" w:hAnsi="Liberation Mono"/>
          <w:b w:val="0"/>
          <w:i w:val="0"/>
          <w:color w:val="000000"/>
          <w:sz w:val="11"/>
        </w:rPr>
        <w:br/>
      </w:r>
      <w:r>
        <w:rPr>
          <w:rFonts w:ascii="Liberation Mono" w:hAnsi="Liberation Mono"/>
          <w:b w:val="0"/>
          <w:i w:val="0"/>
          <w:color w:val="000000"/>
          <w:sz w:val="11"/>
        </w:rPr>
        <w:t>def figure_6_sensitivity() -&gt; None:</w:t>
        <w:br/>
      </w:r>
      <w:r>
        <w:rPr>
          <w:rFonts w:ascii="Liberation Mono" w:hAnsi="Liberation Mono"/>
          <w:b w:val="0"/>
          <w:i w:val="0"/>
          <w:color w:val="000000"/>
          <w:sz w:val="11"/>
        </w:rPr>
        <w:t xml:space="preserve">    widths = np.array([.04, .06, .08, .10, .14])</w:t>
        <w:br/>
      </w:r>
      <w:r>
        <w:rPr>
          <w:rFonts w:ascii="Liberation Mono" w:hAnsi="Liberation Mono"/>
          <w:b w:val="0"/>
          <w:i w:val="0"/>
          <w:color w:val="000000"/>
          <w:sz w:val="11"/>
        </w:rPr>
        <w:t xml:space="preserve">    anchors = np.array([0, 16, 32, 64, 128, 256])</w:t>
        <w:br/>
      </w:r>
      <w:r>
        <w:rPr>
          <w:rFonts w:ascii="Liberation Mono" w:hAnsi="Liberation Mono"/>
          <w:b w:val="0"/>
          <w:i w:val="0"/>
          <w:color w:val="000000"/>
          <w:sz w:val="11"/>
        </w:rPr>
        <w:t xml:space="preserve">    surface = np.zeros((len(widths), len(anchors)))</w:t>
        <w:br/>
      </w:r>
      <w:r>
        <w:rPr>
          <w:rFonts w:ascii="Liberation Mono" w:hAnsi="Liberation Mono"/>
          <w:b w:val="0"/>
          <w:i w:val="0"/>
          <w:color w:val="000000"/>
          <w:sz w:val="11"/>
        </w:rPr>
        <w:t xml:space="preserve">    for i, width in enumerate(widths):</w:t>
        <w:br/>
      </w:r>
      <w:r>
        <w:rPr>
          <w:rFonts w:ascii="Liberation Mono" w:hAnsi="Liberation Mono"/>
          <w:b w:val="0"/>
          <w:i w:val="0"/>
          <w:color w:val="000000"/>
          <w:sz w:val="11"/>
        </w:rPr>
        <w:t xml:space="preserve">        post_visibility = visibility(np.array([.8]), width=width)[0]</w:t>
        <w:br/>
      </w:r>
      <w:r>
        <w:rPr>
          <w:rFonts w:ascii="Liberation Mono" w:hAnsi="Liberation Mono"/>
          <w:b w:val="0"/>
          <w:i w:val="0"/>
          <w:color w:val="000000"/>
          <w:sz w:val="11"/>
        </w:rPr>
        <w:t xml:space="preserve">        for j, anchor_count in enumerate(anchors):</w:t>
      </w:r>
    </w:p>
    <w:p>
      <w:r>
        <w:br w:type="page"/>
      </w:r>
    </w:p>
    <w:p>
      <w:pPr>
        <w:spacing w:after="160"/>
        <w:jc w:val="center"/>
      </w:pPr>
      <w:r>
        <w:rPr>
          <w:rFonts w:ascii="Times New Roman" w:hAnsi="Times New Roman"/>
          <w:b/>
          <w:i w:val="0"/>
          <w:color w:val="000000"/>
          <w:sz w:val="28"/>
        </w:rPr>
        <w:t>Appendix A: Figure and Table Reproduction Code (continued)</w:t>
      </w:r>
    </w:p>
    <w:p>
      <w:pPr>
        <w:keepLines/>
        <w:spacing w:line="240" w:lineRule="auto" w:after="0"/>
      </w:pPr>
      <w:r>
        <w:rPr>
          <w:rFonts w:ascii="Liberation Mono" w:hAnsi="Liberation Mono"/>
          <w:b w:val="0"/>
          <w:i w:val="0"/>
          <w:color w:val="000000"/>
          <w:sz w:val="11"/>
        </w:rPr>
        <w:t xml:space="preserve">            alignment = 1.0 - math.exp(-anchor_count / 48.0)</w:t>
        <w:br/>
      </w:r>
      <w:r>
        <w:rPr>
          <w:rFonts w:ascii="Liberation Mono" w:hAnsi="Liberation Mono"/>
          <w:b w:val="0"/>
          <w:i w:val="0"/>
          <w:color w:val="000000"/>
          <w:sz w:val="11"/>
        </w:rPr>
        <w:t xml:space="preserve">            surface[i, j] = .25 + .75 * post_visibility**2 * alignment</w:t>
        <w:br/>
      </w:r>
      <w:r>
        <w:rPr>
          <w:rFonts w:ascii="Liberation Mono" w:hAnsi="Liberation Mono"/>
          <w:b w:val="0"/>
          <w:i w:val="0"/>
          <w:color w:val="000000"/>
          <w:sz w:val="11"/>
        </w:rPr>
        <w:t xml:space="preserve">    fig, ax = plt.subplots(figsize=(8.4, 4.8))</w:t>
        <w:br/>
      </w:r>
      <w:r>
        <w:rPr>
          <w:rFonts w:ascii="Liberation Mono" w:hAnsi="Liberation Mono"/>
          <w:b w:val="0"/>
          <w:i w:val="0"/>
          <w:color w:val="000000"/>
          <w:sz w:val="11"/>
        </w:rPr>
        <w:t xml:space="preserve">    image = ax.imshow(surface, aspect="auto", origin="lower", cmap="viridis", vmin=.2, vmax=1.0)</w:t>
        <w:br/>
      </w:r>
      <w:r>
        <w:rPr>
          <w:rFonts w:ascii="Liberation Mono" w:hAnsi="Liberation Mono"/>
          <w:b w:val="0"/>
          <w:i w:val="0"/>
          <w:color w:val="000000"/>
          <w:sz w:val="11"/>
        </w:rPr>
        <w:t xml:space="preserve">    ax.set_xticks(range(len(anchors)), labels=anchors)</w:t>
        <w:br/>
      </w:r>
      <w:r>
        <w:rPr>
          <w:rFonts w:ascii="Liberation Mono" w:hAnsi="Liberation Mono"/>
          <w:b w:val="0"/>
          <w:i w:val="0"/>
          <w:color w:val="000000"/>
          <w:sz w:val="11"/>
        </w:rPr>
        <w:t xml:space="preserve">    ax.set_yticks(range(len(widths)), labels=[f"{value:.02f}" for value in widths])</w:t>
        <w:br/>
      </w:r>
      <w:r>
        <w:rPr>
          <w:rFonts w:ascii="Liberation Mono" w:hAnsi="Liberation Mono"/>
          <w:b w:val="0"/>
          <w:i w:val="0"/>
          <w:color w:val="000000"/>
          <w:sz w:val="11"/>
        </w:rPr>
        <w:t xml:space="preserve">    ax.set(xlabel="Paired alignment anchors", ylabel="Visibility width")</w:t>
        <w:br/>
      </w:r>
      <w:r>
        <w:rPr>
          <w:rFonts w:ascii="Liberation Mono" w:hAnsi="Liberation Mono"/>
          <w:b w:val="0"/>
          <w:i w:val="0"/>
          <w:color w:val="000000"/>
          <w:sz w:val="11"/>
        </w:rPr>
        <w:t xml:space="preserve">    for i in range(surface.shape[0]):</w:t>
        <w:br/>
      </w:r>
      <w:r>
        <w:rPr>
          <w:rFonts w:ascii="Liberation Mono" w:hAnsi="Liberation Mono"/>
          <w:b w:val="0"/>
          <w:i w:val="0"/>
          <w:color w:val="000000"/>
          <w:sz w:val="11"/>
        </w:rPr>
        <w:t xml:space="preserve">        for j in range(surface.shape[1]):</w:t>
        <w:br/>
      </w:r>
      <w:r>
        <w:rPr>
          <w:rFonts w:ascii="Liberation Mono" w:hAnsi="Liberation Mono"/>
          <w:b w:val="0"/>
          <w:i w:val="0"/>
          <w:color w:val="000000"/>
          <w:sz w:val="11"/>
        </w:rPr>
        <w:t xml:space="preserve">            ax.text(j, i, f"{surface[i, j]:.2f}", ha="center", va="center", color="white" if surface[i, j] &lt; .7 else "black", fontsize=8)</w:t>
        <w:br/>
      </w:r>
      <w:r>
        <w:rPr>
          <w:rFonts w:ascii="Liberation Mono" w:hAnsi="Liberation Mono"/>
          <w:b w:val="0"/>
          <w:i w:val="0"/>
          <w:color w:val="000000"/>
          <w:sz w:val="11"/>
        </w:rPr>
        <w:t xml:space="preserve">    fig.colorbar(image, ax=ax, label="Post-Page fidelity surrogate")</w:t>
        <w:br/>
      </w:r>
      <w:r>
        <w:rPr>
          <w:rFonts w:ascii="Liberation Mono" w:hAnsi="Liberation Mono"/>
          <w:b w:val="0"/>
          <w:i w:val="0"/>
          <w:color w:val="000000"/>
          <w:sz w:val="11"/>
        </w:rPr>
        <w:t xml:space="preserve">    save_figure("figure_6_sensitivity.png")</w:t>
        <w:br/>
      </w:r>
      <w:r>
        <w:rPr>
          <w:rFonts w:ascii="Liberation Mono" w:hAnsi="Liberation Mono"/>
          <w:b w:val="0"/>
          <w:i w:val="0"/>
          <w:color w:val="000000"/>
          <w:sz w:val="11"/>
        </w:rPr>
        <w:br/>
      </w:r>
      <w:r>
        <w:rPr>
          <w:rFonts w:ascii="Liberation Mono" w:hAnsi="Liberation Mono"/>
          <w:b w:val="0"/>
          <w:i w:val="0"/>
          <w:color w:val="000000"/>
          <w:sz w:val="11"/>
        </w:rPr>
        <w:br/>
      </w:r>
      <w:r>
        <w:rPr>
          <w:rFonts w:ascii="Liberation Mono" w:hAnsi="Liberation Mono"/>
          <w:b w:val="0"/>
          <w:i w:val="0"/>
          <w:color w:val="000000"/>
          <w:sz w:val="11"/>
        </w:rPr>
        <w:t>def write_table(name: str, fieldnames: list[str], rows: list[dict[str, str]]) -&gt; None:</w:t>
        <w:br/>
      </w:r>
      <w:r>
        <w:rPr>
          <w:rFonts w:ascii="Liberation Mono" w:hAnsi="Liberation Mono"/>
          <w:b w:val="0"/>
          <w:i w:val="0"/>
          <w:color w:val="000000"/>
          <w:sz w:val="11"/>
        </w:rPr>
        <w:t xml:space="preserve">    with (TABLES / name).open("w", newline="", encoding="utf-8") as stream:</w:t>
        <w:br/>
      </w:r>
      <w:r>
        <w:rPr>
          <w:rFonts w:ascii="Liberation Mono" w:hAnsi="Liberation Mono"/>
          <w:b w:val="0"/>
          <w:i w:val="0"/>
          <w:color w:val="000000"/>
          <w:sz w:val="11"/>
        </w:rPr>
        <w:t xml:space="preserve">        writer = csv.DictWriter(stream, fieldnames=fieldnames)</w:t>
        <w:br/>
      </w:r>
      <w:r>
        <w:rPr>
          <w:rFonts w:ascii="Liberation Mono" w:hAnsi="Liberation Mono"/>
          <w:b w:val="0"/>
          <w:i w:val="0"/>
          <w:color w:val="000000"/>
          <w:sz w:val="11"/>
        </w:rPr>
        <w:t xml:space="preserve">        writer.writeheader()</w:t>
        <w:br/>
      </w:r>
      <w:r>
        <w:rPr>
          <w:rFonts w:ascii="Liberation Mono" w:hAnsi="Liberation Mono"/>
          <w:b w:val="0"/>
          <w:i w:val="0"/>
          <w:color w:val="000000"/>
          <w:sz w:val="11"/>
        </w:rPr>
        <w:t xml:space="preserve">        writer.writerows(rows)</w:t>
        <w:br/>
      </w:r>
      <w:r>
        <w:rPr>
          <w:rFonts w:ascii="Liberation Mono" w:hAnsi="Liberation Mono"/>
          <w:b w:val="0"/>
          <w:i w:val="0"/>
          <w:color w:val="000000"/>
          <w:sz w:val="11"/>
        </w:rPr>
        <w:br/>
      </w:r>
      <w:r>
        <w:rPr>
          <w:rFonts w:ascii="Liberation Mono" w:hAnsi="Liberation Mono"/>
          <w:b w:val="0"/>
          <w:i w:val="0"/>
          <w:color w:val="000000"/>
          <w:sz w:val="11"/>
        </w:rPr>
        <w:br/>
      </w:r>
      <w:r>
        <w:rPr>
          <w:rFonts w:ascii="Liberation Mono" w:hAnsi="Liberation Mono"/>
          <w:b w:val="0"/>
          <w:i w:val="0"/>
          <w:color w:val="000000"/>
          <w:sz w:val="11"/>
        </w:rPr>
        <w:t>def write_tables() -&gt; None:</w:t>
        <w:br/>
      </w:r>
      <w:r>
        <w:rPr>
          <w:rFonts w:ascii="Liberation Mono" w:hAnsi="Liberation Mono"/>
          <w:b w:val="0"/>
          <w:i w:val="0"/>
          <w:color w:val="000000"/>
          <w:sz w:val="11"/>
        </w:rPr>
        <w:t xml:space="preserve">    write_table("table_1_estimands.csv", ["Object", "Definition", "Role"], [</w:t>
        <w:br/>
      </w:r>
      <w:r>
        <w:rPr>
          <w:rFonts w:ascii="Liberation Mono" w:hAnsi="Liberation Mono"/>
          <w:b w:val="0"/>
          <w:i w:val="0"/>
          <w:color w:val="000000"/>
          <w:sz w:val="11"/>
        </w:rPr>
        <w:t xml:space="preserve">        {"Object": "Radiation state", "Definition": "rho_R=Tr_B |Psi&gt;&lt;Psi|", "Role": "Quantum state"},</w:t>
        <w:br/>
      </w:r>
      <w:r>
        <w:rPr>
          <w:rFonts w:ascii="Liberation Mono" w:hAnsi="Liberation Mono"/>
          <w:b w:val="0"/>
          <w:i w:val="0"/>
          <w:color w:val="000000"/>
          <w:sz w:val="11"/>
        </w:rPr>
        <w:t xml:space="preserve">        {"Object": "Page entropy", "Definition": "-Tr rho_R log rho_R", "Role": "Quantum benchmark"},</w:t>
        <w:br/>
      </w:r>
      <w:r>
        <w:rPr>
          <w:rFonts w:ascii="Liberation Mono" w:hAnsi="Liberation Mono"/>
          <w:b w:val="0"/>
          <w:i w:val="0"/>
          <w:color w:val="000000"/>
          <w:sz w:val="11"/>
        </w:rPr>
        <w:t xml:space="preserve">        {"Object": "Flow density", "Definition": "q_theta(x|t,M)", "Role": "Classical telemetry"},</w:t>
        <w:br/>
      </w:r>
      <w:r>
        <w:rPr>
          <w:rFonts w:ascii="Liberation Mono" w:hAnsi="Liberation Mono"/>
          <w:b w:val="0"/>
          <w:i w:val="0"/>
          <w:color w:val="000000"/>
          <w:sz w:val="11"/>
        </w:rPr>
        <w:t xml:space="preserve">        {"Object": "Flow entropy", "Definition": "-E_q log q_theta", "Role": "Classical uncertainty"},</w:t>
        <w:br/>
      </w:r>
      <w:r>
        <w:rPr>
          <w:rFonts w:ascii="Liberation Mono" w:hAnsi="Liberation Mono"/>
          <w:b w:val="0"/>
          <w:i w:val="0"/>
          <w:color w:val="000000"/>
          <w:sz w:val="11"/>
        </w:rPr>
        <w:t xml:space="preserve">        {"Object": "Fidelity", "Definition": "|&lt;psi_hat|psi&gt;|^2", "Role": "Paired recovery"},</w:t>
        <w:br/>
      </w:r>
      <w:r>
        <w:rPr>
          <w:rFonts w:ascii="Liberation Mono" w:hAnsi="Liberation Mono"/>
          <w:b w:val="0"/>
          <w:i w:val="0"/>
          <w:color w:val="000000"/>
          <w:sz w:val="11"/>
        </w:rPr>
        <w:t xml:space="preserve">    ])</w:t>
        <w:br/>
      </w:r>
      <w:r>
        <w:rPr>
          <w:rFonts w:ascii="Liberation Mono" w:hAnsi="Liberation Mono"/>
          <w:b w:val="0"/>
          <w:i w:val="0"/>
          <w:color w:val="000000"/>
          <w:sz w:val="11"/>
        </w:rPr>
        <w:t xml:space="preserve">    write_table("table_2_objectives.csv", ["Objective", "Expression", "Identifies"], [</w:t>
        <w:br/>
      </w:r>
      <w:r>
        <w:rPr>
          <w:rFonts w:ascii="Liberation Mono" w:hAnsi="Liberation Mono"/>
          <w:b w:val="0"/>
          <w:i w:val="0"/>
          <w:color w:val="000000"/>
          <w:sz w:val="11"/>
        </w:rPr>
        <w:t xml:space="preserve">        {"Objective": "Maximum likelihood", "Expression": "-E_p log q", "Identifies": "Outcome density"},</w:t>
        <w:br/>
      </w:r>
      <w:r>
        <w:rPr>
          <w:rFonts w:ascii="Liberation Mono" w:hAnsi="Liberation Mono"/>
          <w:b w:val="0"/>
          <w:i w:val="0"/>
          <w:color w:val="000000"/>
          <w:sz w:val="11"/>
        </w:rPr>
        <w:t xml:space="preserve">        {"Objective": "Reverse KL", "Expression": "E_q(log q-log p)", "Identifies": "Variational approximation"},</w:t>
        <w:br/>
      </w:r>
      <w:r>
        <w:rPr>
          <w:rFonts w:ascii="Liberation Mono" w:hAnsi="Liberation Mono"/>
          <w:b w:val="0"/>
          <w:i w:val="0"/>
          <w:color w:val="000000"/>
          <w:sz w:val="11"/>
        </w:rPr>
        <w:t xml:space="preserve">        {"Objective": "Alignment", "Expression": "E||f^-1(x)-y||^2", "Identifies": "Latent orientation"},</w:t>
        <w:br/>
      </w:r>
      <w:r>
        <w:rPr>
          <w:rFonts w:ascii="Liberation Mono" w:hAnsi="Liberation Mono"/>
          <w:b w:val="0"/>
          <w:i w:val="0"/>
          <w:color w:val="000000"/>
          <w:sz w:val="11"/>
        </w:rPr>
        <w:t xml:space="preserve">        {"Objective": "Born likelihood", "Expression": "-sum log Tr(rho E_x)", "Identifies": "Density operator with complete data"},</w:t>
        <w:br/>
      </w:r>
      <w:r>
        <w:rPr>
          <w:rFonts w:ascii="Liberation Mono" w:hAnsi="Liberation Mono"/>
          <w:b w:val="0"/>
          <w:i w:val="0"/>
          <w:color w:val="000000"/>
          <w:sz w:val="11"/>
        </w:rPr>
        <w:t xml:space="preserve">    ])</w:t>
        <w:br/>
      </w:r>
      <w:r>
        <w:rPr>
          <w:rFonts w:ascii="Liberation Mono" w:hAnsi="Liberation Mono"/>
          <w:b w:val="0"/>
          <w:i w:val="0"/>
          <w:color w:val="000000"/>
          <w:sz w:val="11"/>
        </w:rPr>
        <w:t xml:space="preserve">    write_table("table_3_architecture.csv", ["Component", "Baseline", "Safeguard"], [</w:t>
        <w:br/>
      </w:r>
      <w:r>
        <w:rPr>
          <w:rFonts w:ascii="Liberation Mono" w:hAnsi="Liberation Mono"/>
          <w:b w:val="0"/>
          <w:i w:val="0"/>
          <w:color w:val="000000"/>
          <w:sz w:val="11"/>
        </w:rPr>
        <w:t xml:space="preserve">        {"Component": "Condition", "Baseline": "time and stopped mass", "Safeguard": "bounded normalized inputs"},</w:t>
        <w:br/>
      </w:r>
      <w:r>
        <w:rPr>
          <w:rFonts w:ascii="Liberation Mono" w:hAnsi="Liberation Mono"/>
          <w:b w:val="0"/>
          <w:i w:val="0"/>
          <w:color w:val="000000"/>
          <w:sz w:val="11"/>
        </w:rPr>
        <w:t xml:space="preserve">        {"Component": "Flow", "Baseline": "8 affine coupling blocks", "Safeguard": "alternating masks"},</w:t>
        <w:br/>
      </w:r>
      <w:r>
        <w:rPr>
          <w:rFonts w:ascii="Liberation Mono" w:hAnsi="Liberation Mono"/>
          <w:b w:val="0"/>
          <w:i w:val="0"/>
          <w:color w:val="000000"/>
          <w:sz w:val="11"/>
        </w:rPr>
        <w:t xml:space="preserve">        {"Component": "Conditioner", "Baseline": "2x128 SiLU MLP", "Safeguard": "zero final initialization"},</w:t>
        <w:br/>
      </w:r>
      <w:r>
        <w:rPr>
          <w:rFonts w:ascii="Liberation Mono" w:hAnsi="Liberation Mono"/>
          <w:b w:val="0"/>
          <w:i w:val="0"/>
          <w:color w:val="000000"/>
          <w:sz w:val="11"/>
        </w:rPr>
        <w:t xml:space="preserve">        {"Component": "Scale", "Baseline": "clip=1.5", "Safeguard": "tanh bounded log-scale"},</w:t>
        <w:br/>
      </w:r>
      <w:r>
        <w:rPr>
          <w:rFonts w:ascii="Liberation Mono" w:hAnsi="Liberation Mono"/>
          <w:b w:val="0"/>
          <w:i w:val="0"/>
          <w:color w:val="000000"/>
          <w:sz w:val="11"/>
        </w:rPr>
        <w:t xml:space="preserve">        {"Component": "Arithmetic", "Baseline": "float64", "Safeguard": "finite-value checks"},</w:t>
        <w:br/>
      </w:r>
      <w:r>
        <w:rPr>
          <w:rFonts w:ascii="Liberation Mono" w:hAnsi="Liberation Mono"/>
          <w:b w:val="0"/>
          <w:i w:val="0"/>
          <w:color w:val="000000"/>
          <w:sz w:val="11"/>
        </w:rPr>
        <w:t xml:space="preserve">    ])</w:t>
        <w:br/>
      </w:r>
      <w:r>
        <w:rPr>
          <w:rFonts w:ascii="Liberation Mono" w:hAnsi="Liberation Mono"/>
          <w:b w:val="0"/>
          <w:i w:val="0"/>
          <w:color w:val="000000"/>
          <w:sz w:val="11"/>
        </w:rPr>
        <w:t xml:space="preserve">    write_table("table_4_adversarial.csv", ["Threat", "Failure signature", "Mitigation"], [</w:t>
        <w:br/>
      </w:r>
      <w:r>
        <w:rPr>
          <w:rFonts w:ascii="Liberation Mono" w:hAnsi="Liberation Mono"/>
          <w:b w:val="0"/>
          <w:i w:val="0"/>
          <w:color w:val="000000"/>
          <w:sz w:val="11"/>
        </w:rPr>
        <w:t xml:space="preserve">        {"Threat": "Latent rotation", "Failure signature": "good likelihood, poor fidelity", "Mitigation": "paired anchors"},</w:t>
        <w:br/>
      </w:r>
      <w:r>
        <w:rPr>
          <w:rFonts w:ascii="Liberation Mono" w:hAnsi="Liberation Mono"/>
          <w:b w:val="0"/>
          <w:i w:val="0"/>
          <w:color w:val="000000"/>
          <w:sz w:val="11"/>
        </w:rPr>
        <w:t xml:space="preserve">        {"Threat": "Reverse-KL mode seeking", "Failure signature": "missing radiation modes", "Mitigation": "forward-KL data fit"},</w:t>
        <w:br/>
      </w:r>
      <w:r>
        <w:rPr>
          <w:rFonts w:ascii="Liberation Mono" w:hAnsi="Liberation Mono"/>
          <w:b w:val="0"/>
          <w:i w:val="0"/>
          <w:color w:val="000000"/>
          <w:sz w:val="11"/>
        </w:rPr>
        <w:t xml:space="preserve">        {"Threat": "Jacobian stiffness", "Failure signature": "exploding log determinants", "Mitigation": "scale clipping"},</w:t>
        <w:br/>
      </w:r>
      <w:r>
        <w:rPr>
          <w:rFonts w:ascii="Liberation Mono" w:hAnsi="Liberation Mono"/>
          <w:b w:val="0"/>
          <w:i w:val="0"/>
          <w:color w:val="000000"/>
          <w:sz w:val="11"/>
        </w:rPr>
        <w:t xml:space="preserve">        {"Threat": "Temporal aliasing", "Failure signature": "averaged snapshots", "Mitigation": "time-mass conditioning"},</w:t>
        <w:br/>
      </w:r>
      <w:r>
        <w:rPr>
          <w:rFonts w:ascii="Liberation Mono" w:hAnsi="Liberation Mono"/>
          <w:b w:val="0"/>
          <w:i w:val="0"/>
          <w:color w:val="000000"/>
          <w:sz w:val="11"/>
        </w:rPr>
        <w:t xml:space="preserve">        {"Threat": "Incomplete POVM", "Failure signature": "unidentified phase", "Mitigation": "multiple bases or IC POVM"},</w:t>
        <w:br/>
      </w:r>
      <w:r>
        <w:rPr>
          <w:rFonts w:ascii="Liberation Mono" w:hAnsi="Liberation Mono"/>
          <w:b w:val="0"/>
          <w:i w:val="0"/>
          <w:color w:val="000000"/>
          <w:sz w:val="11"/>
        </w:rPr>
        <w:t xml:space="preserve">    ])</w:t>
        <w:br/>
      </w:r>
      <w:r>
        <w:rPr>
          <w:rFonts w:ascii="Liberation Mono" w:hAnsi="Liberation Mono"/>
          <w:b w:val="0"/>
          <w:i w:val="0"/>
          <w:color w:val="000000"/>
          <w:sz w:val="11"/>
        </w:rPr>
        <w:t xml:space="preserve">    write_table("table_5_decisions.csv", ["Claim", "Primary metric", "Decision rule"], [</w:t>
        <w:br/>
      </w:r>
      <w:r>
        <w:rPr>
          <w:rFonts w:ascii="Liberation Mono" w:hAnsi="Liberation Mono"/>
          <w:b w:val="0"/>
          <w:i w:val="0"/>
          <w:color w:val="000000"/>
          <w:sz w:val="11"/>
        </w:rPr>
        <w:t xml:space="preserve">        {"Claim": "Density adequacy", "Primary metric": "held-out forward KL", "Decision rule": "upper CI below tolerance"},</w:t>
        <w:br/>
      </w:r>
      <w:r>
        <w:rPr>
          <w:rFonts w:ascii="Liberation Mono" w:hAnsi="Liberation Mono"/>
          <w:b w:val="0"/>
          <w:i w:val="0"/>
          <w:color w:val="000000"/>
          <w:sz w:val="11"/>
        </w:rPr>
        <w:t xml:space="preserve">        {"Claim": "Numerical inversion", "Primary metric": "round-trip max error", "Decision rule": "below 1e-8 in float64"},</w:t>
        <w:br/>
      </w:r>
      <w:r>
        <w:rPr>
          <w:rFonts w:ascii="Liberation Mono" w:hAnsi="Liberation Mono"/>
          <w:b w:val="0"/>
          <w:i w:val="0"/>
          <w:color w:val="000000"/>
          <w:sz w:val="11"/>
        </w:rPr>
        <w:t xml:space="preserve">        {"Claim": "Entropy precision", "Primary metric": "MC standard error", "Decision rule": "below preregistered width"},</w:t>
        <w:br/>
      </w:r>
      <w:r>
        <w:rPr>
          <w:rFonts w:ascii="Liberation Mono" w:hAnsi="Liberation Mono"/>
          <w:b w:val="0"/>
          <w:i w:val="0"/>
          <w:color w:val="000000"/>
          <w:sz w:val="11"/>
        </w:rPr>
        <w:t xml:space="preserve">        {"Claim": "Post-Page recovery", "Primary metric": "paired fidelity gain", "Decision rule": "CI above unconditioned baseline"},</w:t>
        <w:br/>
      </w:r>
      <w:r>
        <w:rPr>
          <w:rFonts w:ascii="Liberation Mono" w:hAnsi="Liberation Mono"/>
          <w:b w:val="0"/>
          <w:i w:val="0"/>
          <w:color w:val="000000"/>
          <w:sz w:val="11"/>
        </w:rPr>
        <w:t xml:space="preserve">        {"Claim": "Page behavior", "Primary metric": "von Neumann estimator", "Decision rule": "not inferred from h(q) alone"},</w:t>
        <w:br/>
      </w:r>
      <w:r>
        <w:rPr>
          <w:rFonts w:ascii="Liberation Mono" w:hAnsi="Liberation Mono"/>
          <w:b w:val="0"/>
          <w:i w:val="0"/>
          <w:color w:val="000000"/>
          <w:sz w:val="11"/>
        </w:rPr>
        <w:t xml:space="preserve">    ])</w:t>
        <w:br/>
      </w:r>
      <w:r>
        <w:rPr>
          <w:rFonts w:ascii="Liberation Mono" w:hAnsi="Liberation Mono"/>
          <w:b w:val="0"/>
          <w:i w:val="0"/>
          <w:color w:val="000000"/>
          <w:sz w:val="11"/>
        </w:rPr>
        <w:br/>
      </w:r>
      <w:r>
        <w:rPr>
          <w:rFonts w:ascii="Liberation Mono" w:hAnsi="Liberation Mono"/>
          <w:b w:val="0"/>
          <w:i w:val="0"/>
          <w:color w:val="000000"/>
          <w:sz w:val="11"/>
        </w:rPr>
        <w:br/>
      </w:r>
      <w:r>
        <w:rPr>
          <w:rFonts w:ascii="Liberation Mono" w:hAnsi="Liberation Mono"/>
          <w:b w:val="0"/>
          <w:i w:val="0"/>
          <w:color w:val="000000"/>
          <w:sz w:val="11"/>
        </w:rPr>
        <w:t>def main() -&gt; None:</w:t>
        <w:br/>
      </w:r>
      <w:r>
        <w:rPr>
          <w:rFonts w:ascii="Liberation Mono" w:hAnsi="Liberation Mono"/>
          <w:b w:val="0"/>
          <w:i w:val="0"/>
          <w:color w:val="000000"/>
          <w:sz w:val="11"/>
        </w:rPr>
        <w:t xml:space="preserve">    figure_1_estimand_map()</w:t>
        <w:br/>
      </w:r>
      <w:r>
        <w:rPr>
          <w:rFonts w:ascii="Liberation Mono" w:hAnsi="Liberation Mono"/>
          <w:b w:val="0"/>
          <w:i w:val="0"/>
          <w:color w:val="000000"/>
          <w:sz w:val="11"/>
        </w:rPr>
        <w:t xml:space="preserve">    figure_2_page_curves()</w:t>
        <w:br/>
      </w:r>
      <w:r>
        <w:rPr>
          <w:rFonts w:ascii="Liberation Mono" w:hAnsi="Liberation Mono"/>
          <w:b w:val="0"/>
          <w:i w:val="0"/>
          <w:color w:val="000000"/>
          <w:sz w:val="11"/>
        </w:rPr>
        <w:t xml:space="preserve">    figure_3_three_curves()</w:t>
        <w:br/>
      </w:r>
      <w:r>
        <w:rPr>
          <w:rFonts w:ascii="Liberation Mono" w:hAnsi="Liberation Mono"/>
          <w:b w:val="0"/>
          <w:i w:val="0"/>
          <w:color w:val="000000"/>
          <w:sz w:val="11"/>
        </w:rPr>
        <w:t xml:space="preserve">    figure_4_measurement_gap()</w:t>
        <w:br/>
      </w:r>
      <w:r>
        <w:rPr>
          <w:rFonts w:ascii="Liberation Mono" w:hAnsi="Liberation Mono"/>
          <w:b w:val="0"/>
          <w:i w:val="0"/>
          <w:color w:val="000000"/>
          <w:sz w:val="11"/>
        </w:rPr>
        <w:t xml:space="preserve">    figure_5_scaling()</w:t>
        <w:br/>
      </w:r>
      <w:r>
        <w:rPr>
          <w:rFonts w:ascii="Liberation Mono" w:hAnsi="Liberation Mono"/>
          <w:b w:val="0"/>
          <w:i w:val="0"/>
          <w:color w:val="000000"/>
          <w:sz w:val="11"/>
        </w:rPr>
        <w:t xml:space="preserve">    figure_6_sensitivity()</w:t>
        <w:br/>
      </w:r>
      <w:r>
        <w:rPr>
          <w:rFonts w:ascii="Liberation Mono" w:hAnsi="Liberation Mono"/>
          <w:b w:val="0"/>
          <w:i w:val="0"/>
          <w:color w:val="000000"/>
          <w:sz w:val="11"/>
        </w:rPr>
        <w:t xml:space="preserve">    write_tables()</w:t>
        <w:br/>
      </w:r>
      <w:r>
        <w:rPr>
          <w:rFonts w:ascii="Liberation Mono" w:hAnsi="Liberation Mono"/>
          <w:b w:val="0"/>
          <w:i w:val="0"/>
          <w:color w:val="000000"/>
          <w:sz w:val="11"/>
        </w:rPr>
        <w:t xml:space="preserve">    metrics = {</w:t>
        <w:br/>
      </w:r>
      <w:r>
        <w:rPr>
          <w:rFonts w:ascii="Liberation Mono" w:hAnsi="Liberation Mono"/>
          <w:b w:val="0"/>
          <w:i w:val="0"/>
          <w:color w:val="000000"/>
          <w:sz w:val="11"/>
        </w:rPr>
        <w:t xml:space="preserve">        "total_qubits": 10,</w:t>
        <w:br/>
      </w:r>
      <w:r>
        <w:rPr>
          <w:rFonts w:ascii="Liberation Mono" w:hAnsi="Liberation Mono"/>
          <w:b w:val="0"/>
          <w:i w:val="0"/>
          <w:color w:val="000000"/>
          <w:sz w:val="11"/>
        </w:rPr>
        <w:t xml:space="preserve">        "page_peak_time": 0.5,</w:t>
        <w:br/>
      </w:r>
      <w:r>
        <w:rPr>
          <w:rFonts w:ascii="Liberation Mono" w:hAnsi="Liberation Mono"/>
          <w:b w:val="0"/>
          <w:i w:val="0"/>
          <w:color w:val="000000"/>
          <w:sz w:val="11"/>
        </w:rPr>
        <w:t xml:space="preserve">        "page_peak_entropy_nats": page_entropy(5, 10),</w:t>
        <w:br/>
      </w:r>
      <w:r>
        <w:rPr>
          <w:rFonts w:ascii="Liberation Mono" w:hAnsi="Liberation Mono"/>
          <w:b w:val="0"/>
          <w:i w:val="0"/>
          <w:color w:val="000000"/>
          <w:sz w:val="11"/>
        </w:rPr>
        <w:t xml:space="preserve">        "pre_page_fidelity_floor": float(fidelity_surrogate(np.array([0.0]))[0]),</w:t>
        <w:br/>
      </w:r>
      <w:r>
        <w:rPr>
          <w:rFonts w:ascii="Liberation Mono" w:hAnsi="Liberation Mono"/>
          <w:b w:val="0"/>
          <w:i w:val="0"/>
          <w:color w:val="000000"/>
          <w:sz w:val="11"/>
        </w:rPr>
        <w:t xml:space="preserve">        "page_time_fidelity_surrogate": float(fidelity_surrogate(np.array([0.5]))[0]),</w:t>
        <w:br/>
      </w:r>
      <w:r>
        <w:rPr>
          <w:rFonts w:ascii="Liberation Mono" w:hAnsi="Liberation Mono"/>
          <w:b w:val="0"/>
          <w:i w:val="0"/>
          <w:color w:val="000000"/>
          <w:sz w:val="11"/>
        </w:rPr>
        <w:t xml:space="preserve">        "late_fidelity_surrogate": float(fidelity_surrogate(np.array([0.9]))[0]),</w:t>
        <w:br/>
      </w:r>
      <w:r>
        <w:rPr>
          <w:rFonts w:ascii="Liberation Mono" w:hAnsi="Liberation Mono"/>
          <w:b w:val="0"/>
          <w:i w:val="0"/>
          <w:color w:val="000000"/>
          <w:sz w:val="11"/>
        </w:rPr>
        <w:t xml:space="preserve">        "telemetry_entropy_min": float(telemetry_entropy(np.linspace(0, 1, 201)).min()),</w:t>
        <w:br/>
      </w:r>
      <w:r>
        <w:rPr>
          <w:rFonts w:ascii="Liberation Mono" w:hAnsi="Liberation Mono"/>
          <w:b w:val="0"/>
          <w:i w:val="0"/>
          <w:color w:val="000000"/>
          <w:sz w:val="11"/>
        </w:rPr>
        <w:t xml:space="preserve">        "telemetry_entropy_max": float(telemetry_entropy(np.linspace(0, 1, 201)).max()),</w:t>
        <w:br/>
      </w:r>
      <w:r>
        <w:rPr>
          <w:rFonts w:ascii="Liberation Mono" w:hAnsi="Liberation Mono"/>
          <w:b w:val="0"/>
          <w:i w:val="0"/>
          <w:color w:val="000000"/>
          <w:sz w:val="11"/>
        </w:rPr>
        <w:t xml:space="preserve">        "seed_status": "analytic Page benchmark; illustrative entropy and fidelity proxies",</w:t>
        <w:br/>
      </w:r>
      <w:r>
        <w:rPr>
          <w:rFonts w:ascii="Liberation Mono" w:hAnsi="Liberation Mono"/>
          <w:b w:val="0"/>
          <w:i w:val="0"/>
          <w:color w:val="000000"/>
          <w:sz w:val="11"/>
        </w:rPr>
        <w:t xml:space="preserve">    }</w:t>
        <w:br/>
      </w:r>
      <w:r>
        <w:rPr>
          <w:rFonts w:ascii="Liberation Mono" w:hAnsi="Liberation Mono"/>
          <w:b w:val="0"/>
          <w:i w:val="0"/>
          <w:color w:val="000000"/>
          <w:sz w:val="11"/>
        </w:rPr>
        <w:t xml:space="preserve">    (ROOT / "reference_metrics.json").write_text(json.dumps(metrics, indent=2) + "\n", encoding="utf-8")</w:t>
        <w:br/>
      </w:r>
      <w:r>
        <w:rPr>
          <w:rFonts w:ascii="Liberation Mono" w:hAnsi="Liberation Mono"/>
          <w:b w:val="0"/>
          <w:i w:val="0"/>
          <w:color w:val="000000"/>
          <w:sz w:val="11"/>
        </w:rPr>
        <w:t xml:space="preserve">    print(json.dumps(metrics, indent=2))</w:t>
        <w:br/>
      </w:r>
      <w:r>
        <w:rPr>
          <w:rFonts w:ascii="Liberation Mono" w:hAnsi="Liberation Mono"/>
          <w:b w:val="0"/>
          <w:i w:val="0"/>
          <w:color w:val="000000"/>
          <w:sz w:val="11"/>
        </w:rPr>
        <w:br/>
      </w:r>
      <w:r>
        <w:rPr>
          <w:rFonts w:ascii="Liberation Mono" w:hAnsi="Liberation Mono"/>
          <w:b w:val="0"/>
          <w:i w:val="0"/>
          <w:color w:val="000000"/>
          <w:sz w:val="11"/>
        </w:rPr>
        <w:br/>
      </w:r>
      <w:r>
        <w:rPr>
          <w:rFonts w:ascii="Liberation Mono" w:hAnsi="Liberation Mono"/>
          <w:b w:val="0"/>
          <w:i w:val="0"/>
          <w:color w:val="000000"/>
          <w:sz w:val="11"/>
        </w:rPr>
        <w:t>if __name__ == "__main__":</w:t>
        <w:br/>
      </w:r>
      <w:r>
        <w:rPr>
          <w:rFonts w:ascii="Liberation Mono" w:hAnsi="Liberation Mono"/>
          <w:b w:val="0"/>
          <w:i w:val="0"/>
          <w:color w:val="000000"/>
          <w:sz w:val="11"/>
        </w:rPr>
        <w:t xml:space="preserve">    main()</w:t>
      </w:r>
    </w:p>
    <w:sectPr w:rsidR="00FC693F" w:rsidRPr="0006063C" w:rsidSect="00034616">
      <w:headerReference w:type="default" r:id="rId9"/>
      <w:pgSz w:w="12240" w:h="15840"/>
      <w:pgMar w:top="1440" w:right="1440" w:bottom="1440" w:left="1440" w:header="648"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val="0"/>
        <w:i w:val="0"/>
        <w:color w:val="000000"/>
        <w:sz w:val="24"/>
      </w:rPr>
      <w:fldChar w:fldCharType="begin"/>
      <w:instrText xml:space="preserve"> PAGE </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Generative Modeling of Hawking Radiation</dc:title>
  <dc:subject>Conditional normalizing flows, Page-curve benchmarks, and toy information recovery</dc:subject>
  <dc:creator>Salem Morelli</dc:creator>
  <cp:keywords>black hole, Page curve, normalizing flow, variational inference, PyTorch</cp:keywords>
  <dc:description>generated by python-docx</dc:description>
  <cp:lastModifiedBy/>
  <cp:revision>1</cp:revision>
  <dcterms:created xsi:type="dcterms:W3CDTF">2013-12-23T23:15:00Z</dcterms:created>
  <dcterms:modified xsi:type="dcterms:W3CDTF">2013-12-23T23:15:00Z</dcterms:modified>
  <cp:category/>
</cp:coreProperties>
</file>