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Yen a Juk</w:t>
      </w:r>
    </w:p>
    <w:p>
      <w:pPr>
        <w:jc w:val="center"/>
      </w:pPr>
      <w:r>
        <w:rPr>
          <w:i/>
          <w:iCs/>
          <w:color w:val="666666"/>
        </w:rPr>
        <w:t xml:space="preserve">He Is Our King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Yen a Juk (Dinka)</dc:title>
  <dc:creator>Johannesburg Bible Study Church</dc:creator>
  <dc:description>Dinka praise song declaring Christ as King over all.</dc:description>
  <cp:lastModifiedBy>Un-named</cp:lastModifiedBy>
  <cp:revision>1</cp:revision>
  <dcterms:created xsi:type="dcterms:W3CDTF">2026-07-14T12:34:48.702Z</dcterms:created>
  <dcterms:modified xsi:type="dcterms:W3CDTF">2026-07-14T12:34:48.703Z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