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Dakilang Diyos</w:t>
      </w:r>
    </w:p>
    <w:p>
      <w:pPr>
        <w:jc w:val="center"/>
      </w:pPr>
      <w:r>
        <w:rPr>
          <w:i/>
          <w:iCs/>
          <w:color w:val="666666"/>
        </w:rPr>
        <w:t xml:space="preserve">Great God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Contemporary Filipino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Dakilang Diyos (Filipino)</dc:title>
  <dc:creator>Johannesburg Bible Study Church</dc:creator>
  <dc:description>Filipino worship song praising God's greatness.</dc:description>
  <cp:lastModifiedBy>Un-named</cp:lastModifiedBy>
  <cp:revision>1</cp:revision>
  <dcterms:created xsi:type="dcterms:W3CDTF">2026-07-24T17:33:50.453Z</dcterms:created>
  <dcterms:modified xsi:type="dcterms:W3CDTF">2026-07-24T17:33:50.453Z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