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Mela New</w:t>
      </w:r>
    </w:p>
    <w:p>
      <w:pPr>
        <w:jc w:val="center"/>
      </w:pPr>
      <w:r>
        <w:rPr>
          <w:i/>
          <w:iCs/>
          <w:color w:val="666666"/>
        </w:rPr>
        <w:t xml:space="preserve">Our King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Ethiopian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Mela New (Amharic)</dc:title>
  <dc:creator>Johannesburg Bible Study Church</dc:creator>
  <dc:description>Amharic Orthodox hymn celebrating Christ as King.</dc:description>
  <cp:lastModifiedBy>Un-named</cp:lastModifiedBy>
  <cp:revision>1</cp:revision>
  <dcterms:created xsi:type="dcterms:W3CDTF">2026-07-24T17:33:47.696Z</dcterms:created>
  <dcterms:modified xsi:type="dcterms:W3CDTF">2026-07-24T17:33:47.696Z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